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E7E9B0">
      <w:pPr>
        <w:spacing w:line="276" w:lineRule="auto"/>
        <w:ind w:left="284"/>
        <w:jc w:val="center"/>
        <w:textAlignment w:val="baseline"/>
        <w:rPr>
          <w:rFonts w:hint="default" w:ascii="Calibri" w:hAnsi="Calibri" w:cs="Calibri"/>
          <w:lang w:val="pt-BR"/>
        </w:rPr>
      </w:pPr>
      <w:bookmarkStart w:id="15" w:name="_GoBack"/>
      <w:bookmarkEnd w:id="15"/>
      <w:r>
        <w:rPr>
          <w:rFonts w:hint="default" w:ascii="Calibri" w:hAnsi="Calibri" w:cs="Calibri"/>
          <w:b/>
          <w:bCs/>
        </w:rPr>
        <w:t>EDITAL</w:t>
      </w:r>
    </w:p>
    <w:p w14:paraId="07F7E791">
      <w:pPr>
        <w:spacing w:line="276" w:lineRule="auto"/>
        <w:ind w:left="284"/>
        <w:jc w:val="center"/>
        <w:textAlignment w:val="baseline"/>
        <w:rPr>
          <w:rFonts w:hint="default" w:ascii="Calibri" w:hAnsi="Calibri" w:cs="Calibri"/>
          <w:b/>
          <w:bCs/>
          <w:lang w:val="pt-BR"/>
        </w:rPr>
      </w:pPr>
      <w:r>
        <w:rPr>
          <w:rFonts w:hint="default" w:ascii="Calibri" w:hAnsi="Calibri" w:cs="Calibri"/>
          <w:b/>
          <w:bCs/>
        </w:rPr>
        <w:t>PREGÃO ELETRÔNICO N°. 00</w:t>
      </w:r>
      <w:r>
        <w:rPr>
          <w:rFonts w:hint="default" w:ascii="Calibri" w:hAnsi="Calibri" w:cs="Calibri"/>
          <w:b/>
          <w:bCs/>
          <w:lang w:val="pt-BR"/>
        </w:rPr>
        <w:t>1</w:t>
      </w:r>
      <w:r>
        <w:rPr>
          <w:rFonts w:hint="default" w:ascii="Calibri" w:hAnsi="Calibri" w:cs="Calibri"/>
          <w:b/>
          <w:bCs/>
        </w:rPr>
        <w:t>/</w:t>
      </w:r>
      <w:r>
        <w:rPr>
          <w:rFonts w:hint="default" w:ascii="Calibri" w:hAnsi="Calibri" w:cs="Calibri"/>
          <w:b/>
          <w:bCs/>
          <w:lang w:val="pt-BR"/>
        </w:rPr>
        <w:t>2025</w:t>
      </w:r>
    </w:p>
    <w:p w14:paraId="4C7B6909">
      <w:pPr>
        <w:spacing w:line="276" w:lineRule="auto"/>
        <w:ind w:left="284"/>
        <w:jc w:val="center"/>
        <w:textAlignment w:val="baseline"/>
        <w:rPr>
          <w:rFonts w:hint="default" w:ascii="Calibri" w:hAnsi="Calibri" w:cs="Calibri"/>
          <w:lang w:val="pt-BR"/>
        </w:rPr>
      </w:pPr>
      <w:r>
        <w:rPr>
          <w:rFonts w:hint="default" w:ascii="Calibri" w:hAnsi="Calibri" w:cs="Calibri"/>
          <w:b/>
          <w:bCs/>
        </w:rPr>
        <w:t>PROCESSO LICITATÓRIO Nº. 0</w:t>
      </w:r>
      <w:r>
        <w:rPr>
          <w:rFonts w:hint="default" w:ascii="Calibri" w:hAnsi="Calibri" w:cs="Calibri"/>
          <w:b/>
          <w:bCs/>
          <w:lang w:val="pt-BR"/>
        </w:rPr>
        <w:t>08/2025</w:t>
      </w:r>
    </w:p>
    <w:p w14:paraId="3579636C">
      <w:pPr>
        <w:spacing w:line="276" w:lineRule="auto"/>
        <w:ind w:left="284"/>
        <w:jc w:val="center"/>
        <w:textAlignment w:val="baseline"/>
        <w:rPr>
          <w:rFonts w:hint="default" w:ascii="Calibri" w:hAnsi="Calibri" w:cs="Calibri"/>
          <w:b/>
          <w:bCs/>
        </w:rPr>
      </w:pPr>
    </w:p>
    <w:p w14:paraId="0CE80852">
      <w:pPr>
        <w:spacing w:line="276" w:lineRule="auto"/>
        <w:rPr>
          <w:rFonts w:hint="default" w:ascii="Calibri" w:hAnsi="Calibri" w:eastAsia="Arial" w:cs="Calibri"/>
          <w:b/>
          <w:bCs/>
        </w:rPr>
      </w:pPr>
      <w:r>
        <w:rPr>
          <w:rFonts w:hint="default" w:ascii="Calibri" w:hAnsi="Calibri" w:eastAsia="Arial" w:cs="Calibri"/>
          <w:b/>
          <w:bCs/>
        </w:rPr>
        <w:t>1 - PREÂMBULO:</w:t>
      </w:r>
    </w:p>
    <w:p w14:paraId="3C93DC59">
      <w:pPr>
        <w:spacing w:line="276" w:lineRule="auto"/>
        <w:rPr>
          <w:rFonts w:hint="default" w:ascii="Calibri" w:hAnsi="Calibri" w:eastAsia="Arial" w:cs="Calibri"/>
          <w:b/>
          <w:bCs/>
        </w:rPr>
      </w:pPr>
    </w:p>
    <w:p w14:paraId="0F7922C5">
      <w:pPr>
        <w:spacing w:before="100" w:line="276" w:lineRule="auto"/>
        <w:jc w:val="both"/>
        <w:rPr>
          <w:rFonts w:hint="default" w:ascii="Calibri" w:hAnsi="Calibri" w:cs="Calibri"/>
        </w:rPr>
      </w:pPr>
      <w:r>
        <w:rPr>
          <w:rFonts w:hint="default" w:ascii="Calibri" w:hAnsi="Calibri" w:eastAsia="Arial" w:cs="Calibri"/>
          <w:b/>
          <w:bCs/>
        </w:rPr>
        <w:t xml:space="preserve">1.1 A </w:t>
      </w:r>
      <w:r>
        <w:rPr>
          <w:rFonts w:hint="default" w:ascii="Calibri" w:hAnsi="Calibri" w:eastAsia="Arial" w:cs="Calibri"/>
          <w:b/>
          <w:bCs/>
          <w:lang w:val="pt-BR"/>
        </w:rPr>
        <w:t>PREVIDÊNCIA SOCIAL DOS SERVIDORES PÚBLICOS DO MUNICÍPIO DE NAVIRAÍ/MS- NAVIRAÍPREV</w:t>
      </w:r>
      <w:r>
        <w:rPr>
          <w:rFonts w:hint="default" w:ascii="Calibri" w:hAnsi="Calibri" w:cs="Calibri"/>
        </w:rPr>
        <w:t xml:space="preserve">, sito a Avenida </w:t>
      </w:r>
      <w:r>
        <w:rPr>
          <w:rFonts w:hint="default" w:ascii="Calibri" w:hAnsi="Calibri" w:cs="Calibri"/>
          <w:lang w:val="pt-BR"/>
        </w:rPr>
        <w:t>Amélia Fukuda</w:t>
      </w:r>
      <w:r>
        <w:rPr>
          <w:rFonts w:hint="default" w:ascii="Calibri" w:hAnsi="Calibri" w:cs="Calibri"/>
        </w:rPr>
        <w:t xml:space="preserve">, </w:t>
      </w:r>
      <w:r>
        <w:rPr>
          <w:rFonts w:hint="default" w:ascii="Calibri" w:hAnsi="Calibri" w:cs="Calibri"/>
          <w:lang w:val="pt-BR"/>
        </w:rPr>
        <w:t>170</w:t>
      </w:r>
      <w:r>
        <w:rPr>
          <w:rFonts w:hint="default" w:ascii="Calibri" w:hAnsi="Calibri" w:cs="Calibri"/>
        </w:rPr>
        <w:t xml:space="preserve"> - Centro através d</w:t>
      </w:r>
      <w:r>
        <w:rPr>
          <w:rFonts w:hint="default" w:ascii="Calibri" w:hAnsi="Calibri" w:cs="Calibri"/>
          <w:lang w:val="pt-BR"/>
        </w:rPr>
        <w:t xml:space="preserve">o </w:t>
      </w:r>
      <w:r>
        <w:rPr>
          <w:rFonts w:hint="default" w:ascii="Calibri" w:hAnsi="Calibri" w:cs="Calibri"/>
        </w:rPr>
        <w:t xml:space="preserve">Sr. </w:t>
      </w:r>
      <w:r>
        <w:rPr>
          <w:rFonts w:hint="default" w:ascii="Calibri" w:hAnsi="Calibri" w:eastAsia="Arial" w:cs="Calibri"/>
          <w:b/>
          <w:bCs/>
          <w:lang w:val="pt-BR"/>
        </w:rPr>
        <w:t>Moisés Bento da Silva Júnior</w:t>
      </w:r>
      <w:r>
        <w:rPr>
          <w:rFonts w:hint="default" w:ascii="Calibri" w:hAnsi="Calibri" w:cs="Calibri"/>
        </w:rPr>
        <w:t xml:space="preserve">, </w:t>
      </w:r>
      <w:r>
        <w:rPr>
          <w:rFonts w:hint="default" w:ascii="Calibri" w:hAnsi="Calibri" w:cs="Calibri"/>
          <w:lang w:val="pt-BR"/>
        </w:rPr>
        <w:t>Diretor-Presidente conforme Decreto nº 61/2024</w:t>
      </w:r>
      <w:r>
        <w:rPr>
          <w:rFonts w:hint="default" w:ascii="Calibri" w:hAnsi="Calibri" w:cs="Calibri"/>
        </w:rPr>
        <w:t>, torna público que a equipe de Pregoeir</w:t>
      </w:r>
      <w:r>
        <w:rPr>
          <w:rFonts w:hint="default" w:ascii="Calibri" w:hAnsi="Calibri" w:cs="Calibri"/>
          <w:lang w:val="pt-BR"/>
        </w:rPr>
        <w:t>os</w:t>
      </w:r>
      <w:r>
        <w:rPr>
          <w:rFonts w:hint="default" w:ascii="Calibri" w:hAnsi="Calibri" w:cs="Calibri"/>
        </w:rPr>
        <w:t xml:space="preserve"> instituída pela Portaria nº. </w:t>
      </w:r>
      <w:r>
        <w:rPr>
          <w:rFonts w:hint="default" w:ascii="Calibri" w:hAnsi="Calibri" w:cs="Calibri"/>
          <w:lang w:val="pt-BR"/>
        </w:rPr>
        <w:t>13/2024</w:t>
      </w:r>
      <w:r>
        <w:rPr>
          <w:rFonts w:hint="default" w:ascii="Calibri" w:hAnsi="Calibri" w:cs="Calibri"/>
        </w:rPr>
        <w:t xml:space="preserve"> estar</w:t>
      </w:r>
      <w:r>
        <w:rPr>
          <w:rFonts w:hint="default" w:ascii="Calibri" w:hAnsi="Calibri" w:cs="Calibri"/>
          <w:lang w:val="pt-BR"/>
        </w:rPr>
        <w:t>á</w:t>
      </w:r>
      <w:r>
        <w:rPr>
          <w:rFonts w:hint="default" w:ascii="Calibri" w:hAnsi="Calibri" w:cs="Calibri"/>
        </w:rPr>
        <w:t xml:space="preserve"> reunid</w:t>
      </w:r>
      <w:r>
        <w:rPr>
          <w:rFonts w:hint="default" w:ascii="Calibri" w:hAnsi="Calibri" w:cs="Calibri"/>
          <w:lang w:val="pt-BR"/>
        </w:rPr>
        <w:t>a</w:t>
      </w:r>
      <w:r>
        <w:rPr>
          <w:rFonts w:hint="default" w:ascii="Calibri" w:hAnsi="Calibri" w:cs="Calibri"/>
        </w:rPr>
        <w:t xml:space="preserve"> com sua equipe de apoio, para receber as documentações e proposta para licitação na modalidade </w:t>
      </w:r>
      <w:r>
        <w:rPr>
          <w:rFonts w:hint="default" w:ascii="Calibri" w:hAnsi="Calibri" w:eastAsia="Arial" w:cs="Calibri"/>
          <w:b/>
          <w:bCs/>
        </w:rPr>
        <w:t>PREGÃO ELETRÔNICO</w:t>
      </w:r>
      <w:r>
        <w:rPr>
          <w:rFonts w:hint="default" w:ascii="Calibri" w:hAnsi="Calibri" w:cs="Calibri"/>
        </w:rPr>
        <w:t xml:space="preserve"> do tipo </w:t>
      </w:r>
      <w:r>
        <w:rPr>
          <w:rFonts w:hint="default" w:ascii="Calibri" w:hAnsi="Calibri" w:eastAsia="Arial" w:cs="Calibri"/>
          <w:b/>
          <w:bCs/>
          <w:highlight w:val="none"/>
        </w:rPr>
        <w:t>“</w:t>
      </w:r>
      <w:r>
        <w:rPr>
          <w:rFonts w:hint="default" w:ascii="Calibri" w:hAnsi="Calibri" w:eastAsia="Arial" w:cs="Calibri"/>
          <w:b/>
          <w:bCs/>
          <w:highlight w:val="none"/>
          <w:lang w:val="pt-BR"/>
        </w:rPr>
        <w:t>menor preço</w:t>
      </w:r>
      <w:r>
        <w:rPr>
          <w:rFonts w:hint="default" w:ascii="Calibri" w:hAnsi="Calibri" w:eastAsia="Arial" w:cs="Calibri"/>
          <w:b/>
          <w:bCs/>
          <w:highlight w:val="none"/>
        </w:rPr>
        <w:t>”</w:t>
      </w:r>
      <w:r>
        <w:rPr>
          <w:rFonts w:hint="default" w:ascii="Calibri" w:hAnsi="Calibri" w:eastAsia="Arial" w:cs="Calibri"/>
          <w:b/>
          <w:bCs/>
          <w:highlight w:val="none"/>
          <w:lang w:val="pt-BR"/>
        </w:rPr>
        <w:t>,</w:t>
      </w:r>
      <w:r>
        <w:rPr>
          <w:rFonts w:hint="default" w:ascii="Calibri" w:hAnsi="Calibri" w:cs="Calibri"/>
          <w:highlight w:val="none"/>
        </w:rPr>
        <w:t xml:space="preserve"> </w:t>
      </w:r>
      <w:r>
        <w:rPr>
          <w:rFonts w:hint="default" w:ascii="Calibri" w:hAnsi="Calibri" w:cs="Calibri"/>
        </w:rPr>
        <w:t>o qual terá modo de disputa “</w:t>
      </w:r>
      <w:r>
        <w:rPr>
          <w:rFonts w:hint="default" w:ascii="Calibri" w:hAnsi="Calibri" w:cs="Calibri"/>
          <w:b/>
          <w:bCs/>
        </w:rPr>
        <w:t>Aberto</w:t>
      </w:r>
      <w:r>
        <w:rPr>
          <w:rStyle w:val="18"/>
          <w:rFonts w:hint="default" w:ascii="Calibri" w:hAnsi="Calibri" w:cs="Calibri"/>
          <w:b/>
          <w:bCs/>
        </w:rPr>
        <w:footnoteReference w:id="0"/>
      </w:r>
      <w:r>
        <w:rPr>
          <w:rFonts w:hint="default" w:ascii="Calibri" w:hAnsi="Calibri" w:cs="Calibri"/>
          <w:b/>
          <w:bCs/>
        </w:rPr>
        <w:t xml:space="preserve">”, </w:t>
      </w:r>
      <w:r>
        <w:rPr>
          <w:rFonts w:hint="default" w:ascii="Calibri" w:hAnsi="Calibri" w:cs="Calibri"/>
        </w:rPr>
        <w:t>e</w:t>
      </w:r>
      <w:r>
        <w:rPr>
          <w:rFonts w:hint="default" w:ascii="Calibri" w:hAnsi="Calibri" w:cs="Calibri"/>
          <w:b/>
          <w:bCs/>
        </w:rPr>
        <w:t xml:space="preserve"> </w:t>
      </w:r>
      <w:r>
        <w:rPr>
          <w:rFonts w:hint="default" w:ascii="Calibri" w:hAnsi="Calibri" w:cs="Calibri"/>
        </w:rPr>
        <w:t>será processado e julgado de conformidade com os preceitos da Lei Federal nº 14.133/2021, de 01 de abril de 2021 e suas posteriores alterações, Leis Complementares 123/2006 e 147/2014, e Decreto Municipal nº 021 de 17 de fevereiro de 2023.</w:t>
      </w:r>
    </w:p>
    <w:p w14:paraId="2EC08DCD">
      <w:pPr>
        <w:tabs>
          <w:tab w:val="left" w:pos="240"/>
        </w:tabs>
        <w:spacing w:line="276" w:lineRule="auto"/>
        <w:jc w:val="both"/>
        <w:rPr>
          <w:rFonts w:hint="default" w:ascii="Calibri" w:hAnsi="Calibri" w:cs="Calibri"/>
        </w:rPr>
      </w:pPr>
      <w:r>
        <w:rPr>
          <w:rFonts w:hint="default" w:ascii="Calibri" w:hAnsi="Calibri" w:eastAsia="Arial" w:cs="Calibri"/>
          <w:b/>
          <w:bCs/>
        </w:rPr>
        <w:t>1.2</w:t>
      </w:r>
      <w:r>
        <w:rPr>
          <w:rFonts w:hint="default" w:ascii="Calibri" w:hAnsi="Calibri" w:cs="Calibri"/>
        </w:rPr>
        <w:t xml:space="preserve"> Os trabalhos serão conduzidos por pessoa física capacitada, denominado Pregoeiro (a), mediante a inserção e monitoramento constante da página eletrônica https://bllcompras.com/Process/ProcessSearchPublic?param1=1 “Acesso Identificado”.</w:t>
      </w:r>
    </w:p>
    <w:p w14:paraId="7F540B16">
      <w:pPr>
        <w:tabs>
          <w:tab w:val="left" w:pos="240"/>
        </w:tabs>
        <w:spacing w:line="276" w:lineRule="auto"/>
        <w:jc w:val="both"/>
        <w:rPr>
          <w:rFonts w:hint="default" w:ascii="Calibri" w:hAnsi="Calibri" w:cs="Calibri"/>
          <w:highlight w:val="yellow"/>
        </w:rPr>
      </w:pPr>
      <w:r>
        <w:rPr>
          <w:rFonts w:hint="default" w:ascii="Calibri" w:hAnsi="Calibri" w:eastAsia="Arial" w:cs="Calibri"/>
          <w:b/>
          <w:bCs/>
          <w:highlight w:val="yellow"/>
        </w:rPr>
        <w:t>1.3</w:t>
      </w:r>
      <w:r>
        <w:rPr>
          <w:rFonts w:hint="default" w:ascii="Calibri" w:hAnsi="Calibri" w:cs="Calibri"/>
          <w:highlight w:val="yellow"/>
        </w:rPr>
        <w:t xml:space="preserve"> Recebimento das propostas das </w:t>
      </w:r>
      <w:r>
        <w:rPr>
          <w:rFonts w:hint="default" w:ascii="Calibri" w:hAnsi="Calibri" w:cs="Calibri"/>
          <w:b/>
          <w:bCs/>
          <w:highlight w:val="yellow"/>
        </w:rPr>
        <w:t>0</w:t>
      </w:r>
      <w:r>
        <w:rPr>
          <w:rFonts w:hint="default" w:ascii="Calibri" w:hAnsi="Calibri" w:cs="Calibri"/>
          <w:b/>
          <w:bCs/>
          <w:highlight w:val="yellow"/>
          <w:lang w:val="pt-BR"/>
        </w:rPr>
        <w:t>9</w:t>
      </w:r>
      <w:r>
        <w:rPr>
          <w:rFonts w:hint="default" w:ascii="Calibri" w:hAnsi="Calibri" w:cs="Calibri"/>
          <w:b/>
          <w:bCs/>
          <w:highlight w:val="yellow"/>
        </w:rPr>
        <w:t>h30min</w:t>
      </w:r>
      <w:r>
        <w:rPr>
          <w:rFonts w:hint="default" w:ascii="Calibri" w:hAnsi="Calibri" w:cs="Calibri"/>
          <w:highlight w:val="yellow"/>
        </w:rPr>
        <w:t xml:space="preserve"> do dia </w:t>
      </w:r>
      <w:r>
        <w:rPr>
          <w:rFonts w:hint="default" w:ascii="Calibri" w:hAnsi="Calibri" w:cs="Calibri"/>
          <w:b/>
          <w:bCs/>
          <w:highlight w:val="yellow"/>
          <w:lang w:val="pt-BR"/>
        </w:rPr>
        <w:t>18/09</w:t>
      </w:r>
      <w:r>
        <w:rPr>
          <w:rFonts w:hint="default" w:ascii="Calibri" w:hAnsi="Calibri" w:cs="Calibri"/>
          <w:b/>
          <w:bCs/>
          <w:highlight w:val="yellow"/>
        </w:rPr>
        <w:t>/202</w:t>
      </w:r>
      <w:r>
        <w:rPr>
          <w:rFonts w:hint="default" w:ascii="Calibri" w:hAnsi="Calibri" w:cs="Calibri"/>
          <w:b/>
          <w:bCs/>
          <w:highlight w:val="yellow"/>
          <w:lang w:val="pt-BR"/>
        </w:rPr>
        <w:t>5</w:t>
      </w:r>
      <w:r>
        <w:rPr>
          <w:rFonts w:hint="default" w:ascii="Calibri" w:hAnsi="Calibri" w:cs="Calibri"/>
          <w:highlight w:val="yellow"/>
        </w:rPr>
        <w:t xml:space="preserve"> até as </w:t>
      </w:r>
      <w:r>
        <w:rPr>
          <w:rFonts w:hint="default" w:ascii="Calibri" w:hAnsi="Calibri" w:cs="Calibri"/>
          <w:b/>
          <w:bCs/>
          <w:highlight w:val="yellow"/>
        </w:rPr>
        <w:t>0</w:t>
      </w:r>
      <w:r>
        <w:rPr>
          <w:rFonts w:hint="default" w:ascii="Calibri" w:hAnsi="Calibri" w:cs="Calibri"/>
          <w:b/>
          <w:bCs/>
          <w:highlight w:val="yellow"/>
          <w:lang w:val="pt-BR"/>
        </w:rPr>
        <w:t>9</w:t>
      </w:r>
      <w:r>
        <w:rPr>
          <w:rFonts w:hint="default" w:ascii="Calibri" w:hAnsi="Calibri" w:cs="Calibri"/>
          <w:b/>
          <w:bCs/>
          <w:highlight w:val="yellow"/>
        </w:rPr>
        <w:t>h29min</w:t>
      </w:r>
      <w:r>
        <w:rPr>
          <w:rFonts w:hint="default" w:ascii="Calibri" w:hAnsi="Calibri" w:cs="Calibri"/>
          <w:highlight w:val="yellow"/>
        </w:rPr>
        <w:t xml:space="preserve"> do dia </w:t>
      </w:r>
      <w:r>
        <w:rPr>
          <w:rFonts w:hint="default" w:ascii="Calibri" w:hAnsi="Calibri" w:cs="Calibri"/>
          <w:b/>
          <w:bCs/>
          <w:highlight w:val="yellow"/>
          <w:lang w:val="pt-BR"/>
        </w:rPr>
        <w:t>07/10/2025</w:t>
      </w:r>
      <w:r>
        <w:rPr>
          <w:rFonts w:hint="default" w:ascii="Calibri" w:hAnsi="Calibri" w:cs="Calibri"/>
          <w:highlight w:val="yellow"/>
        </w:rPr>
        <w:t xml:space="preserve"> (horário de Brasília).</w:t>
      </w:r>
    </w:p>
    <w:p w14:paraId="563A5981">
      <w:pPr>
        <w:tabs>
          <w:tab w:val="left" w:pos="240"/>
        </w:tabs>
        <w:spacing w:line="276" w:lineRule="auto"/>
        <w:jc w:val="both"/>
        <w:rPr>
          <w:rFonts w:hint="default" w:ascii="Calibri" w:hAnsi="Calibri" w:cs="Calibri"/>
          <w:highlight w:val="yellow"/>
        </w:rPr>
      </w:pPr>
    </w:p>
    <w:p w14:paraId="1788964A">
      <w:pPr>
        <w:pStyle w:val="59"/>
        <w:numPr>
          <w:ilvl w:val="0"/>
          <w:numId w:val="4"/>
        </w:numPr>
        <w:tabs>
          <w:tab w:val="left" w:pos="0"/>
          <w:tab w:val="left" w:pos="240"/>
        </w:tabs>
        <w:suppressAutoHyphens/>
        <w:overflowPunct w:val="0"/>
        <w:spacing w:line="276" w:lineRule="auto"/>
        <w:ind w:left="240" w:firstLine="0"/>
        <w:contextualSpacing w:val="0"/>
        <w:rPr>
          <w:rFonts w:hint="default" w:ascii="Calibri" w:hAnsi="Calibri" w:cs="Calibri"/>
          <w:sz w:val="24"/>
          <w:highlight w:val="yellow"/>
        </w:rPr>
      </w:pPr>
      <w:r>
        <w:rPr>
          <w:rFonts w:hint="default" w:ascii="Calibri" w:hAnsi="Calibri" w:cs="Calibri"/>
          <w:sz w:val="24"/>
          <w:highlight w:val="yellow"/>
        </w:rPr>
        <w:t xml:space="preserve">Abertura e julgamento das propostas </w:t>
      </w:r>
      <w:r>
        <w:rPr>
          <w:rFonts w:hint="default" w:ascii="Calibri" w:hAnsi="Calibri" w:cs="Calibri"/>
          <w:b/>
          <w:bCs/>
          <w:sz w:val="24"/>
          <w:highlight w:val="yellow"/>
        </w:rPr>
        <w:t>0</w:t>
      </w:r>
      <w:r>
        <w:rPr>
          <w:rFonts w:hint="default" w:ascii="Calibri" w:hAnsi="Calibri" w:cs="Calibri"/>
          <w:b/>
          <w:bCs/>
          <w:sz w:val="24"/>
          <w:highlight w:val="yellow"/>
          <w:lang w:val="pt-BR"/>
        </w:rPr>
        <w:t>9</w:t>
      </w:r>
      <w:r>
        <w:rPr>
          <w:rFonts w:hint="default" w:ascii="Calibri" w:hAnsi="Calibri" w:cs="Calibri"/>
          <w:b/>
          <w:bCs/>
          <w:sz w:val="24"/>
          <w:highlight w:val="yellow"/>
        </w:rPr>
        <w:t>h30min</w:t>
      </w:r>
      <w:r>
        <w:rPr>
          <w:rFonts w:hint="default" w:ascii="Calibri" w:hAnsi="Calibri" w:cs="Calibri"/>
          <w:sz w:val="24"/>
          <w:highlight w:val="yellow"/>
        </w:rPr>
        <w:t xml:space="preserve"> do dia </w:t>
      </w:r>
      <w:r>
        <w:rPr>
          <w:rFonts w:hint="default" w:ascii="Calibri" w:hAnsi="Calibri" w:cs="Calibri"/>
          <w:b/>
          <w:bCs/>
          <w:sz w:val="24"/>
          <w:highlight w:val="yellow"/>
          <w:lang w:val="pt-BR"/>
        </w:rPr>
        <w:t>07/10</w:t>
      </w:r>
      <w:r>
        <w:rPr>
          <w:rFonts w:hint="default" w:ascii="Calibri" w:hAnsi="Calibri" w:cs="Calibri"/>
          <w:b/>
          <w:bCs/>
          <w:sz w:val="24"/>
          <w:highlight w:val="yellow"/>
        </w:rPr>
        <w:t>/202</w:t>
      </w:r>
      <w:r>
        <w:rPr>
          <w:rFonts w:hint="default" w:ascii="Calibri" w:hAnsi="Calibri" w:cs="Calibri"/>
          <w:b/>
          <w:bCs/>
          <w:sz w:val="24"/>
          <w:highlight w:val="yellow"/>
          <w:lang w:val="pt-BR"/>
        </w:rPr>
        <w:t>5</w:t>
      </w:r>
      <w:r>
        <w:rPr>
          <w:rFonts w:hint="default" w:ascii="Calibri" w:hAnsi="Calibri" w:cs="Calibri"/>
          <w:sz w:val="24"/>
          <w:highlight w:val="yellow"/>
        </w:rPr>
        <w:t xml:space="preserve"> (horário de </w:t>
      </w:r>
      <w:r>
        <w:rPr>
          <w:rFonts w:hint="default" w:ascii="Calibri" w:hAnsi="Calibri" w:cs="Calibri"/>
          <w:b/>
          <w:bCs/>
          <w:sz w:val="24"/>
          <w:highlight w:val="yellow"/>
          <w:u w:val="single"/>
        </w:rPr>
        <w:t>Brasília</w:t>
      </w:r>
      <w:r>
        <w:rPr>
          <w:rFonts w:hint="default" w:ascii="Calibri" w:hAnsi="Calibri" w:cs="Calibri"/>
          <w:sz w:val="24"/>
          <w:highlight w:val="yellow"/>
        </w:rPr>
        <w:t xml:space="preserve">), </w:t>
      </w:r>
    </w:p>
    <w:p w14:paraId="0C216777">
      <w:pPr>
        <w:pStyle w:val="59"/>
        <w:numPr>
          <w:ilvl w:val="0"/>
          <w:numId w:val="0"/>
        </w:numPr>
        <w:tabs>
          <w:tab w:val="left" w:pos="0"/>
          <w:tab w:val="left" w:pos="240"/>
        </w:tabs>
        <w:suppressAutoHyphens/>
        <w:overflowPunct w:val="0"/>
        <w:spacing w:line="276" w:lineRule="auto"/>
        <w:ind w:left="240" w:leftChars="0"/>
        <w:contextualSpacing w:val="0"/>
        <w:rPr>
          <w:rFonts w:hint="default" w:ascii="Calibri" w:hAnsi="Calibri" w:cs="Calibri"/>
          <w:sz w:val="24"/>
          <w:highlight w:val="yellow"/>
        </w:rPr>
      </w:pPr>
    </w:p>
    <w:p w14:paraId="6DFA41FD">
      <w:pPr>
        <w:pStyle w:val="59"/>
        <w:numPr>
          <w:ilvl w:val="0"/>
          <w:numId w:val="4"/>
        </w:numPr>
        <w:tabs>
          <w:tab w:val="left" w:pos="0"/>
          <w:tab w:val="left" w:pos="240"/>
        </w:tabs>
        <w:suppressAutoHyphens/>
        <w:overflowPunct w:val="0"/>
        <w:spacing w:line="276" w:lineRule="auto"/>
        <w:ind w:left="240" w:firstLine="0"/>
        <w:contextualSpacing w:val="0"/>
        <w:rPr>
          <w:rFonts w:hint="default" w:ascii="Calibri" w:hAnsi="Calibri" w:cs="Calibri"/>
          <w:sz w:val="24"/>
          <w:highlight w:val="yellow"/>
        </w:rPr>
      </w:pPr>
      <w:r>
        <w:rPr>
          <w:rFonts w:hint="default" w:ascii="Calibri" w:hAnsi="Calibri" w:cs="Calibri"/>
          <w:sz w:val="24"/>
          <w:highlight w:val="yellow"/>
        </w:rPr>
        <w:t xml:space="preserve">Início da sessão de disputa de preços às </w:t>
      </w:r>
      <w:r>
        <w:rPr>
          <w:rFonts w:hint="default" w:ascii="Calibri" w:hAnsi="Calibri" w:cs="Calibri"/>
          <w:b/>
          <w:bCs/>
          <w:sz w:val="24"/>
          <w:highlight w:val="yellow"/>
        </w:rPr>
        <w:t>0</w:t>
      </w:r>
      <w:r>
        <w:rPr>
          <w:rFonts w:hint="default" w:ascii="Calibri" w:hAnsi="Calibri" w:cs="Calibri"/>
          <w:b/>
          <w:bCs/>
          <w:sz w:val="24"/>
          <w:highlight w:val="yellow"/>
          <w:lang w:val="pt-BR"/>
        </w:rPr>
        <w:t>9</w:t>
      </w:r>
      <w:r>
        <w:rPr>
          <w:rFonts w:hint="default" w:ascii="Calibri" w:hAnsi="Calibri" w:cs="Calibri"/>
          <w:b/>
          <w:bCs/>
          <w:sz w:val="24"/>
          <w:highlight w:val="yellow"/>
        </w:rPr>
        <w:t>h35min</w:t>
      </w:r>
      <w:r>
        <w:rPr>
          <w:rFonts w:hint="default" w:ascii="Calibri" w:hAnsi="Calibri" w:cs="Calibri"/>
          <w:sz w:val="24"/>
          <w:highlight w:val="yellow"/>
        </w:rPr>
        <w:t xml:space="preserve"> do dia </w:t>
      </w:r>
      <w:r>
        <w:rPr>
          <w:rFonts w:hint="default" w:ascii="Calibri" w:hAnsi="Calibri" w:cs="Calibri"/>
          <w:b/>
          <w:bCs/>
          <w:sz w:val="24"/>
          <w:highlight w:val="yellow"/>
          <w:lang w:val="pt-BR"/>
        </w:rPr>
        <w:t>07/10</w:t>
      </w:r>
      <w:r>
        <w:rPr>
          <w:rFonts w:hint="default" w:ascii="Calibri" w:hAnsi="Calibri" w:cs="Calibri"/>
          <w:b/>
          <w:bCs/>
          <w:sz w:val="24"/>
          <w:highlight w:val="yellow"/>
        </w:rPr>
        <w:t>/202</w:t>
      </w:r>
      <w:r>
        <w:rPr>
          <w:rFonts w:hint="default" w:ascii="Calibri" w:hAnsi="Calibri" w:cs="Calibri"/>
          <w:b/>
          <w:bCs/>
          <w:sz w:val="24"/>
          <w:highlight w:val="yellow"/>
          <w:lang w:val="pt-BR"/>
        </w:rPr>
        <w:t>5</w:t>
      </w:r>
      <w:r>
        <w:rPr>
          <w:rFonts w:hint="default" w:ascii="Calibri" w:hAnsi="Calibri" w:cs="Calibri"/>
          <w:sz w:val="24"/>
          <w:highlight w:val="yellow"/>
        </w:rPr>
        <w:t xml:space="preserve"> (horário de </w:t>
      </w:r>
      <w:r>
        <w:rPr>
          <w:rFonts w:hint="default" w:ascii="Calibri" w:hAnsi="Calibri" w:cs="Calibri"/>
          <w:b/>
          <w:bCs/>
          <w:sz w:val="24"/>
          <w:highlight w:val="yellow"/>
          <w:u w:val="single"/>
        </w:rPr>
        <w:t>Brasília</w:t>
      </w:r>
      <w:r>
        <w:rPr>
          <w:rFonts w:hint="default" w:ascii="Calibri" w:hAnsi="Calibri" w:cs="Calibri"/>
          <w:sz w:val="24"/>
          <w:highlight w:val="yellow"/>
        </w:rPr>
        <w:t>).</w:t>
      </w:r>
    </w:p>
    <w:p w14:paraId="34C26E16">
      <w:pPr>
        <w:tabs>
          <w:tab w:val="left" w:pos="240"/>
        </w:tabs>
        <w:spacing w:line="276" w:lineRule="auto"/>
        <w:ind w:left="240"/>
        <w:jc w:val="both"/>
        <w:rPr>
          <w:rFonts w:hint="default" w:ascii="Calibri" w:hAnsi="Calibri" w:cs="Calibri"/>
        </w:rPr>
      </w:pPr>
    </w:p>
    <w:p w14:paraId="2206207B">
      <w:pPr>
        <w:tabs>
          <w:tab w:val="left" w:pos="240"/>
        </w:tabs>
        <w:spacing w:line="276" w:lineRule="auto"/>
        <w:jc w:val="both"/>
        <w:rPr>
          <w:rFonts w:hint="default" w:ascii="Calibri" w:hAnsi="Calibri" w:eastAsia="Arial" w:cs="Calibri"/>
          <w:b/>
          <w:bCs/>
        </w:rPr>
      </w:pPr>
      <w:r>
        <w:rPr>
          <w:rFonts w:hint="default" w:ascii="Calibri" w:hAnsi="Calibri" w:eastAsia="Arial" w:cs="Calibri"/>
          <w:b/>
          <w:bCs/>
        </w:rPr>
        <w:t>1.3.1 REFERÊNCIA DE TEMPO: HORÁRIO DE BRASÍLIA (DF).</w:t>
      </w:r>
    </w:p>
    <w:p w14:paraId="6018C408">
      <w:pPr>
        <w:tabs>
          <w:tab w:val="left" w:pos="240"/>
        </w:tabs>
        <w:spacing w:line="276" w:lineRule="auto"/>
        <w:jc w:val="both"/>
        <w:rPr>
          <w:rFonts w:hint="default" w:ascii="Calibri" w:hAnsi="Calibri" w:eastAsia="Arial" w:cs="Calibri"/>
          <w:b/>
          <w:bCs/>
        </w:rPr>
      </w:pPr>
    </w:p>
    <w:p w14:paraId="31254D56">
      <w:pPr>
        <w:tabs>
          <w:tab w:val="left" w:pos="0"/>
        </w:tabs>
        <w:spacing w:line="276" w:lineRule="auto"/>
        <w:jc w:val="both"/>
        <w:textAlignment w:val="baseline"/>
        <w:rPr>
          <w:rFonts w:hint="default" w:ascii="Calibri" w:hAnsi="Calibri" w:cs="Calibri"/>
        </w:rPr>
      </w:pPr>
      <w:r>
        <w:rPr>
          <w:rFonts w:hint="default" w:ascii="Calibri" w:hAnsi="Calibri" w:cs="Calibri"/>
          <w:b/>
        </w:rPr>
        <w:t>2 - OBJETO DA LICITAÇÃO:</w:t>
      </w:r>
    </w:p>
    <w:p w14:paraId="7F149B54">
      <w:pPr>
        <w:tabs>
          <w:tab w:val="left" w:pos="0"/>
        </w:tabs>
        <w:spacing w:line="276" w:lineRule="auto"/>
        <w:jc w:val="both"/>
        <w:textAlignment w:val="baseline"/>
        <w:rPr>
          <w:rFonts w:hint="default" w:ascii="Calibri" w:hAnsi="Calibri" w:cs="Calibri"/>
          <w:b/>
        </w:rPr>
      </w:pPr>
    </w:p>
    <w:p w14:paraId="5497E378">
      <w:pPr>
        <w:widowControl w:val="0"/>
        <w:spacing w:line="276" w:lineRule="auto"/>
        <w:ind w:right="4"/>
        <w:jc w:val="both"/>
        <w:rPr>
          <w:rFonts w:hint="default" w:ascii="Calibri" w:hAnsi="Calibri" w:cs="Calibri"/>
          <w:b/>
        </w:rPr>
      </w:pPr>
      <w:r>
        <w:rPr>
          <w:rFonts w:hint="default" w:ascii="Calibri" w:hAnsi="Calibri" w:cs="Calibri"/>
        </w:rPr>
        <w:t>O objeto da presente licitação é</w:t>
      </w:r>
      <w:r>
        <w:rPr>
          <w:rFonts w:hint="default" w:ascii="Calibri" w:hAnsi="Calibri" w:cs="Calibri"/>
          <w:b/>
          <w:bCs/>
        </w:rPr>
        <w:t xml:space="preserve"> </w:t>
      </w:r>
      <w:r>
        <w:rPr>
          <w:rFonts w:hint="default" w:ascii="Calibri" w:hAnsi="Calibri" w:cs="Calibri"/>
          <w:b/>
          <w:bCs/>
          <w:color w:val="auto"/>
          <w:sz w:val="24"/>
          <w:szCs w:val="24"/>
          <w:lang w:val="pt-BR"/>
        </w:rPr>
        <w:t>CONTRATAÇÃO DE EMPRESA ESPECIALIZADA EM LOCAÇÃO DE IMPRESSORAS E SCANNER PARA ATENDER A DEMANDA ADMINISTRATIVA DA PREVIDÊNCIA SOCIAL DOS SERVIDORES PÚBLICOS DO MUNICÍPIO DE NAVIRAÍ/MS - NAVIRAÍPREV</w:t>
      </w:r>
      <w:r>
        <w:rPr>
          <w:rFonts w:hint="default" w:ascii="Calibri" w:hAnsi="Calibri" w:cs="Calibri"/>
          <w:b/>
        </w:rPr>
        <w:t xml:space="preserve">, </w:t>
      </w:r>
      <w:r>
        <w:rPr>
          <w:rFonts w:hint="default" w:ascii="Calibri" w:hAnsi="Calibri" w:cs="Calibri"/>
        </w:rPr>
        <w:t>com as características descritas no anexo 01</w:t>
      </w:r>
      <w:r>
        <w:rPr>
          <w:rFonts w:hint="default" w:ascii="Calibri" w:hAnsi="Calibri" w:cs="Calibri"/>
          <w:b/>
        </w:rPr>
        <w:t>.</w:t>
      </w:r>
    </w:p>
    <w:p w14:paraId="61FE5978">
      <w:pPr>
        <w:pStyle w:val="102"/>
        <w:tabs>
          <w:tab w:val="left" w:pos="142"/>
        </w:tabs>
        <w:spacing w:before="280" w:after="280" w:line="276" w:lineRule="auto"/>
        <w:jc w:val="both"/>
        <w:rPr>
          <w:rFonts w:hint="default" w:ascii="Calibri" w:hAnsi="Calibri" w:cs="Calibri"/>
        </w:rPr>
      </w:pPr>
      <w:r>
        <w:rPr>
          <w:rFonts w:hint="default" w:ascii="Calibri" w:hAnsi="Calibri" w:cs="Calibri"/>
          <w:b/>
        </w:rPr>
        <w:t xml:space="preserve">2.2 </w:t>
      </w:r>
      <w:r>
        <w:rPr>
          <w:rFonts w:hint="default" w:ascii="Calibri" w:hAnsi="Calibri" w:cs="Calibri"/>
          <w:bCs/>
        </w:rPr>
        <w:t xml:space="preserve">Do </w:t>
      </w:r>
      <w:r>
        <w:rPr>
          <w:rFonts w:hint="default" w:ascii="Calibri" w:hAnsi="Calibri" w:cs="Calibri"/>
          <w:bCs/>
          <w:color w:val="000000"/>
        </w:rPr>
        <w:t>Valor estimado ou valor máximo aceitável aplica-se nesta modalidade o que dispõe o Art. 06 da Lei 14.133/2021 de 01 de abril de 2021:</w:t>
      </w:r>
    </w:p>
    <w:p w14:paraId="75BB397E">
      <w:pPr>
        <w:pStyle w:val="27"/>
        <w:numPr>
          <w:ilvl w:val="0"/>
          <w:numId w:val="5"/>
        </w:numPr>
        <w:suppressAutoHyphens/>
        <w:spacing w:before="0" w:after="160" w:line="360" w:lineRule="auto"/>
        <w:ind w:left="283" w:firstLine="0"/>
        <w:jc w:val="both"/>
        <w:rPr>
          <w:rFonts w:hint="default" w:ascii="Calibri" w:hAnsi="Calibri" w:cs="Calibri"/>
          <w:sz w:val="24"/>
        </w:rPr>
      </w:pPr>
      <w:r>
        <w:rPr>
          <w:rFonts w:hint="default" w:ascii="Calibri" w:hAnsi="Calibri" w:cs="Calibri"/>
          <w:b/>
          <w:bCs/>
          <w:color w:val="000000"/>
          <w:sz w:val="24"/>
          <w:u w:val="single"/>
        </w:rPr>
        <w:t>VALOR MÁXIMO</w:t>
      </w:r>
      <w:r>
        <w:rPr>
          <w:rFonts w:hint="default" w:ascii="Calibri" w:hAnsi="Calibri" w:cs="Calibri"/>
          <w:color w:val="000000"/>
          <w:sz w:val="24"/>
        </w:rPr>
        <w:t xml:space="preserve"> estimado para a contratação entre peças e serviços: </w:t>
      </w:r>
      <w:r>
        <w:rPr>
          <w:rFonts w:hint="default" w:ascii="Calibri" w:hAnsi="Calibri" w:cs="Calibri"/>
          <w:b/>
          <w:bCs/>
          <w:iCs/>
          <w:sz w:val="24"/>
          <w:u w:val="single"/>
        </w:rPr>
        <w:t xml:space="preserve">R$ </w:t>
      </w:r>
      <w:r>
        <w:rPr>
          <w:rFonts w:hint="default" w:ascii="Calibri" w:hAnsi="Calibri" w:cs="Calibri"/>
          <w:b/>
          <w:bCs/>
          <w:iCs/>
          <w:sz w:val="24"/>
          <w:u w:val="single"/>
          <w:lang w:val="pt-BR"/>
        </w:rPr>
        <w:t>18.696,96</w:t>
      </w:r>
      <w:r>
        <w:rPr>
          <w:rFonts w:hint="default" w:ascii="Calibri" w:hAnsi="Calibri" w:cs="Calibri"/>
          <w:b/>
          <w:bCs/>
          <w:iCs/>
          <w:sz w:val="24"/>
          <w:u w:val="single"/>
        </w:rPr>
        <w:t xml:space="preserve"> (</w:t>
      </w:r>
      <w:r>
        <w:rPr>
          <w:rFonts w:hint="default" w:ascii="Calibri" w:hAnsi="Calibri" w:cs="Calibri"/>
          <w:b/>
          <w:bCs/>
          <w:iCs/>
          <w:sz w:val="24"/>
          <w:u w:val="single"/>
          <w:lang w:val="pt-BR"/>
        </w:rPr>
        <w:t>dezoito mil, seiscentos e noventa e seis reais e noventa e seis centavos</w:t>
      </w:r>
      <w:r>
        <w:rPr>
          <w:rFonts w:hint="default" w:ascii="Calibri" w:hAnsi="Calibri" w:cs="Calibri"/>
          <w:b/>
          <w:bCs/>
          <w:iCs/>
          <w:sz w:val="24"/>
          <w:u w:val="single"/>
        </w:rPr>
        <w:t>).</w:t>
      </w:r>
    </w:p>
    <w:p w14:paraId="2A997C01">
      <w:pPr>
        <w:pStyle w:val="102"/>
        <w:tabs>
          <w:tab w:val="left" w:pos="142"/>
        </w:tabs>
        <w:spacing w:before="280" w:after="280" w:line="276" w:lineRule="auto"/>
        <w:jc w:val="both"/>
        <w:rPr>
          <w:rFonts w:hint="default" w:ascii="Calibri" w:hAnsi="Calibri" w:cs="Calibri"/>
          <w:iCs/>
          <w:highlight w:val="none"/>
        </w:rPr>
      </w:pPr>
      <w:r>
        <w:rPr>
          <w:rFonts w:hint="default" w:ascii="Calibri" w:hAnsi="Calibri" w:cs="Calibri"/>
          <w:b/>
          <w:bCs/>
          <w:iCs/>
          <w:highlight w:val="none"/>
          <w:lang w:val="en-US"/>
        </w:rPr>
        <w:t>2.2.1</w:t>
      </w:r>
      <w:r>
        <w:rPr>
          <w:rFonts w:hint="default" w:ascii="Calibri" w:hAnsi="Calibri" w:cs="Calibri"/>
          <w:iCs/>
          <w:highlight w:val="none"/>
        </w:rPr>
        <w:t xml:space="preserve"> </w:t>
      </w:r>
      <w:r>
        <w:rPr>
          <w:rFonts w:hint="default" w:ascii="Calibri" w:hAnsi="Calibri" w:cs="Calibri"/>
          <w:iCs/>
          <w:highlight w:val="none"/>
          <w:lang w:val="en-US"/>
        </w:rPr>
        <w:t>C</w:t>
      </w:r>
      <w:r>
        <w:rPr>
          <w:rFonts w:hint="default" w:ascii="Calibri" w:hAnsi="Calibri" w:cs="Calibri"/>
          <w:iCs/>
          <w:highlight w:val="none"/>
        </w:rPr>
        <w:t xml:space="preserve">aso o licitante queira </w:t>
      </w:r>
      <w:r>
        <w:rPr>
          <w:rFonts w:hint="default" w:ascii="Calibri" w:hAnsi="Calibri" w:cs="Calibri"/>
          <w:b/>
          <w:bCs/>
          <w:iCs/>
          <w:highlight w:val="none"/>
          <w:u w:val="single"/>
        </w:rPr>
        <w:t>conhecer a consolidação dos valores máximo aceitável</w:t>
      </w:r>
      <w:r>
        <w:rPr>
          <w:rFonts w:hint="default" w:ascii="Calibri" w:hAnsi="Calibri" w:cs="Calibri"/>
          <w:iCs/>
          <w:highlight w:val="none"/>
        </w:rPr>
        <w:t xml:space="preserve"> constante no edital, o mesmo deverá apreciar o </w:t>
      </w:r>
      <w:r>
        <w:rPr>
          <w:rFonts w:hint="default" w:ascii="Calibri" w:hAnsi="Calibri" w:cs="Calibri"/>
          <w:b/>
          <w:bCs/>
          <w:iCs/>
          <w:highlight w:val="none"/>
          <w:u w:val="single"/>
        </w:rPr>
        <w:t>Termo de Referência</w:t>
      </w:r>
      <w:r>
        <w:rPr>
          <w:rFonts w:hint="default" w:ascii="Calibri" w:hAnsi="Calibri" w:cs="Calibri"/>
          <w:iCs/>
          <w:highlight w:val="none"/>
        </w:rPr>
        <w:t>, nos termos da alínea “i” do inciso XXIII da Lei 14.133/2021, documento anexo neste instrumento.</w:t>
      </w:r>
    </w:p>
    <w:p w14:paraId="5D36F51F">
      <w:pPr>
        <w:pStyle w:val="102"/>
        <w:tabs>
          <w:tab w:val="left" w:pos="142"/>
        </w:tabs>
        <w:spacing w:before="280" w:after="280" w:line="276" w:lineRule="auto"/>
        <w:jc w:val="both"/>
        <w:rPr>
          <w:rFonts w:hint="default" w:ascii="Calibri" w:hAnsi="Calibri" w:cs="Calibri"/>
          <w:iCs/>
        </w:rPr>
      </w:pPr>
      <w:r>
        <w:rPr>
          <w:rFonts w:hint="default" w:ascii="Calibri" w:hAnsi="Calibri" w:cs="Calibri"/>
          <w:b/>
          <w:bCs/>
          <w:iCs/>
        </w:rPr>
        <w:t>2.3</w:t>
      </w:r>
      <w:r>
        <w:rPr>
          <w:rFonts w:hint="default" w:ascii="Calibri" w:hAnsi="Calibri" w:cs="Calibri"/>
          <w:iCs/>
        </w:rPr>
        <w:t xml:space="preserve"> A estimativa de quantidade mínima e máxima e a discriminação detalhada do objeto deste edital constam no Termo de Referência, </w:t>
      </w:r>
      <w:r>
        <w:rPr>
          <w:rFonts w:hint="default" w:ascii="Calibri" w:hAnsi="Calibri" w:cs="Calibri"/>
          <w:b/>
          <w:bCs/>
          <w:iCs/>
          <w:u w:val="single"/>
        </w:rPr>
        <w:t>Anexo I</w:t>
      </w:r>
      <w:r>
        <w:rPr>
          <w:rFonts w:hint="default" w:ascii="Calibri" w:hAnsi="Calibri" w:cs="Calibri"/>
          <w:iCs/>
        </w:rPr>
        <w:t>, qual faz parte integrante deste Edital.</w:t>
      </w:r>
    </w:p>
    <w:p w14:paraId="2066A066">
      <w:pPr>
        <w:tabs>
          <w:tab w:val="left" w:pos="0"/>
        </w:tabs>
        <w:spacing w:line="276" w:lineRule="auto"/>
        <w:jc w:val="both"/>
        <w:textAlignment w:val="baseline"/>
        <w:rPr>
          <w:rFonts w:hint="default" w:ascii="Calibri" w:hAnsi="Calibri" w:cs="Calibri"/>
          <w:b/>
        </w:rPr>
      </w:pPr>
      <w:r>
        <w:rPr>
          <w:rFonts w:hint="default" w:ascii="Calibri" w:hAnsi="Calibri" w:cs="Calibri"/>
          <w:b/>
        </w:rPr>
        <w:t>3 – DISPOSIÇÕES PRELIMINARES:</w:t>
      </w:r>
    </w:p>
    <w:p w14:paraId="1C241F61">
      <w:pPr>
        <w:rPr>
          <w:rFonts w:hint="default" w:ascii="Calibri" w:hAnsi="Calibri" w:cs="Calibri"/>
          <w:b/>
        </w:rPr>
      </w:pPr>
    </w:p>
    <w:p w14:paraId="30D49A2A">
      <w:pPr>
        <w:spacing w:line="276" w:lineRule="auto"/>
        <w:jc w:val="both"/>
        <w:rPr>
          <w:rFonts w:hint="default" w:ascii="Calibri" w:hAnsi="Calibri" w:cs="Calibri"/>
        </w:rPr>
      </w:pPr>
      <w:r>
        <w:rPr>
          <w:rFonts w:hint="default" w:ascii="Calibri" w:hAnsi="Calibri" w:cs="Calibri"/>
          <w:b/>
          <w:bCs/>
        </w:rPr>
        <w:t xml:space="preserve">3.1 </w:t>
      </w:r>
      <w:r>
        <w:rPr>
          <w:rFonts w:hint="default" w:ascii="Calibri" w:hAnsi="Calibri" w:cs="Calibri"/>
        </w:rPr>
        <w:t>- O Pregão, na forma Eletrônica será realizado em sessão pública, por meio da INTERNET, mediante condições de segurança - criptografia e autenticação - em todas as suas fases por meio do Sistema de Pregão, na Forma Eletrônica (licitações) da</w:t>
      </w:r>
      <w:r>
        <w:rPr>
          <w:rFonts w:hint="default" w:ascii="Calibri" w:hAnsi="Calibri" w:cs="Calibri"/>
          <w:b/>
          <w:bCs/>
        </w:rPr>
        <w:t xml:space="preserve"> Bolsa de Licitações e Leilões BLL</w:t>
      </w:r>
      <w:r>
        <w:rPr>
          <w:rFonts w:hint="default" w:ascii="Calibri" w:hAnsi="Calibri" w:cs="Calibri"/>
        </w:rPr>
        <w:t>.</w:t>
      </w:r>
    </w:p>
    <w:p w14:paraId="7A97F1F5">
      <w:pPr>
        <w:pStyle w:val="27"/>
        <w:tabs>
          <w:tab w:val="left" w:pos="420"/>
        </w:tabs>
        <w:spacing w:beforeAutospacing="0" w:after="0" w:afterAutospacing="0" w:line="276" w:lineRule="auto"/>
        <w:jc w:val="both"/>
        <w:rPr>
          <w:rFonts w:hint="default" w:ascii="Calibri" w:hAnsi="Calibri" w:cs="Calibri"/>
          <w:sz w:val="24"/>
        </w:rPr>
      </w:pPr>
      <w:r>
        <w:rPr>
          <w:rFonts w:hint="default" w:ascii="Calibri" w:hAnsi="Calibri" w:cs="Calibri"/>
          <w:b/>
          <w:bCs/>
          <w:sz w:val="24"/>
        </w:rPr>
        <w:t>3.1.2</w:t>
      </w:r>
      <w:r>
        <w:rPr>
          <w:rFonts w:hint="default" w:ascii="Calibri" w:hAnsi="Calibri" w:cs="Calibri"/>
          <w:sz w:val="24"/>
        </w:rPr>
        <w:t xml:space="preserve"> – Caso os interessados queiram ter acesso aos autos para conhecimento de documentos da fase interna deverá comparecer no Núcleo de Licitações e Contratos munido de requerimento, solicitando Vistas ao Processo.</w:t>
      </w:r>
    </w:p>
    <w:p w14:paraId="322A49C1">
      <w:pPr>
        <w:spacing w:line="276" w:lineRule="auto"/>
        <w:jc w:val="both"/>
        <w:rPr>
          <w:rFonts w:hint="default" w:ascii="Calibri" w:hAnsi="Calibri" w:cs="Calibri"/>
        </w:rPr>
      </w:pPr>
    </w:p>
    <w:p w14:paraId="1B5C2D6F">
      <w:pPr>
        <w:tabs>
          <w:tab w:val="left" w:pos="0"/>
        </w:tabs>
        <w:spacing w:line="276" w:lineRule="auto"/>
        <w:jc w:val="both"/>
        <w:textAlignment w:val="baseline"/>
        <w:rPr>
          <w:rFonts w:hint="default" w:ascii="Calibri" w:hAnsi="Calibri" w:cs="Calibri"/>
          <w:b/>
        </w:rPr>
      </w:pPr>
      <w:r>
        <w:rPr>
          <w:rFonts w:hint="default" w:ascii="Calibri" w:hAnsi="Calibri" w:cs="Calibri"/>
          <w:b/>
        </w:rPr>
        <w:t>3.2 - FORMALIZAÇÕES DE CONSULTA/ENCAMINHAMENTOS:</w:t>
      </w:r>
    </w:p>
    <w:p w14:paraId="009A7740">
      <w:pPr>
        <w:spacing w:line="276" w:lineRule="auto"/>
        <w:jc w:val="both"/>
        <w:rPr>
          <w:rFonts w:hint="default" w:ascii="Calibri" w:hAnsi="Calibri" w:cs="Calibri"/>
          <w:b/>
          <w:bCs/>
        </w:rPr>
      </w:pPr>
    </w:p>
    <w:p w14:paraId="6C4E9187">
      <w:pPr>
        <w:spacing w:line="276" w:lineRule="auto"/>
        <w:jc w:val="both"/>
        <w:rPr>
          <w:rFonts w:hint="default" w:ascii="Calibri" w:hAnsi="Calibri" w:cs="Calibri"/>
        </w:rPr>
      </w:pPr>
      <w:r>
        <w:rPr>
          <w:rFonts w:hint="default" w:ascii="Calibri" w:hAnsi="Calibri" w:cs="Calibri"/>
          <w:b/>
          <w:bCs/>
        </w:rPr>
        <w:t>3.2.1</w:t>
      </w:r>
      <w:r>
        <w:rPr>
          <w:rFonts w:hint="default" w:ascii="Calibri" w:hAnsi="Calibri" w:cs="Calibri"/>
        </w:rPr>
        <w:t xml:space="preserve"> Todos e qualquer solicitação de esclarecimento e ou impugnação deverá ser realizado via plataforma. Não será reconhecido nenhum documento encaminhado por outro endereço. Os documentos para impugnação/esclarecimento deverão ter o </w:t>
      </w:r>
      <w:r>
        <w:rPr>
          <w:rFonts w:hint="default" w:ascii="Calibri" w:hAnsi="Calibri" w:cs="Calibri"/>
          <w:b/>
        </w:rPr>
        <w:t>mínimo de formalidade processua</w:t>
      </w:r>
      <w:r>
        <w:rPr>
          <w:rFonts w:hint="default" w:ascii="Calibri" w:hAnsi="Calibri" w:cs="Calibri"/>
          <w:b/>
          <w:bCs/>
        </w:rPr>
        <w:t>l</w:t>
      </w:r>
      <w:r>
        <w:rPr>
          <w:rFonts w:hint="default" w:ascii="Calibri" w:hAnsi="Calibri" w:cs="Calibri"/>
        </w:rPr>
        <w:t>, sendo necessária a qualificação do interessado, (nome, CNPJ/CPF, endereço, endereço eletrônico e telefone de contato). O prazo para oferecer impugnação ao edital de licitação por irregularidade na aplicação da Lei, ou para solicitar esclarecimentos sobre seus termos, deverá ser protocolado o pedido em até 3 (três) dias uteis antes da data de abertura do certame. E administração deverá promover a resposta e divulga – lá em sítio eletrônico oficial, no prazo de 3 (três) dias úteis, limitado ao último dia útil anterior à data de abertura do certame. (</w:t>
      </w:r>
      <w:r>
        <w:rPr>
          <w:rFonts w:hint="default" w:ascii="Calibri" w:hAnsi="Calibri" w:cs="Calibri"/>
          <w:b/>
          <w:bCs/>
        </w:rPr>
        <w:t>Art. 164, 14.133/2021</w:t>
      </w:r>
      <w:r>
        <w:rPr>
          <w:rFonts w:hint="default" w:ascii="Calibri" w:hAnsi="Calibri" w:cs="Calibri"/>
        </w:rPr>
        <w:t>).</w:t>
      </w:r>
    </w:p>
    <w:p w14:paraId="1D31E27A">
      <w:pPr>
        <w:spacing w:line="276" w:lineRule="auto"/>
        <w:jc w:val="both"/>
        <w:rPr>
          <w:rFonts w:hint="default" w:ascii="Calibri" w:hAnsi="Calibri" w:cs="Calibri"/>
        </w:rPr>
      </w:pPr>
    </w:p>
    <w:p w14:paraId="1DCA34AB">
      <w:pPr>
        <w:pStyle w:val="2"/>
        <w:spacing w:line="276" w:lineRule="auto"/>
        <w:jc w:val="both"/>
        <w:rPr>
          <w:rFonts w:hint="default" w:ascii="Calibri" w:hAnsi="Calibri" w:cs="Calibri"/>
        </w:rPr>
      </w:pPr>
      <w:bookmarkStart w:id="0" w:name="_Toc138354320"/>
      <w:r>
        <w:rPr>
          <w:rFonts w:hint="default" w:ascii="Calibri" w:hAnsi="Calibri" w:cs="Calibri"/>
        </w:rPr>
        <w:t>3.3 DA IMPUGNAÇÃO AO EDITAL E DO PEDIDO DE ESCLARECIMENTO</w:t>
      </w:r>
      <w:bookmarkEnd w:id="0"/>
    </w:p>
    <w:p w14:paraId="71534F7F">
      <w:pPr>
        <w:spacing w:line="276" w:lineRule="auto"/>
        <w:jc w:val="both"/>
        <w:rPr>
          <w:rFonts w:hint="default" w:ascii="Calibri" w:hAnsi="Calibri" w:cs="Calibri"/>
        </w:rPr>
      </w:pPr>
    </w:p>
    <w:p w14:paraId="241DB100">
      <w:pPr>
        <w:spacing w:line="276" w:lineRule="auto"/>
        <w:jc w:val="both"/>
        <w:rPr>
          <w:rFonts w:hint="default" w:ascii="Calibri" w:hAnsi="Calibri" w:eastAsia="Arial Unicode MS" w:cs="Calibri"/>
        </w:rPr>
      </w:pPr>
      <w:r>
        <w:rPr>
          <w:rFonts w:hint="default" w:ascii="Calibri" w:hAnsi="Calibri" w:eastAsia="Arial Unicode MS" w:cs="Calibri"/>
          <w:b/>
          <w:bCs/>
        </w:rPr>
        <w:t>3.3.1</w:t>
      </w:r>
      <w:r>
        <w:rPr>
          <w:rFonts w:hint="default" w:ascii="Calibri" w:hAnsi="Calibri" w:eastAsia="Arial Unicode MS" w:cs="Calibri"/>
        </w:rPr>
        <w:t xml:space="preserve"> Qualquer pessoa é parte legítima para impugnar este Edital por irregularidade na aplicação do art. 164 da Lei nº 14.133, de 2021, devendo protocolar, na plataforma em campo próprio, o pedido em até 3 (três) dias úteis antes da data da abertura do certame.</w:t>
      </w:r>
    </w:p>
    <w:p w14:paraId="2B72AA25">
      <w:pPr>
        <w:spacing w:line="276" w:lineRule="auto"/>
        <w:jc w:val="both"/>
        <w:rPr>
          <w:rFonts w:hint="default" w:ascii="Calibri" w:hAnsi="Calibri" w:eastAsia="Arial Unicode MS" w:cs="Calibri"/>
        </w:rPr>
      </w:pPr>
      <w:r>
        <w:rPr>
          <w:rFonts w:hint="default" w:ascii="Calibri" w:hAnsi="Calibri" w:eastAsia="Arial Unicode MS" w:cs="Calibri"/>
          <w:b/>
          <w:bCs/>
        </w:rPr>
        <w:t>3.3.2</w:t>
      </w:r>
      <w:r>
        <w:rPr>
          <w:rFonts w:hint="default" w:ascii="Calibri" w:hAnsi="Calibri" w:eastAsia="Arial Unicode MS" w:cs="Calibri"/>
        </w:rPr>
        <w:t xml:space="preserve"> Os documentos para impugnação/esclarecimento deverão ter o mínimo de formalidade processual, sendo necessária a qualificação do interessado, (nome, CNPJ/CPF, endereço, endereço eletrônico e telefone de contato).</w:t>
      </w:r>
    </w:p>
    <w:p w14:paraId="41F27902">
      <w:pPr>
        <w:spacing w:line="276" w:lineRule="auto"/>
        <w:jc w:val="both"/>
        <w:rPr>
          <w:rFonts w:hint="default" w:ascii="Calibri" w:hAnsi="Calibri" w:eastAsia="Arial Unicode MS" w:cs="Calibri"/>
        </w:rPr>
      </w:pPr>
      <w:r>
        <w:rPr>
          <w:rFonts w:hint="default" w:ascii="Calibri" w:hAnsi="Calibri" w:eastAsia="Arial Unicode MS" w:cs="Calibri"/>
          <w:b/>
          <w:bCs/>
        </w:rPr>
        <w:t>3.3.1</w:t>
      </w:r>
      <w:r>
        <w:rPr>
          <w:rFonts w:hint="default" w:ascii="Calibri" w:hAnsi="Calibri" w:eastAsia="Arial Unicode MS" w:cs="Calibri"/>
        </w:rPr>
        <w:t xml:space="preserve"> </w:t>
      </w:r>
      <w:r>
        <w:rPr>
          <w:rFonts w:hint="default" w:ascii="Calibri" w:hAnsi="Calibri" w:cs="Calibri"/>
        </w:rPr>
        <w:t xml:space="preserve">Não serão conhecidas às impugnações/esclarecimentos interpostos, quando já decorridos os respectivos prazos legais ou aquelas que não forem apresentadas com o </w:t>
      </w:r>
      <w:r>
        <w:rPr>
          <w:rFonts w:hint="default" w:ascii="Calibri" w:hAnsi="Calibri" w:cs="Calibri"/>
          <w:u w:val="single"/>
        </w:rPr>
        <w:t xml:space="preserve">mínimo de formalidade conforme descrito no item </w:t>
      </w:r>
      <w:r>
        <w:rPr>
          <w:rFonts w:hint="default" w:ascii="Calibri" w:hAnsi="Calibri" w:cs="Calibri"/>
          <w:b/>
          <w:bCs/>
          <w:u w:val="single"/>
        </w:rPr>
        <w:t>3.3.2;</w:t>
      </w:r>
    </w:p>
    <w:p w14:paraId="725AB155">
      <w:pPr>
        <w:spacing w:line="276" w:lineRule="auto"/>
        <w:jc w:val="both"/>
        <w:rPr>
          <w:rFonts w:hint="default" w:ascii="Calibri" w:hAnsi="Calibri" w:eastAsia="Arial Unicode MS" w:cs="Calibri"/>
        </w:rPr>
      </w:pPr>
      <w:r>
        <w:rPr>
          <w:rFonts w:hint="default" w:ascii="Calibri" w:hAnsi="Calibri" w:eastAsia="Arial Unicode MS" w:cs="Calibri"/>
          <w:b/>
          <w:bCs/>
        </w:rPr>
        <w:t>3.3.2</w:t>
      </w:r>
      <w:r>
        <w:rPr>
          <w:rFonts w:hint="default" w:ascii="Calibri" w:hAnsi="Calibri" w:eastAsia="Arial Unicode MS" w:cs="Calibri"/>
        </w:rPr>
        <w:t xml:space="preserve"> A resposta à impugnação ou ao pedido de esclarecimento será divulgado em sítio eletrônico oficial no prazo de até 3 (três) dias úteis, limitado ao último dia útil anterior à data da abertura do certame.</w:t>
      </w:r>
    </w:p>
    <w:p w14:paraId="0E09CB0A">
      <w:pPr>
        <w:spacing w:line="276" w:lineRule="auto"/>
        <w:jc w:val="both"/>
        <w:rPr>
          <w:rFonts w:hint="default" w:ascii="Calibri" w:hAnsi="Calibri" w:eastAsia="Arial Unicode MS" w:cs="Calibri"/>
        </w:rPr>
      </w:pPr>
      <w:r>
        <w:rPr>
          <w:rFonts w:hint="default" w:ascii="Calibri" w:hAnsi="Calibri" w:eastAsia="Arial Unicode MS" w:cs="Calibri"/>
          <w:b/>
          <w:bCs/>
        </w:rPr>
        <w:t>3.3.3</w:t>
      </w:r>
      <w:r>
        <w:rPr>
          <w:rFonts w:hint="default" w:ascii="Calibri" w:hAnsi="Calibri" w:eastAsia="Arial Unicode MS" w:cs="Calibri"/>
        </w:rPr>
        <w:t xml:space="preserve"> A impugnação e/ou pedido de esclarecimento deverão ser realizados única e exclusivamente de forma eletrônica, pelo seguinte meio </w:t>
      </w:r>
      <w:r>
        <w:rPr>
          <w:rFonts w:hint="default" w:ascii="Calibri" w:hAnsi="Calibri" w:cs="Calibri"/>
        </w:rPr>
        <w:fldChar w:fldCharType="begin"/>
      </w:r>
      <w:r>
        <w:rPr>
          <w:rFonts w:hint="default" w:ascii="Calibri" w:hAnsi="Calibri" w:cs="Calibri"/>
        </w:rPr>
        <w:instrText xml:space="preserve"> HYPERLINK "https://bllcompras.com/PROCESS/PROCESSSEARCHPUBLIC?PARAM1=1" </w:instrText>
      </w:r>
      <w:r>
        <w:rPr>
          <w:rFonts w:hint="default" w:ascii="Calibri" w:hAnsi="Calibri" w:cs="Calibri"/>
        </w:rPr>
        <w:fldChar w:fldCharType="separate"/>
      </w:r>
      <w:r>
        <w:rPr>
          <w:rStyle w:val="19"/>
          <w:rFonts w:hint="default" w:ascii="Calibri" w:hAnsi="Calibri" w:eastAsia="Arial Unicode MS" w:cs="Calibri"/>
        </w:rPr>
        <w:t>https://bllcompras.com/PROCESS/PROCESSSEARCHPUBLIC?PARAM1=1</w:t>
      </w:r>
      <w:r>
        <w:rPr>
          <w:rStyle w:val="19"/>
          <w:rFonts w:hint="default" w:ascii="Calibri" w:hAnsi="Calibri" w:eastAsia="Arial Unicode MS" w:cs="Calibri"/>
        </w:rPr>
        <w:fldChar w:fldCharType="end"/>
      </w:r>
    </w:p>
    <w:p w14:paraId="42C4F20A">
      <w:pPr>
        <w:spacing w:line="276" w:lineRule="auto"/>
        <w:jc w:val="both"/>
        <w:rPr>
          <w:rFonts w:hint="default" w:ascii="Calibri" w:hAnsi="Calibri" w:eastAsia="Arial Unicode MS" w:cs="Calibri"/>
        </w:rPr>
      </w:pPr>
      <w:r>
        <w:rPr>
          <w:rFonts w:hint="default" w:ascii="Calibri" w:hAnsi="Calibri" w:eastAsia="Arial Unicode MS" w:cs="Calibri"/>
          <w:b/>
          <w:bCs/>
        </w:rPr>
        <w:t>3.3.4</w:t>
      </w:r>
      <w:r>
        <w:rPr>
          <w:rFonts w:hint="default" w:ascii="Calibri" w:hAnsi="Calibri" w:eastAsia="Arial Unicode MS" w:cs="Calibri"/>
        </w:rPr>
        <w:t xml:space="preserve"> As impugnações e pedidos de esclarecimentos não suspendem os prazos previstos no certame.</w:t>
      </w:r>
    </w:p>
    <w:p w14:paraId="713931BD">
      <w:pPr>
        <w:spacing w:line="276" w:lineRule="auto"/>
        <w:ind w:left="708"/>
        <w:jc w:val="both"/>
        <w:rPr>
          <w:rFonts w:hint="default" w:ascii="Calibri" w:hAnsi="Calibri" w:eastAsia="Arial Unicode MS" w:cs="Calibri"/>
        </w:rPr>
      </w:pPr>
      <w:r>
        <w:rPr>
          <w:rFonts w:hint="default" w:ascii="Calibri" w:hAnsi="Calibri" w:eastAsia="Arial Unicode MS" w:cs="Calibri"/>
          <w:b/>
          <w:bCs/>
        </w:rPr>
        <w:t>3.3.4.1</w:t>
      </w:r>
      <w:r>
        <w:rPr>
          <w:rFonts w:hint="default" w:ascii="Calibri" w:hAnsi="Calibri" w:eastAsia="Arial Unicode MS" w:cs="Calibri"/>
        </w:rPr>
        <w:t xml:space="preserve"> A concessão de efeito suspensivo à impugnação é medida excepcional e deverá ser motivada pelo agente de contratação/Pregoeiro(a), nos autos do processo de licitação.</w:t>
      </w:r>
    </w:p>
    <w:p w14:paraId="48D8D9F6">
      <w:pPr>
        <w:spacing w:line="276" w:lineRule="auto"/>
        <w:jc w:val="both"/>
        <w:rPr>
          <w:rFonts w:hint="default" w:ascii="Calibri" w:hAnsi="Calibri" w:eastAsia="Arial Unicode MS" w:cs="Calibri"/>
        </w:rPr>
      </w:pPr>
      <w:r>
        <w:rPr>
          <w:rFonts w:hint="default" w:ascii="Calibri" w:hAnsi="Calibri" w:eastAsia="Arial Unicode MS" w:cs="Calibri"/>
          <w:b/>
          <w:bCs/>
        </w:rPr>
        <w:t>3.3.5</w:t>
      </w:r>
      <w:r>
        <w:rPr>
          <w:rFonts w:hint="default" w:ascii="Calibri" w:hAnsi="Calibri" w:eastAsia="Arial Unicode MS" w:cs="Calibri"/>
        </w:rPr>
        <w:t xml:space="preserve"> Acolhida a impugnação, que gere eventuais modificações no edital, implicarão em nova divulgação na mesma forma de sua divulgação inicial, além do cumprimento dos mesmos prazos dos atos e procedimentos originais, exceto quando a alteração não comprometer a formulação das propostas. </w:t>
      </w:r>
    </w:p>
    <w:p w14:paraId="416E07C2">
      <w:pPr>
        <w:spacing w:line="276" w:lineRule="auto"/>
        <w:jc w:val="both"/>
        <w:rPr>
          <w:rFonts w:hint="default" w:ascii="Calibri" w:hAnsi="Calibri" w:eastAsia="Arial Unicode MS" w:cs="Calibri"/>
        </w:rPr>
      </w:pPr>
    </w:p>
    <w:p w14:paraId="422E8DEE">
      <w:pPr>
        <w:spacing w:line="276" w:lineRule="auto"/>
        <w:jc w:val="both"/>
        <w:rPr>
          <w:rFonts w:hint="default" w:ascii="Calibri" w:hAnsi="Calibri" w:cs="Calibri"/>
          <w:b/>
          <w:bCs/>
        </w:rPr>
      </w:pPr>
      <w:r>
        <w:rPr>
          <w:rFonts w:hint="default" w:ascii="Calibri" w:hAnsi="Calibri" w:cs="Calibri"/>
          <w:b/>
          <w:bCs/>
        </w:rPr>
        <w:t>4 – CONDIÇÕES PARA PARTICIPAÇÃO:</w:t>
      </w:r>
    </w:p>
    <w:p w14:paraId="05EA301A">
      <w:pPr>
        <w:spacing w:line="276" w:lineRule="auto"/>
        <w:jc w:val="both"/>
        <w:rPr>
          <w:rFonts w:hint="default" w:ascii="Calibri" w:hAnsi="Calibri" w:cs="Calibri"/>
          <w:b/>
          <w:bCs/>
        </w:rPr>
      </w:pPr>
    </w:p>
    <w:p w14:paraId="3BBE43F7">
      <w:pPr>
        <w:spacing w:line="360" w:lineRule="auto"/>
        <w:jc w:val="both"/>
        <w:rPr>
          <w:rFonts w:hint="default" w:ascii="Calibri" w:hAnsi="Calibri" w:cs="Calibri"/>
        </w:rPr>
      </w:pPr>
      <w:r>
        <w:rPr>
          <w:rFonts w:hint="default" w:ascii="Calibri" w:hAnsi="Calibri" w:cs="Calibri"/>
          <w:b/>
          <w:bCs/>
        </w:rPr>
        <w:t xml:space="preserve">4.1 </w:t>
      </w:r>
      <w:r>
        <w:rPr>
          <w:rFonts w:hint="default" w:ascii="Calibri" w:hAnsi="Calibri" w:cs="Calibri"/>
        </w:rPr>
        <w:t>Poderão participar desta Licitação todas e quaisquer empresas ou sociedades, regularmente estabelecidas no País, que sejam especializados em</w:t>
      </w:r>
      <w:r>
        <w:rPr>
          <w:rFonts w:hint="default" w:ascii="Calibri" w:hAnsi="Calibri" w:cs="Calibri"/>
          <w:b/>
          <w:bCs/>
        </w:rPr>
        <w:t xml:space="preserve"> </w:t>
      </w:r>
      <w:r>
        <w:rPr>
          <w:rFonts w:hint="default" w:ascii="Calibri" w:hAnsi="Calibri" w:cs="Calibri"/>
          <w:b/>
          <w:bCs/>
          <w:lang w:val="pt-BR"/>
        </w:rPr>
        <w:t>LOCAÇÃO DE EQUIPAMENTO DE INFORMÁTICA CONFORME TERMO DE REFERÊNCIA</w:t>
      </w:r>
      <w:r>
        <w:rPr>
          <w:rFonts w:hint="default" w:ascii="Calibri" w:hAnsi="Calibri" w:cs="Calibri"/>
          <w:b/>
          <w:bCs/>
        </w:rPr>
        <w:t xml:space="preserve">,  </w:t>
      </w:r>
      <w:r>
        <w:rPr>
          <w:rFonts w:hint="default" w:ascii="Calibri" w:hAnsi="Calibri" w:cs="Calibri"/>
        </w:rPr>
        <w:t>credenciadas para objeto desta licitação e que satisfaçam todas as exigências, especificações e normas contidas neste Edital e seus Anexos.</w:t>
      </w:r>
    </w:p>
    <w:p w14:paraId="14517275">
      <w:pPr>
        <w:spacing w:line="276" w:lineRule="auto"/>
        <w:jc w:val="both"/>
        <w:rPr>
          <w:rFonts w:hint="default" w:ascii="Calibri" w:hAnsi="Calibri" w:cs="Calibri"/>
        </w:rPr>
      </w:pPr>
      <w:r>
        <w:rPr>
          <w:rFonts w:hint="default" w:ascii="Calibri" w:hAnsi="Calibri" w:cs="Calibri"/>
          <w:b/>
          <w:bCs/>
        </w:rPr>
        <w:t xml:space="preserve">4.2 </w:t>
      </w:r>
      <w:r>
        <w:rPr>
          <w:rFonts w:hint="default" w:ascii="Calibri" w:hAnsi="Calibri" w:cs="Calibri"/>
        </w:rPr>
        <w:t>Poderão participar deste Pregão Eletrônico as empresas que apresentarem toda a documentação exigida para respectivo cadastramento junto à Bolsa de Licitações e Leilões BLL.</w:t>
      </w:r>
    </w:p>
    <w:p w14:paraId="16B00CFA">
      <w:pPr>
        <w:spacing w:line="276" w:lineRule="auto"/>
        <w:jc w:val="both"/>
        <w:rPr>
          <w:rFonts w:hint="default" w:ascii="Calibri" w:hAnsi="Calibri" w:cs="Calibri"/>
        </w:rPr>
      </w:pPr>
      <w:r>
        <w:rPr>
          <w:rFonts w:hint="default" w:ascii="Calibri" w:hAnsi="Calibri" w:cs="Calibri"/>
          <w:b/>
          <w:bCs/>
        </w:rPr>
        <w:t xml:space="preserve">4.3 </w:t>
      </w:r>
      <w:r>
        <w:rPr>
          <w:rFonts w:hint="default" w:ascii="Calibri" w:hAnsi="Calibri" w:cs="Calibri"/>
        </w:rPr>
        <w:t>É vedada a participação de empresa em forma de consórcios ou grupos de empresas.</w:t>
      </w:r>
    </w:p>
    <w:p w14:paraId="7AEE91FB">
      <w:pPr>
        <w:spacing w:line="276" w:lineRule="auto"/>
        <w:jc w:val="both"/>
        <w:rPr>
          <w:rFonts w:hint="default" w:ascii="Calibri" w:hAnsi="Calibri" w:cs="Calibri"/>
        </w:rPr>
      </w:pPr>
    </w:p>
    <w:p w14:paraId="2D634F1C">
      <w:pPr>
        <w:spacing w:line="276" w:lineRule="auto"/>
        <w:jc w:val="both"/>
        <w:rPr>
          <w:rFonts w:hint="default" w:ascii="Calibri" w:hAnsi="Calibri" w:cs="Calibri"/>
        </w:rPr>
      </w:pPr>
      <w:r>
        <w:rPr>
          <w:rFonts w:hint="default" w:ascii="Calibri" w:hAnsi="Calibri" w:cs="Calibri"/>
          <w:b/>
          <w:bCs/>
        </w:rPr>
        <w:t xml:space="preserve">4.4 </w:t>
      </w:r>
      <w:r>
        <w:rPr>
          <w:rFonts w:hint="default" w:ascii="Calibri" w:hAnsi="Calibri" w:cs="Calibri"/>
        </w:rPr>
        <w:t>Não poderá participar da licitação a empresa que estiver sob falência, concordata, concurso de credores, dissolução, liquidação ou que tenha sido declarada inidônea por órgão ou entidade da administração pública direta ou indireta, federal, estadual ou que, esteja cumprindo período de suspensão no âmbito da administração municipal.</w:t>
      </w:r>
    </w:p>
    <w:p w14:paraId="58EBDA75">
      <w:pPr>
        <w:spacing w:line="276" w:lineRule="auto"/>
        <w:jc w:val="both"/>
        <w:rPr>
          <w:rFonts w:hint="default" w:ascii="Calibri" w:hAnsi="Calibri" w:cs="Calibri"/>
        </w:rPr>
      </w:pPr>
      <w:r>
        <w:rPr>
          <w:rFonts w:hint="default" w:ascii="Calibri" w:hAnsi="Calibri" w:cs="Calibri"/>
          <w:b/>
          <w:bCs/>
        </w:rPr>
        <w:t>4.4.1</w:t>
      </w:r>
      <w:r>
        <w:rPr>
          <w:rFonts w:hint="default" w:ascii="Calibri" w:hAnsi="Calibri" w:cs="Calibri"/>
        </w:rPr>
        <w:t xml:space="preserve"> Pessoa Jurídica que se encontre, ao tempo da licitação, impossibilitada de participar da licitação em decorrência de sanção que lhe foi imposta.</w:t>
      </w:r>
    </w:p>
    <w:p w14:paraId="0F5F7F2D">
      <w:pPr>
        <w:spacing w:line="276" w:lineRule="auto"/>
        <w:jc w:val="both"/>
        <w:rPr>
          <w:rFonts w:hint="default" w:ascii="Calibri" w:hAnsi="Calibri" w:cs="Calibri"/>
        </w:rPr>
      </w:pPr>
      <w:r>
        <w:rPr>
          <w:rFonts w:hint="default" w:ascii="Calibri" w:hAnsi="Calibri" w:cs="Calibri"/>
          <w:b/>
          <w:bCs/>
        </w:rPr>
        <w:t>4.4.2</w:t>
      </w:r>
      <w:r>
        <w:rPr>
          <w:rFonts w:hint="default" w:ascii="Calibri" w:hAnsi="Calibri" w:cs="Calibri"/>
        </w:rPr>
        <w:t xml:space="preserve"> Pessoa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2B4C8B75">
      <w:pPr>
        <w:spacing w:line="276" w:lineRule="auto"/>
        <w:jc w:val="both"/>
        <w:rPr>
          <w:rFonts w:hint="default" w:ascii="Calibri" w:hAnsi="Calibri" w:cs="Calibri"/>
          <w:b/>
          <w:bCs/>
        </w:rPr>
      </w:pPr>
      <w:r>
        <w:rPr>
          <w:rFonts w:hint="default" w:ascii="Calibri" w:hAnsi="Calibri" w:cs="Calibri"/>
          <w:b/>
          <w:bCs/>
        </w:rPr>
        <w:t>4.4.3</w:t>
      </w:r>
      <w:r>
        <w:rPr>
          <w:rFonts w:hint="default" w:ascii="Calibri" w:hAnsi="Calibri" w:cs="Calibri"/>
        </w:rPr>
        <w:t xml:space="preserve"> 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w:t>
      </w:r>
      <w:r>
        <w:rPr>
          <w:rFonts w:hint="default" w:ascii="Calibri" w:hAnsi="Calibri" w:cs="Calibri"/>
          <w:color w:val="000000"/>
        </w:rPr>
        <w:t xml:space="preserve"> As vedações de que trata, estendem-se a terceiro que auxilie a condução da contratação na qualidade de integrante de equipe de apoio, profissional especializado ou funcionário ou representante de empresa que preste assessoria técnica.</w:t>
      </w:r>
      <w:r>
        <w:rPr>
          <w:rFonts w:hint="default" w:ascii="Calibri" w:hAnsi="Calibri" w:cs="Calibri"/>
        </w:rPr>
        <w:t xml:space="preserve"> conforme </w:t>
      </w:r>
      <w:r>
        <w:rPr>
          <w:rFonts w:hint="default" w:ascii="Calibri" w:hAnsi="Calibri" w:cs="Calibri"/>
          <w:b/>
          <w:bCs/>
        </w:rPr>
        <w:t>§</w:t>
      </w:r>
      <w:r>
        <w:rPr>
          <w:rFonts w:hint="default" w:ascii="Calibri" w:hAnsi="Calibri" w:cs="Calibri"/>
        </w:rPr>
        <w:fldChar w:fldCharType="begin"/>
      </w:r>
      <w:r>
        <w:rPr>
          <w:rFonts w:hint="default" w:ascii="Calibri" w:hAnsi="Calibri" w:cs="Calibri"/>
        </w:rPr>
        <w:instrText xml:space="preserve"> HYPERLINK "http://www.planalto.gov.br/ccivil_03/_ato2019-2022/2021/lei/L14133.htm" \l "art9§1" </w:instrText>
      </w:r>
      <w:r>
        <w:rPr>
          <w:rFonts w:hint="default" w:ascii="Calibri" w:hAnsi="Calibri" w:cs="Calibri"/>
        </w:rPr>
        <w:fldChar w:fldCharType="separate"/>
      </w:r>
      <w:r>
        <w:rPr>
          <w:rFonts w:hint="default" w:ascii="Calibri" w:hAnsi="Calibri" w:cs="Calibri"/>
          <w:b/>
          <w:bCs/>
        </w:rPr>
        <w:t>§ 1º, 2º do art. 9º da Lei nº 14.133, de 2021</w:t>
      </w:r>
      <w:r>
        <w:rPr>
          <w:rFonts w:hint="default" w:ascii="Calibri" w:hAnsi="Calibri" w:cs="Calibri"/>
          <w:b/>
          <w:bCs/>
        </w:rPr>
        <w:fldChar w:fldCharType="end"/>
      </w:r>
      <w:r>
        <w:rPr>
          <w:rFonts w:hint="default" w:ascii="Calibri" w:hAnsi="Calibri" w:cs="Calibri"/>
          <w:b/>
          <w:bCs/>
        </w:rPr>
        <w:t>.</w:t>
      </w:r>
    </w:p>
    <w:p w14:paraId="2EA6FBCC">
      <w:pPr>
        <w:spacing w:line="276" w:lineRule="auto"/>
        <w:jc w:val="both"/>
        <w:rPr>
          <w:rFonts w:hint="default" w:ascii="Calibri" w:hAnsi="Calibri" w:cs="Calibri"/>
        </w:rPr>
      </w:pPr>
      <w:r>
        <w:rPr>
          <w:rFonts w:hint="default" w:ascii="Calibri" w:hAnsi="Calibri" w:cs="Calibri"/>
          <w:b/>
          <w:bCs/>
        </w:rPr>
        <w:t xml:space="preserve"> 4.4.4</w:t>
      </w:r>
      <w:r>
        <w:rPr>
          <w:rFonts w:hint="default" w:ascii="Calibri" w:hAnsi="Calibri" w:cs="Calibri"/>
        </w:rPr>
        <w:t xml:space="preserve"> O impedimento de que trata o item 4.4.1 será também aplicado ao licitante que atue em substituição a outra pessoa jurídica, com o intuito de burlar a efetividade da sanção a ela aplicada, inclusive a sua controladora, controlada ou coligada, desde que devidamente comprovado o ilícito ou a utilização fraudulenta da personalidade jurídica do licitante.</w:t>
      </w:r>
    </w:p>
    <w:p w14:paraId="57168C90">
      <w:pPr>
        <w:spacing w:line="276" w:lineRule="auto"/>
        <w:jc w:val="both"/>
        <w:rPr>
          <w:rFonts w:hint="default" w:ascii="Calibri" w:hAnsi="Calibri" w:cs="Calibri"/>
        </w:rPr>
      </w:pPr>
      <w:r>
        <w:rPr>
          <w:rFonts w:hint="default" w:ascii="Calibri" w:hAnsi="Calibri" w:cs="Calibri"/>
          <w:b/>
          <w:bCs/>
        </w:rPr>
        <w:t>Parágrafo único -</w:t>
      </w:r>
      <w:r>
        <w:rPr>
          <w:rFonts w:hint="default" w:ascii="Calibri" w:hAnsi="Calibri" w:cs="Calibri"/>
        </w:rPr>
        <w:t xml:space="preserve"> A Empresa que estiver em processo de recuperação judicial, mediante apresentação de Autorização emitida pelo juízo competente, poderá participar da licitação.</w:t>
      </w:r>
    </w:p>
    <w:p w14:paraId="0C7731AA">
      <w:pPr>
        <w:spacing w:line="276" w:lineRule="auto"/>
        <w:jc w:val="both"/>
        <w:rPr>
          <w:rFonts w:hint="default" w:ascii="Calibri" w:hAnsi="Calibri" w:cs="Calibri"/>
        </w:rPr>
      </w:pPr>
      <w:r>
        <w:rPr>
          <w:rFonts w:hint="default" w:ascii="Calibri" w:hAnsi="Calibri" w:cs="Calibri"/>
          <w:b/>
          <w:bCs/>
        </w:rPr>
        <w:t>4.5 -</w:t>
      </w:r>
      <w:r>
        <w:rPr>
          <w:rFonts w:hint="default" w:ascii="Calibri" w:hAnsi="Calibri" w:cs="Calibri"/>
        </w:rPr>
        <w:t xml:space="preserve"> O licitante deverá estar credenciado, de forma direta, por meio de empresas associadas à Bolsa de Licitações e Leilões - BLL, até no mínimo uma hora antes do horário fixado no edital para o encerramento do recebimento das propostas.</w:t>
      </w:r>
    </w:p>
    <w:p w14:paraId="795F0D3C">
      <w:pPr>
        <w:spacing w:line="276" w:lineRule="auto"/>
        <w:jc w:val="both"/>
        <w:rPr>
          <w:rFonts w:hint="default" w:ascii="Calibri" w:hAnsi="Calibri" w:cs="Calibri"/>
        </w:rPr>
      </w:pPr>
      <w:r>
        <w:rPr>
          <w:rFonts w:hint="default" w:ascii="Calibri" w:hAnsi="Calibri" w:cs="Calibri"/>
          <w:b/>
          <w:bCs/>
        </w:rPr>
        <w:t xml:space="preserve">4.6 - </w:t>
      </w:r>
      <w:r>
        <w:rPr>
          <w:rFonts w:hint="default" w:ascii="Calibri" w:hAnsi="Calibri" w:cs="Calibri"/>
        </w:rPr>
        <w:t xml:space="preserve">O cadastramento do licitante deverá ser requerido no site: </w:t>
      </w:r>
      <w:r>
        <w:rPr>
          <w:rFonts w:hint="default" w:ascii="Calibri" w:hAnsi="Calibri" w:cs="Calibri"/>
        </w:rPr>
        <w:fldChar w:fldCharType="begin"/>
      </w:r>
      <w:r>
        <w:rPr>
          <w:rFonts w:hint="default" w:ascii="Calibri" w:hAnsi="Calibri" w:cs="Calibri"/>
        </w:rPr>
        <w:instrText xml:space="preserve"> HYPERLINK "https://bll.org.br/cadastro/" </w:instrText>
      </w:r>
      <w:r>
        <w:rPr>
          <w:rFonts w:hint="default" w:ascii="Calibri" w:hAnsi="Calibri" w:cs="Calibri"/>
        </w:rPr>
        <w:fldChar w:fldCharType="separate"/>
      </w:r>
      <w:r>
        <w:rPr>
          <w:rFonts w:hint="default" w:ascii="Calibri" w:hAnsi="Calibri" w:cs="Calibri"/>
          <w:u w:val="single"/>
        </w:rPr>
        <w:t>https://bll.org.br/cadastro/</w:t>
      </w:r>
      <w:r>
        <w:rPr>
          <w:rFonts w:hint="default" w:ascii="Calibri" w:hAnsi="Calibri" w:cs="Calibri"/>
          <w:u w:val="single"/>
        </w:rPr>
        <w:fldChar w:fldCharType="end"/>
      </w:r>
    </w:p>
    <w:p w14:paraId="5F9C7C78">
      <w:pPr>
        <w:spacing w:line="276" w:lineRule="auto"/>
        <w:jc w:val="both"/>
        <w:rPr>
          <w:rFonts w:hint="default" w:ascii="Calibri" w:hAnsi="Calibri" w:cs="Calibri"/>
        </w:rPr>
      </w:pPr>
      <w:r>
        <w:rPr>
          <w:rFonts w:hint="default" w:ascii="Calibri" w:hAnsi="Calibri" w:cs="Calibri"/>
          <w:b/>
          <w:bCs/>
        </w:rPr>
        <w:t>4.7 -</w:t>
      </w:r>
      <w:r>
        <w:rPr>
          <w:rFonts w:hint="default" w:ascii="Calibri" w:hAnsi="Calibri" w:cs="Calibri"/>
        </w:rPr>
        <w:t xml:space="preserve"> Os interessados que tiverem quaisquer dúvidas em relação ao acesso no sistema operacional, poderão esclarecê-las ou por meio de uma empresa associada ou pelos telefones: Pinhais-PR (41) 3097-4600 ou (41) 3148-9870, ou por meio da Bolsa de Licitações e Leilões ou pelo e-mail </w:t>
      </w:r>
      <w:r>
        <w:rPr>
          <w:rFonts w:hint="default" w:ascii="Calibri" w:hAnsi="Calibri" w:cs="Calibri"/>
        </w:rPr>
        <w:fldChar w:fldCharType="begin"/>
      </w:r>
      <w:r>
        <w:rPr>
          <w:rFonts w:hint="default" w:ascii="Calibri" w:hAnsi="Calibri" w:cs="Calibri"/>
        </w:rPr>
        <w:instrText xml:space="preserve"> HYPERLINK "mailto:contato@bll.org.br" </w:instrText>
      </w:r>
      <w:r>
        <w:rPr>
          <w:rFonts w:hint="default" w:ascii="Calibri" w:hAnsi="Calibri" w:cs="Calibri"/>
        </w:rPr>
        <w:fldChar w:fldCharType="separate"/>
      </w:r>
      <w:r>
        <w:rPr>
          <w:rFonts w:hint="default" w:ascii="Calibri" w:hAnsi="Calibri" w:cs="Calibri"/>
        </w:rPr>
        <w:t>contato@bll.org.br</w:t>
      </w:r>
      <w:r>
        <w:rPr>
          <w:rFonts w:hint="default" w:ascii="Calibri" w:hAnsi="Calibri" w:cs="Calibri"/>
        </w:rPr>
        <w:fldChar w:fldCharType="end"/>
      </w:r>
    </w:p>
    <w:p w14:paraId="285AB9D9">
      <w:pPr>
        <w:spacing w:line="276" w:lineRule="auto"/>
        <w:jc w:val="both"/>
        <w:rPr>
          <w:rFonts w:hint="default" w:ascii="Calibri" w:hAnsi="Calibri" w:cs="Calibri"/>
        </w:rPr>
      </w:pPr>
      <w:r>
        <w:rPr>
          <w:rFonts w:hint="default" w:ascii="Calibri" w:hAnsi="Calibri" w:cs="Calibri"/>
          <w:b/>
          <w:bCs/>
        </w:rPr>
        <w:t>4.8 -</w:t>
      </w:r>
      <w:r>
        <w:rPr>
          <w:rFonts w:hint="default" w:ascii="Calibri" w:hAnsi="Calibri" w:cs="Calibri"/>
        </w:rPr>
        <w:t xml:space="preserve"> A participação no Pregão, na Forma Eletrônica se dará por meio da digitação da senha pessoal e intransferível do representante credenciado (operador da corretora de mercadorias) e subsequente encaminhamento da proposta de preços, exclusivamente por meio do sistema eletrônico, observados data e horário limite estabelecido.</w:t>
      </w:r>
    </w:p>
    <w:p w14:paraId="3B988A75">
      <w:pPr>
        <w:spacing w:line="276" w:lineRule="auto"/>
        <w:jc w:val="both"/>
        <w:rPr>
          <w:rFonts w:hint="default" w:ascii="Calibri" w:hAnsi="Calibri" w:cs="Calibri"/>
        </w:rPr>
      </w:pPr>
    </w:p>
    <w:p w14:paraId="66046F10">
      <w:pPr>
        <w:spacing w:line="276" w:lineRule="auto"/>
        <w:jc w:val="both"/>
        <w:rPr>
          <w:rFonts w:hint="default" w:ascii="Calibri" w:hAnsi="Calibri" w:cs="Calibri"/>
        </w:rPr>
      </w:pPr>
      <w:r>
        <w:rPr>
          <w:rFonts w:hint="default" w:ascii="Calibri" w:hAnsi="Calibri" w:cs="Calibri"/>
          <w:b/>
          <w:bCs/>
        </w:rPr>
        <w:t>4.9 -</w:t>
      </w:r>
      <w:r>
        <w:rPr>
          <w:rFonts w:hint="default" w:ascii="Calibri" w:hAnsi="Calibri" w:cs="Calibri"/>
        </w:rPr>
        <w:t xml:space="preserve"> Caberá ao fornecedor</w:t>
      </w:r>
      <w:r>
        <w:rPr>
          <w:rFonts w:hint="default" w:ascii="Calibri" w:hAnsi="Calibri" w:cs="Calibri"/>
          <w:b/>
          <w:bCs/>
        </w:rPr>
        <w:t xml:space="preserve"> acompanhar as operações no sistema eletrônico durante a sessão pública do pregão</w:t>
      </w:r>
      <w:r>
        <w:rPr>
          <w:rFonts w:hint="default" w:ascii="Calibri" w:hAnsi="Calibri" w:cs="Calibri"/>
        </w:rPr>
        <w:t>, ficando responsável pelo ônus decorrente da perda de negócios diante da inobservância de quaisquer mensagens emitidas no sistema ou da desconexão do seu representante;</w:t>
      </w:r>
    </w:p>
    <w:p w14:paraId="4DBB05A5">
      <w:pPr>
        <w:tabs>
          <w:tab w:val="left" w:pos="0"/>
        </w:tabs>
        <w:spacing w:line="276" w:lineRule="auto"/>
        <w:jc w:val="both"/>
        <w:textAlignment w:val="baseline"/>
        <w:rPr>
          <w:rFonts w:hint="default" w:ascii="Calibri" w:hAnsi="Calibri" w:cs="Calibri"/>
          <w:b/>
        </w:rPr>
      </w:pPr>
    </w:p>
    <w:p w14:paraId="649FF504">
      <w:pPr>
        <w:tabs>
          <w:tab w:val="left" w:pos="0"/>
        </w:tabs>
        <w:spacing w:line="276" w:lineRule="auto"/>
        <w:jc w:val="both"/>
        <w:textAlignment w:val="baseline"/>
        <w:rPr>
          <w:rFonts w:hint="default" w:ascii="Calibri" w:hAnsi="Calibri" w:cs="Calibri"/>
          <w:b/>
        </w:rPr>
      </w:pPr>
      <w:r>
        <w:rPr>
          <w:rFonts w:hint="default" w:ascii="Calibri" w:hAnsi="Calibri" w:cs="Calibri"/>
          <w:b/>
        </w:rPr>
        <w:t>5 – REGULAMENTO OPERACIONAL DO CERTAME:</w:t>
      </w:r>
    </w:p>
    <w:p w14:paraId="678797BB">
      <w:pPr>
        <w:spacing w:line="276" w:lineRule="auto"/>
        <w:jc w:val="both"/>
        <w:rPr>
          <w:rFonts w:hint="default" w:ascii="Calibri" w:hAnsi="Calibri" w:cs="Calibri"/>
          <w:b/>
          <w:bCs/>
        </w:rPr>
      </w:pPr>
    </w:p>
    <w:p w14:paraId="57D4D5BF">
      <w:pPr>
        <w:spacing w:line="276" w:lineRule="auto"/>
        <w:jc w:val="both"/>
        <w:rPr>
          <w:rFonts w:hint="default" w:ascii="Calibri" w:hAnsi="Calibri" w:cs="Calibri"/>
        </w:rPr>
      </w:pPr>
      <w:r>
        <w:rPr>
          <w:rFonts w:hint="default" w:ascii="Calibri" w:hAnsi="Calibri" w:cs="Calibri"/>
          <w:b/>
          <w:bCs/>
        </w:rPr>
        <w:t>5.1 -</w:t>
      </w:r>
      <w:r>
        <w:rPr>
          <w:rFonts w:hint="default" w:ascii="Calibri" w:hAnsi="Calibri" w:cs="Calibri"/>
        </w:rPr>
        <w:t xml:space="preserve"> O certame será conduzido pela Pregoeira, com o auxílio da equipe de apoio, que terá, em especial, as seguintes atribuições:</w:t>
      </w:r>
    </w:p>
    <w:p w14:paraId="1B18E10C">
      <w:pPr>
        <w:spacing w:line="276" w:lineRule="auto"/>
        <w:jc w:val="both"/>
        <w:rPr>
          <w:rFonts w:hint="default" w:ascii="Calibri" w:hAnsi="Calibri" w:cs="Calibri"/>
        </w:rPr>
      </w:pPr>
      <w:r>
        <w:rPr>
          <w:rFonts w:hint="default" w:ascii="Calibri" w:hAnsi="Calibri" w:cs="Calibri"/>
          <w:b/>
          <w:bCs/>
        </w:rPr>
        <w:t xml:space="preserve">a) </w:t>
      </w:r>
      <w:r>
        <w:rPr>
          <w:rFonts w:hint="default" w:ascii="Calibri" w:hAnsi="Calibri" w:cs="Calibri"/>
        </w:rPr>
        <w:t>acompanhar os trabalhos da equipe de apoio;</w:t>
      </w:r>
    </w:p>
    <w:p w14:paraId="247E48FA">
      <w:pPr>
        <w:spacing w:line="276" w:lineRule="auto"/>
        <w:jc w:val="both"/>
        <w:rPr>
          <w:rFonts w:hint="default" w:ascii="Calibri" w:hAnsi="Calibri" w:cs="Calibri"/>
        </w:rPr>
      </w:pPr>
      <w:r>
        <w:rPr>
          <w:rFonts w:hint="default" w:ascii="Calibri" w:hAnsi="Calibri" w:cs="Calibri"/>
          <w:b/>
          <w:bCs/>
        </w:rPr>
        <w:t xml:space="preserve">b) </w:t>
      </w:r>
      <w:r>
        <w:rPr>
          <w:rFonts w:hint="default" w:ascii="Calibri" w:hAnsi="Calibri" w:cs="Calibri"/>
        </w:rPr>
        <w:t>responder as questões formuladas pelos fornecedores, relativas ao certame;</w:t>
      </w:r>
    </w:p>
    <w:p w14:paraId="1BC25A77">
      <w:pPr>
        <w:spacing w:line="276" w:lineRule="auto"/>
        <w:jc w:val="both"/>
        <w:rPr>
          <w:rFonts w:hint="default" w:ascii="Calibri" w:hAnsi="Calibri" w:cs="Calibri"/>
        </w:rPr>
      </w:pPr>
      <w:r>
        <w:rPr>
          <w:rFonts w:hint="default" w:ascii="Calibri" w:hAnsi="Calibri" w:cs="Calibri"/>
          <w:b/>
          <w:bCs/>
        </w:rPr>
        <w:t>c)</w:t>
      </w:r>
      <w:r>
        <w:rPr>
          <w:rFonts w:hint="default" w:ascii="Calibri" w:hAnsi="Calibri" w:cs="Calibri"/>
        </w:rPr>
        <w:t xml:space="preserve"> abrir as propostas de preços;</w:t>
      </w:r>
    </w:p>
    <w:p w14:paraId="0A155130">
      <w:pPr>
        <w:spacing w:line="276" w:lineRule="auto"/>
        <w:jc w:val="both"/>
        <w:rPr>
          <w:rFonts w:hint="default" w:ascii="Calibri" w:hAnsi="Calibri" w:cs="Calibri"/>
        </w:rPr>
      </w:pPr>
      <w:r>
        <w:rPr>
          <w:rFonts w:hint="default" w:ascii="Calibri" w:hAnsi="Calibri" w:cs="Calibri"/>
          <w:b/>
          <w:bCs/>
        </w:rPr>
        <w:t>d)</w:t>
      </w:r>
      <w:r>
        <w:rPr>
          <w:rFonts w:hint="default" w:ascii="Calibri" w:hAnsi="Calibri" w:cs="Calibri"/>
        </w:rPr>
        <w:t xml:space="preserve"> analisar a aceitabilidade das propostas;</w:t>
      </w:r>
    </w:p>
    <w:p w14:paraId="6ED85CA0">
      <w:pPr>
        <w:spacing w:line="276" w:lineRule="auto"/>
        <w:jc w:val="both"/>
        <w:rPr>
          <w:rFonts w:hint="default" w:ascii="Calibri" w:hAnsi="Calibri" w:cs="Calibri"/>
        </w:rPr>
      </w:pPr>
      <w:r>
        <w:rPr>
          <w:rFonts w:hint="default" w:ascii="Calibri" w:hAnsi="Calibri" w:cs="Calibri"/>
          <w:b/>
          <w:bCs/>
        </w:rPr>
        <w:t>e)</w:t>
      </w:r>
      <w:r>
        <w:rPr>
          <w:rFonts w:hint="default" w:ascii="Calibri" w:hAnsi="Calibri" w:cs="Calibri"/>
        </w:rPr>
        <w:t xml:space="preserve"> desclassificar propostas indicando os motivos;</w:t>
      </w:r>
    </w:p>
    <w:p w14:paraId="7D665D2F">
      <w:pPr>
        <w:spacing w:line="276" w:lineRule="auto"/>
        <w:jc w:val="both"/>
        <w:rPr>
          <w:rFonts w:hint="default" w:ascii="Calibri" w:hAnsi="Calibri" w:cs="Calibri"/>
        </w:rPr>
      </w:pPr>
      <w:r>
        <w:rPr>
          <w:rFonts w:hint="default" w:ascii="Calibri" w:hAnsi="Calibri" w:cs="Calibri"/>
          <w:b/>
          <w:bCs/>
        </w:rPr>
        <w:t>f)</w:t>
      </w:r>
      <w:r>
        <w:rPr>
          <w:rFonts w:hint="default" w:ascii="Calibri" w:hAnsi="Calibri" w:cs="Calibri"/>
        </w:rPr>
        <w:t xml:space="preserve"> conduzir os procedimentos relativos aos lances e à escolha da melhor proposta;</w:t>
      </w:r>
    </w:p>
    <w:p w14:paraId="5B11C60A">
      <w:pPr>
        <w:spacing w:line="276" w:lineRule="auto"/>
        <w:jc w:val="both"/>
        <w:rPr>
          <w:rFonts w:hint="default" w:ascii="Calibri" w:hAnsi="Calibri" w:cs="Calibri"/>
        </w:rPr>
      </w:pPr>
      <w:r>
        <w:rPr>
          <w:rFonts w:hint="default" w:ascii="Calibri" w:hAnsi="Calibri" w:cs="Calibri"/>
          <w:b/>
          <w:bCs/>
        </w:rPr>
        <w:t>g)</w:t>
      </w:r>
      <w:r>
        <w:rPr>
          <w:rFonts w:hint="default" w:ascii="Calibri" w:hAnsi="Calibri" w:cs="Calibri"/>
        </w:rPr>
        <w:t xml:space="preserve"> verificar a habilitação do proponente classificado em primeiro lugar;</w:t>
      </w:r>
    </w:p>
    <w:p w14:paraId="53E7521C">
      <w:pPr>
        <w:spacing w:line="276" w:lineRule="auto"/>
        <w:jc w:val="both"/>
        <w:rPr>
          <w:rFonts w:hint="default" w:ascii="Calibri" w:hAnsi="Calibri" w:cs="Calibri"/>
        </w:rPr>
      </w:pPr>
      <w:r>
        <w:rPr>
          <w:rFonts w:hint="default" w:ascii="Calibri" w:hAnsi="Calibri" w:cs="Calibri"/>
          <w:b/>
          <w:bCs/>
        </w:rPr>
        <w:t xml:space="preserve">h) </w:t>
      </w:r>
      <w:r>
        <w:rPr>
          <w:rFonts w:hint="default" w:ascii="Calibri" w:hAnsi="Calibri" w:cs="Calibri"/>
        </w:rPr>
        <w:t>declarar o vencedor;</w:t>
      </w:r>
    </w:p>
    <w:p w14:paraId="6C45EC43">
      <w:pPr>
        <w:spacing w:line="276" w:lineRule="auto"/>
        <w:jc w:val="both"/>
        <w:rPr>
          <w:rFonts w:hint="default" w:ascii="Calibri" w:hAnsi="Calibri" w:cs="Calibri"/>
        </w:rPr>
      </w:pPr>
      <w:r>
        <w:rPr>
          <w:rFonts w:hint="default" w:ascii="Calibri" w:hAnsi="Calibri" w:cs="Calibri"/>
          <w:b/>
          <w:bCs/>
        </w:rPr>
        <w:t>i)</w:t>
      </w:r>
      <w:r>
        <w:rPr>
          <w:rFonts w:hint="default" w:ascii="Calibri" w:hAnsi="Calibri" w:cs="Calibri"/>
        </w:rPr>
        <w:t xml:space="preserve"> receber, examinar e decidir sobre a pertinência dos recursos;</w:t>
      </w:r>
    </w:p>
    <w:p w14:paraId="5185BC5A">
      <w:pPr>
        <w:spacing w:line="276" w:lineRule="auto"/>
        <w:jc w:val="both"/>
        <w:rPr>
          <w:rFonts w:hint="default" w:ascii="Calibri" w:hAnsi="Calibri" w:cs="Calibri"/>
        </w:rPr>
      </w:pPr>
      <w:r>
        <w:rPr>
          <w:rFonts w:hint="default" w:ascii="Calibri" w:hAnsi="Calibri" w:cs="Calibri"/>
          <w:b/>
          <w:bCs/>
        </w:rPr>
        <w:t xml:space="preserve">j) </w:t>
      </w:r>
      <w:r>
        <w:rPr>
          <w:rFonts w:hint="default" w:ascii="Calibri" w:hAnsi="Calibri" w:cs="Calibri"/>
        </w:rPr>
        <w:t>elaborar a ata da sessão;</w:t>
      </w:r>
    </w:p>
    <w:p w14:paraId="1297A5D6">
      <w:pPr>
        <w:spacing w:line="276" w:lineRule="auto"/>
        <w:jc w:val="both"/>
        <w:rPr>
          <w:rFonts w:hint="default" w:ascii="Calibri" w:hAnsi="Calibri" w:cs="Calibri"/>
        </w:rPr>
      </w:pPr>
      <w:r>
        <w:rPr>
          <w:rFonts w:hint="default" w:ascii="Calibri" w:hAnsi="Calibri" w:cs="Calibri"/>
          <w:b/>
          <w:bCs/>
        </w:rPr>
        <w:t>k)</w:t>
      </w:r>
      <w:r>
        <w:rPr>
          <w:rFonts w:hint="default" w:ascii="Calibri" w:hAnsi="Calibri" w:cs="Calibri"/>
        </w:rPr>
        <w:t xml:space="preserve"> encaminhar o processo à autoridade superior para homologar e autorizar a contratação;</w:t>
      </w:r>
    </w:p>
    <w:p w14:paraId="5EC1ADC0">
      <w:pPr>
        <w:spacing w:line="276" w:lineRule="auto"/>
        <w:jc w:val="both"/>
        <w:rPr>
          <w:rFonts w:hint="default" w:ascii="Calibri" w:hAnsi="Calibri" w:cs="Calibri"/>
        </w:rPr>
      </w:pPr>
      <w:r>
        <w:rPr>
          <w:rFonts w:hint="default" w:ascii="Calibri" w:hAnsi="Calibri" w:cs="Calibri"/>
          <w:b/>
          <w:bCs/>
        </w:rPr>
        <w:t>l)</w:t>
      </w:r>
      <w:r>
        <w:rPr>
          <w:rFonts w:hint="default" w:ascii="Calibri" w:hAnsi="Calibri" w:cs="Calibri"/>
        </w:rPr>
        <w:t xml:space="preserve"> abrir processo administrativo para apuração de irregularidades visando à aplicação de penalidades previstas na legislação.</w:t>
      </w:r>
    </w:p>
    <w:p w14:paraId="473382A1">
      <w:pPr>
        <w:spacing w:line="276" w:lineRule="auto"/>
        <w:jc w:val="both"/>
        <w:rPr>
          <w:rFonts w:hint="default" w:ascii="Calibri" w:hAnsi="Calibri" w:cs="Calibri"/>
        </w:rPr>
      </w:pPr>
    </w:p>
    <w:p w14:paraId="1E273933">
      <w:pPr>
        <w:spacing w:line="276" w:lineRule="auto"/>
        <w:jc w:val="both"/>
        <w:rPr>
          <w:rFonts w:hint="default" w:ascii="Calibri" w:hAnsi="Calibri" w:cs="Calibri"/>
          <w:b/>
          <w:bCs/>
        </w:rPr>
      </w:pPr>
      <w:r>
        <w:rPr>
          <w:rFonts w:hint="default" w:ascii="Calibri" w:hAnsi="Calibri" w:cs="Calibri"/>
          <w:b/>
          <w:bCs/>
        </w:rPr>
        <w:t>6 – CREDENCIAMENTO – NO SISTEMA LICITAÇÕES DA BOLSA DE LICITAÇÕES E LEILÕES:</w:t>
      </w:r>
    </w:p>
    <w:p w14:paraId="61CA23C8">
      <w:pPr>
        <w:spacing w:line="276" w:lineRule="auto"/>
        <w:jc w:val="both"/>
        <w:rPr>
          <w:rFonts w:hint="default" w:ascii="Calibri" w:hAnsi="Calibri" w:cs="Calibri"/>
        </w:rPr>
      </w:pPr>
    </w:p>
    <w:p w14:paraId="22CB89B9">
      <w:pPr>
        <w:spacing w:line="276" w:lineRule="auto"/>
        <w:jc w:val="both"/>
        <w:rPr>
          <w:rFonts w:hint="default" w:ascii="Calibri" w:hAnsi="Calibri" w:cs="Calibri"/>
        </w:rPr>
      </w:pPr>
      <w:r>
        <w:rPr>
          <w:rFonts w:hint="default" w:ascii="Calibri" w:hAnsi="Calibri" w:cs="Calibri"/>
          <w:b/>
          <w:bCs/>
        </w:rPr>
        <w:t xml:space="preserve">6.1 - </w:t>
      </w:r>
      <w:r>
        <w:rPr>
          <w:rFonts w:hint="default" w:ascii="Calibri" w:hAnsi="Calibri" w:cs="Calibri"/>
        </w:rPr>
        <w:t xml:space="preserve">As pessoas jurídicas ou firmas individuais interessadas deverão credenciar-se junto à plataforma Bolsa de Licitações e Leilões, nos termos que exigidos pela lei e nas normas administrativas da empresa para operar no site:  </w:t>
      </w:r>
      <w:r>
        <w:rPr>
          <w:rFonts w:hint="default" w:ascii="Calibri" w:hAnsi="Calibri" w:cs="Calibri"/>
        </w:rPr>
        <w:fldChar w:fldCharType="begin"/>
      </w:r>
      <w:r>
        <w:rPr>
          <w:rFonts w:hint="default" w:ascii="Calibri" w:hAnsi="Calibri" w:cs="Calibri"/>
        </w:rPr>
        <w:instrText xml:space="preserve"> HYPERLINK "https://bll.org.br/cadastro/" </w:instrText>
      </w:r>
      <w:r>
        <w:rPr>
          <w:rFonts w:hint="default" w:ascii="Calibri" w:hAnsi="Calibri" w:cs="Calibri"/>
        </w:rPr>
        <w:fldChar w:fldCharType="separate"/>
      </w:r>
      <w:r>
        <w:rPr>
          <w:rFonts w:hint="default" w:ascii="Calibri" w:hAnsi="Calibri" w:cs="Calibri"/>
          <w:u w:val="single"/>
        </w:rPr>
        <w:t>https://bll.org.br/cadastro/</w:t>
      </w:r>
      <w:r>
        <w:rPr>
          <w:rFonts w:hint="default" w:ascii="Calibri" w:hAnsi="Calibri" w:cs="Calibri"/>
          <w:u w:val="single"/>
        </w:rPr>
        <w:fldChar w:fldCharType="end"/>
      </w:r>
    </w:p>
    <w:p w14:paraId="47BA8243">
      <w:pPr>
        <w:spacing w:line="276" w:lineRule="auto"/>
        <w:jc w:val="both"/>
        <w:rPr>
          <w:rFonts w:hint="default" w:ascii="Calibri" w:hAnsi="Calibri" w:cs="Calibri"/>
        </w:rPr>
      </w:pPr>
      <w:r>
        <w:rPr>
          <w:rFonts w:hint="default" w:ascii="Calibri" w:hAnsi="Calibri" w:cs="Calibri"/>
          <w:b/>
          <w:bCs/>
        </w:rPr>
        <w:t xml:space="preserve">6.2 - </w:t>
      </w:r>
      <w:r>
        <w:rPr>
          <w:rFonts w:hint="default" w:ascii="Calibri" w:hAnsi="Calibri" w:cs="Calibri"/>
        </w:rPr>
        <w:t>A participação do licitante no pregão eletrônico se dará por meio de participação direta ou por meio de empresas associadas à BLL – Bolsa de Licitações e Leilões, a qual deverá manifestar, por meio de seu operador designado, em campo próprio do sistema, pleno conhecimento, aceitação e atendimento às exigências de habilitação previstas no Edital.</w:t>
      </w:r>
    </w:p>
    <w:p w14:paraId="58142E7D">
      <w:pPr>
        <w:spacing w:line="276" w:lineRule="auto"/>
        <w:jc w:val="both"/>
        <w:rPr>
          <w:rFonts w:hint="default" w:ascii="Calibri" w:hAnsi="Calibri" w:cs="Calibri"/>
        </w:rPr>
      </w:pPr>
      <w:r>
        <w:rPr>
          <w:rFonts w:hint="default" w:ascii="Calibri" w:hAnsi="Calibri" w:cs="Calibri"/>
          <w:b/>
          <w:bCs/>
        </w:rPr>
        <w:t>6.3 -</w:t>
      </w:r>
      <w:r>
        <w:rPr>
          <w:rFonts w:hint="default" w:ascii="Calibri" w:hAnsi="Calibri" w:cs="Calibri"/>
        </w:rPr>
        <w:t xml:space="preserve"> O acesso do operador ao pregão, para efeito de encaminhamento de proposta de preço e lances sucessivos de preços, em nome do licitante, somente se dará mediante prévia definição de senha privativa.</w:t>
      </w:r>
    </w:p>
    <w:p w14:paraId="19484C4D">
      <w:pPr>
        <w:spacing w:line="276" w:lineRule="auto"/>
        <w:jc w:val="both"/>
        <w:rPr>
          <w:rFonts w:hint="default" w:ascii="Calibri" w:hAnsi="Calibri" w:cs="Calibri"/>
        </w:rPr>
      </w:pPr>
    </w:p>
    <w:p w14:paraId="05A3E61D">
      <w:pPr>
        <w:spacing w:line="276" w:lineRule="auto"/>
        <w:jc w:val="both"/>
        <w:rPr>
          <w:rFonts w:hint="default" w:ascii="Calibri" w:hAnsi="Calibri" w:cs="Calibri"/>
        </w:rPr>
      </w:pPr>
      <w:r>
        <w:rPr>
          <w:rFonts w:hint="default" w:ascii="Calibri" w:hAnsi="Calibri" w:cs="Calibri"/>
          <w:b/>
          <w:bCs/>
        </w:rPr>
        <w:t xml:space="preserve">6.4 - </w:t>
      </w:r>
      <w:r>
        <w:rPr>
          <w:rFonts w:hint="default" w:ascii="Calibri" w:hAnsi="Calibri" w:cs="Calibri"/>
        </w:rPr>
        <w:t>A chave de identificação e a senha dos operadores poderão ser utilizadas em qualquer pregão eletrônico, salvo quando canceladas por solicitação do credenciado ou por iniciativa da BLL - Bolsa De Licitações e Leilões.</w:t>
      </w:r>
    </w:p>
    <w:p w14:paraId="034D16B1">
      <w:pPr>
        <w:spacing w:line="276" w:lineRule="auto"/>
        <w:jc w:val="both"/>
        <w:rPr>
          <w:rFonts w:hint="default" w:ascii="Calibri" w:hAnsi="Calibri" w:cs="Calibri"/>
        </w:rPr>
      </w:pPr>
      <w:r>
        <w:rPr>
          <w:rFonts w:hint="default" w:ascii="Calibri" w:hAnsi="Calibri" w:cs="Calibri"/>
          <w:b/>
          <w:bCs/>
        </w:rPr>
        <w:t>6.5 -</w:t>
      </w:r>
      <w:r>
        <w:rPr>
          <w:rFonts w:hint="default" w:ascii="Calibri" w:hAnsi="Calibri" w:cs="Calibri"/>
        </w:rPr>
        <w:t xml:space="preserve"> É de exclusiva responsabilidade do usuário o sigilo da senha, bem como seu uso em qualquer transação efetuada diretamente ou por seu representante, não cabendo a BLL - Bolsa de Licitações e Leilões a responsabilidade por eventuais danos decorrentes de uso indevido da senha, ainda que por terceiros.</w:t>
      </w:r>
    </w:p>
    <w:p w14:paraId="37AA07B0">
      <w:pPr>
        <w:spacing w:line="276" w:lineRule="auto"/>
        <w:jc w:val="both"/>
        <w:rPr>
          <w:rFonts w:hint="default" w:ascii="Calibri" w:hAnsi="Calibri" w:cs="Calibri"/>
        </w:rPr>
      </w:pPr>
      <w:r>
        <w:rPr>
          <w:rFonts w:hint="default" w:ascii="Calibri" w:hAnsi="Calibri" w:cs="Calibri"/>
          <w:b/>
          <w:bCs/>
        </w:rPr>
        <w:t xml:space="preserve">6.6 - </w:t>
      </w:r>
      <w:r>
        <w:rPr>
          <w:rFonts w:hint="default" w:ascii="Calibri" w:hAnsi="Calibri" w:cs="Calibri"/>
        </w:rPr>
        <w:t>O credenciamento do fornecedor e de seu representante, junto ao sistema eletrônico implica a responsabilidade legal pelos atos praticados e a presunção de capacidade técnica para realização das transações inerentes ao pregão eletrônico.</w:t>
      </w:r>
    </w:p>
    <w:p w14:paraId="10F5CE72">
      <w:pPr>
        <w:spacing w:line="276" w:lineRule="auto"/>
        <w:jc w:val="both"/>
        <w:rPr>
          <w:rFonts w:hint="default" w:ascii="Calibri" w:hAnsi="Calibri" w:cs="Calibri"/>
        </w:rPr>
      </w:pPr>
    </w:p>
    <w:p w14:paraId="40FDA748">
      <w:pPr>
        <w:spacing w:line="276" w:lineRule="auto"/>
        <w:jc w:val="both"/>
        <w:rPr>
          <w:rFonts w:hint="default" w:ascii="Calibri" w:hAnsi="Calibri" w:cs="Calibri"/>
          <w:b/>
          <w:bCs/>
        </w:rPr>
      </w:pPr>
      <w:r>
        <w:rPr>
          <w:rFonts w:hint="default" w:ascii="Calibri" w:hAnsi="Calibri" w:cs="Calibri"/>
          <w:b/>
          <w:bCs/>
        </w:rPr>
        <w:t>6.7 - DO CUSTO PELA UTILIZAÇÃO DA PLATAFORMA BLL (Bolsa De Licitações e Leilões):</w:t>
      </w:r>
    </w:p>
    <w:p w14:paraId="5E075404">
      <w:pPr>
        <w:spacing w:line="276" w:lineRule="auto"/>
        <w:jc w:val="both"/>
        <w:rPr>
          <w:rFonts w:hint="default" w:ascii="Calibri" w:hAnsi="Calibri" w:cs="Calibri"/>
          <w:b/>
          <w:bCs/>
        </w:rPr>
      </w:pPr>
    </w:p>
    <w:p w14:paraId="5A2EF5A4">
      <w:pPr>
        <w:spacing w:line="276" w:lineRule="auto"/>
        <w:jc w:val="both"/>
        <w:rPr>
          <w:rFonts w:hint="default" w:ascii="Calibri" w:hAnsi="Calibri" w:cs="Calibri"/>
        </w:rPr>
      </w:pPr>
      <w:r>
        <w:rPr>
          <w:rFonts w:hint="default" w:ascii="Calibri" w:hAnsi="Calibri" w:cs="Calibri"/>
          <w:b/>
          <w:bCs/>
        </w:rPr>
        <w:t>6.7.1 –</w:t>
      </w:r>
      <w:r>
        <w:rPr>
          <w:rFonts w:hint="default" w:ascii="Calibri" w:hAnsi="Calibri" w:cs="Calibri"/>
        </w:rPr>
        <w:t xml:space="preserve"> Existe um valor cobrado somente do Licitante pela utilização do Sistema, o qual corresponde a uma taxa variável. Esta taxa é cobrada somente dos Licitantes vencedores das Licitações. As condições de cobrança seguem nos parágrafos abaixo:</w:t>
      </w:r>
    </w:p>
    <w:p w14:paraId="56928CC3">
      <w:pPr>
        <w:spacing w:line="276" w:lineRule="auto"/>
        <w:jc w:val="both"/>
        <w:rPr>
          <w:rFonts w:hint="default" w:ascii="Calibri" w:hAnsi="Calibri" w:cs="Calibri"/>
        </w:rPr>
      </w:pPr>
    </w:p>
    <w:p w14:paraId="4F2EFC2A">
      <w:pPr>
        <w:overflowPunct w:val="0"/>
        <w:autoSpaceDE w:val="0"/>
        <w:spacing w:line="276" w:lineRule="auto"/>
        <w:ind w:left="1701"/>
        <w:jc w:val="both"/>
        <w:rPr>
          <w:rFonts w:hint="default" w:ascii="Calibri" w:hAnsi="Calibri" w:cs="Calibri"/>
          <w:sz w:val="20"/>
          <w:szCs w:val="20"/>
        </w:rPr>
      </w:pPr>
      <w:r>
        <w:rPr>
          <w:rFonts w:hint="default" w:ascii="Calibri" w:hAnsi="Calibri" w:cs="Calibri"/>
          <w:b/>
          <w:bCs/>
          <w:sz w:val="20"/>
          <w:szCs w:val="20"/>
        </w:rPr>
        <w:t xml:space="preserve">§ 1º. </w:t>
      </w:r>
      <w:r>
        <w:rPr>
          <w:rFonts w:hint="default" w:ascii="Calibri" w:hAnsi="Calibri" w:cs="Calibri"/>
          <w:sz w:val="20"/>
          <w:szCs w:val="20"/>
        </w:rPr>
        <w:t>Em Licitações nas quais o Promotor não opta por finalidade de Registro de Preços o formato de cobrança para os licitantes serão de 1,5% (Um e meio por cento) sobre o valor do Lote Adjudicado, com vencimento em 45 dias após a adjudicação, limitado ao teto máximo de R$ 600,00 (seiscentos reais) por Lote Adjudicado e mediante boleto bancário em favor da BLL.</w:t>
      </w:r>
    </w:p>
    <w:p w14:paraId="588CC39A">
      <w:pPr>
        <w:overflowPunct w:val="0"/>
        <w:autoSpaceDE w:val="0"/>
        <w:spacing w:line="276" w:lineRule="auto"/>
        <w:ind w:left="1701"/>
        <w:jc w:val="both"/>
        <w:rPr>
          <w:rFonts w:hint="default" w:ascii="Calibri" w:hAnsi="Calibri" w:cs="Calibri"/>
          <w:sz w:val="20"/>
          <w:szCs w:val="20"/>
        </w:rPr>
      </w:pPr>
    </w:p>
    <w:p w14:paraId="2B38DDD0">
      <w:pPr>
        <w:overflowPunct w:val="0"/>
        <w:autoSpaceDE w:val="0"/>
        <w:spacing w:line="276" w:lineRule="auto"/>
        <w:ind w:left="1701"/>
        <w:jc w:val="both"/>
        <w:rPr>
          <w:rFonts w:hint="default" w:ascii="Calibri" w:hAnsi="Calibri" w:cs="Calibri"/>
          <w:sz w:val="20"/>
          <w:szCs w:val="20"/>
        </w:rPr>
      </w:pPr>
      <w:r>
        <w:rPr>
          <w:rFonts w:hint="default" w:ascii="Calibri" w:hAnsi="Calibri" w:cs="Calibri"/>
          <w:b/>
          <w:bCs/>
          <w:sz w:val="20"/>
          <w:szCs w:val="20"/>
        </w:rPr>
        <w:t xml:space="preserve">§ 2º. </w:t>
      </w:r>
      <w:r>
        <w:rPr>
          <w:rFonts w:hint="default" w:ascii="Calibri" w:hAnsi="Calibri" w:cs="Calibri"/>
          <w:sz w:val="20"/>
          <w:szCs w:val="20"/>
        </w:rPr>
        <w:t>Em Licitações nas quais o Promotor opta por finalidade de Registro de Preços o formato de cobrança para os licitantes serão de 1,5% (Um e meio por cento) sobre o valor do Lote Adjudicado, com vencimento parcelado mensalmente (número de parcelas equivalentes ao número de meses do Registro de Preço), emissão da primeira parcela em 60 (sessenta) dias após a adjudicação, limitado ao teto máximo de R$ 600,00 (seiscentos reais) por Lote Adjudicado e mediante boleto bancário em favor da BLL.</w:t>
      </w:r>
    </w:p>
    <w:p w14:paraId="3FA2397F">
      <w:pPr>
        <w:overflowPunct w:val="0"/>
        <w:autoSpaceDE w:val="0"/>
        <w:spacing w:line="276" w:lineRule="auto"/>
        <w:ind w:left="1701"/>
        <w:jc w:val="both"/>
        <w:rPr>
          <w:rFonts w:hint="default" w:ascii="Calibri" w:hAnsi="Calibri" w:cs="Calibri"/>
          <w:sz w:val="20"/>
          <w:szCs w:val="20"/>
        </w:rPr>
      </w:pPr>
    </w:p>
    <w:p w14:paraId="4D849B2C">
      <w:pPr>
        <w:overflowPunct w:val="0"/>
        <w:autoSpaceDE w:val="0"/>
        <w:spacing w:line="276" w:lineRule="auto"/>
        <w:ind w:left="1701"/>
        <w:jc w:val="both"/>
        <w:rPr>
          <w:rFonts w:hint="default" w:ascii="Calibri" w:hAnsi="Calibri" w:cs="Calibri"/>
          <w:sz w:val="20"/>
          <w:szCs w:val="20"/>
        </w:rPr>
      </w:pPr>
      <w:r>
        <w:rPr>
          <w:rFonts w:hint="default" w:ascii="Calibri" w:hAnsi="Calibri" w:cs="Calibri"/>
          <w:b/>
          <w:bCs/>
          <w:sz w:val="20"/>
          <w:szCs w:val="20"/>
        </w:rPr>
        <w:t xml:space="preserve">§ 3º. </w:t>
      </w:r>
      <w:r>
        <w:rPr>
          <w:rFonts w:hint="default" w:ascii="Calibri" w:hAnsi="Calibri" w:cs="Calibri"/>
          <w:sz w:val="20"/>
          <w:szCs w:val="20"/>
        </w:rPr>
        <w:t>Em Licitações de Lances por Maior Desconto e para finalidade de Registro de Preço ou Aquisição, o formato de cobrança para os licitantes será de 1,5% (um e meio por cento) sobre o valor do Lote empenhado, com vencimento em 15 dias após o levantamento dos empenhos, limitado ao teto máximo de R$ 1.300,00 (um mil e trezentos reais) por Lote Adjudicado e mediante boleto bancário em favor da BLL.</w:t>
      </w:r>
    </w:p>
    <w:p w14:paraId="7341BF3F">
      <w:pPr>
        <w:overflowPunct w:val="0"/>
        <w:autoSpaceDE w:val="0"/>
        <w:spacing w:line="276" w:lineRule="auto"/>
        <w:ind w:left="1701"/>
        <w:jc w:val="both"/>
        <w:rPr>
          <w:rFonts w:hint="default" w:ascii="Calibri" w:hAnsi="Calibri" w:cs="Calibri"/>
        </w:rPr>
      </w:pPr>
    </w:p>
    <w:p w14:paraId="3C52D30A">
      <w:pPr>
        <w:spacing w:line="276" w:lineRule="auto"/>
        <w:jc w:val="both"/>
        <w:rPr>
          <w:rFonts w:hint="default" w:ascii="Calibri" w:hAnsi="Calibri" w:cs="Calibri"/>
        </w:rPr>
      </w:pPr>
      <w:r>
        <w:rPr>
          <w:rFonts w:hint="default" w:ascii="Calibri" w:hAnsi="Calibri" w:cs="Calibri"/>
          <w:b/>
          <w:bCs/>
        </w:rPr>
        <w:t>6.7.2 -</w:t>
      </w:r>
      <w:r>
        <w:rPr>
          <w:rFonts w:hint="default" w:ascii="Calibri" w:hAnsi="Calibri" w:cs="Calibri"/>
        </w:rPr>
        <w:t xml:space="preserve"> O não pagamento das cobranças mencionadas nos artigos acima, sujeitam o Licitante ao pagamento de multa de 2% e juros moratórios de 1% ao mês, assim como inscrição em serviços de proteção ao crédito (SPC/SERASA e outros) e cadastro dos inadimplentes da BLL, além da automática desativação do Licitante e todos os seus acessos.</w:t>
      </w:r>
    </w:p>
    <w:p w14:paraId="507709EA">
      <w:pPr>
        <w:spacing w:line="276" w:lineRule="auto"/>
        <w:jc w:val="both"/>
        <w:rPr>
          <w:rFonts w:hint="default" w:ascii="Calibri" w:hAnsi="Calibri" w:cs="Calibri"/>
        </w:rPr>
      </w:pPr>
    </w:p>
    <w:p w14:paraId="01C42357">
      <w:pPr>
        <w:spacing w:line="276" w:lineRule="auto"/>
        <w:jc w:val="both"/>
        <w:rPr>
          <w:rFonts w:hint="default" w:ascii="Calibri" w:hAnsi="Calibri" w:cs="Calibri"/>
        </w:rPr>
      </w:pPr>
      <w:r>
        <w:rPr>
          <w:rFonts w:hint="default" w:ascii="Calibri" w:hAnsi="Calibri" w:cs="Calibri"/>
          <w:b/>
          <w:bCs/>
        </w:rPr>
        <w:t>6.7.3 -</w:t>
      </w:r>
      <w:r>
        <w:rPr>
          <w:rFonts w:hint="default" w:ascii="Calibri" w:hAnsi="Calibri" w:cs="Calibri"/>
        </w:rPr>
        <w:t xml:space="preserve"> Em caso de cancelamento da Licitação realizada no Sistema pelo Promotor (comprador), o Licitante vencedor receberá a devolução dos valores eventualmente arcados com o uso da plataforma eletrônica no respectivo lote cancelado.</w:t>
      </w:r>
    </w:p>
    <w:p w14:paraId="10293F84">
      <w:pPr>
        <w:spacing w:line="276" w:lineRule="auto"/>
        <w:jc w:val="both"/>
        <w:rPr>
          <w:rFonts w:hint="default" w:ascii="Calibri" w:hAnsi="Calibri" w:cs="Calibri"/>
        </w:rPr>
      </w:pPr>
      <w:r>
        <w:rPr>
          <w:rFonts w:hint="default" w:ascii="Calibri" w:hAnsi="Calibri" w:cs="Calibri"/>
          <w:b/>
          <w:bCs/>
        </w:rPr>
        <w:t>Parágrafo único -</w:t>
      </w:r>
      <w:r>
        <w:rPr>
          <w:rFonts w:hint="default" w:ascii="Calibri" w:hAnsi="Calibri" w:cs="Calibri"/>
        </w:rPr>
        <w:t xml:space="preserve"> Para melhores esclarecimentos acessar o endereço eletrônico: </w:t>
      </w:r>
      <w:r>
        <w:rPr>
          <w:rFonts w:hint="default" w:ascii="Calibri" w:hAnsi="Calibri" w:cs="Calibri"/>
        </w:rPr>
        <w:fldChar w:fldCharType="begin"/>
      </w:r>
      <w:r>
        <w:rPr>
          <w:rFonts w:hint="default" w:ascii="Calibri" w:hAnsi="Calibri" w:cs="Calibri"/>
        </w:rPr>
        <w:instrText xml:space="preserve"> HYPERLINK "https://bll.org.br/wp-content/uploads/2021/02/REGULAMENTO-BLL.pdf" </w:instrText>
      </w:r>
      <w:r>
        <w:rPr>
          <w:rFonts w:hint="default" w:ascii="Calibri" w:hAnsi="Calibri" w:cs="Calibri"/>
        </w:rPr>
        <w:fldChar w:fldCharType="separate"/>
      </w:r>
      <w:r>
        <w:rPr>
          <w:rFonts w:hint="default" w:ascii="Calibri" w:hAnsi="Calibri" w:cs="Calibri"/>
        </w:rPr>
        <w:t>https://bll.org.br/wp-content/uploads/2021/02/REGULAMENTO-BLL.pdf</w:t>
      </w:r>
      <w:r>
        <w:rPr>
          <w:rFonts w:hint="default" w:ascii="Calibri" w:hAnsi="Calibri" w:cs="Calibri"/>
        </w:rPr>
        <w:fldChar w:fldCharType="end"/>
      </w:r>
    </w:p>
    <w:p w14:paraId="0F1AAE55">
      <w:pPr>
        <w:spacing w:line="276" w:lineRule="auto"/>
        <w:jc w:val="both"/>
        <w:rPr>
          <w:rFonts w:hint="default" w:ascii="Calibri" w:hAnsi="Calibri" w:cs="Calibri"/>
        </w:rPr>
      </w:pPr>
    </w:p>
    <w:p w14:paraId="70E5A788">
      <w:pPr>
        <w:spacing w:line="276" w:lineRule="auto"/>
        <w:jc w:val="both"/>
        <w:rPr>
          <w:rFonts w:hint="default" w:ascii="Calibri" w:hAnsi="Calibri" w:cs="Calibri"/>
          <w:b/>
          <w:bCs/>
        </w:rPr>
      </w:pPr>
      <w:r>
        <w:rPr>
          <w:rFonts w:hint="default" w:ascii="Calibri" w:hAnsi="Calibri" w:cs="Calibri"/>
          <w:b/>
          <w:bCs/>
        </w:rPr>
        <w:t>7 - PROPOSTA NO SISTEMA ELETRÔNICO:</w:t>
      </w:r>
    </w:p>
    <w:p w14:paraId="3558F3F5">
      <w:pPr>
        <w:spacing w:line="276" w:lineRule="auto"/>
        <w:jc w:val="both"/>
        <w:rPr>
          <w:rFonts w:hint="default" w:ascii="Calibri" w:hAnsi="Calibri" w:cs="Calibri"/>
          <w:b/>
          <w:bCs/>
        </w:rPr>
      </w:pPr>
    </w:p>
    <w:p w14:paraId="3093D90B">
      <w:pPr>
        <w:spacing w:line="276" w:lineRule="auto"/>
        <w:jc w:val="both"/>
        <w:rPr>
          <w:rFonts w:hint="default" w:ascii="Calibri" w:hAnsi="Calibri" w:cs="Calibri"/>
        </w:rPr>
      </w:pPr>
      <w:r>
        <w:rPr>
          <w:rFonts w:hint="default" w:ascii="Calibri" w:hAnsi="Calibri" w:cs="Calibri"/>
          <w:b/>
          <w:bCs/>
        </w:rPr>
        <w:t>7.1 -</w:t>
      </w:r>
      <w:r>
        <w:rPr>
          <w:rFonts w:hint="default" w:ascii="Calibri" w:hAnsi="Calibri" w:cs="Calibri"/>
        </w:rPr>
        <w:t xml:space="preserve"> O encaminhamento de proposta para o sistema eletrônico pressupõe o pleno conhecimento e atendimento às exigências de habilitação previstas no Edital. O Licitante será responsável por todas as transações que forem efetuadas em seu nome no sistema eletrônico, assumindo como firmes e verdadeiras suas propostas e lances.</w:t>
      </w:r>
    </w:p>
    <w:p w14:paraId="46D21BB8">
      <w:pPr>
        <w:spacing w:line="276" w:lineRule="auto"/>
        <w:jc w:val="both"/>
        <w:rPr>
          <w:rFonts w:hint="default" w:ascii="Calibri" w:hAnsi="Calibri" w:cs="Calibri"/>
          <w:highlight w:val="yellow"/>
        </w:rPr>
      </w:pPr>
      <w:r>
        <w:rPr>
          <w:rFonts w:hint="default" w:ascii="Calibri" w:hAnsi="Calibri" w:cs="Calibri"/>
          <w:b/>
          <w:bCs/>
          <w:highlight w:val="yellow"/>
        </w:rPr>
        <w:t>7.2 -</w:t>
      </w:r>
      <w:r>
        <w:rPr>
          <w:rFonts w:hint="default" w:ascii="Calibri" w:hAnsi="Calibri" w:cs="Calibri"/>
          <w:highlight w:val="yellow"/>
        </w:rPr>
        <w:t xml:space="preserve"> No preenchimento da proposta eletrônica deverão, obrigatoriamente, informadas no campo próprio, a </w:t>
      </w:r>
      <w:r>
        <w:rPr>
          <w:rFonts w:hint="default" w:ascii="Calibri" w:hAnsi="Calibri" w:cs="Calibri"/>
          <w:b/>
          <w:bCs/>
          <w:highlight w:val="yellow"/>
          <w:u w:val="single"/>
          <w:lang w:val="pt-BR"/>
        </w:rPr>
        <w:t>O VALOR MENSAL E TOTAL</w:t>
      </w:r>
      <w:r>
        <w:rPr>
          <w:rFonts w:hint="default" w:ascii="Calibri" w:hAnsi="Calibri" w:cs="Calibri"/>
          <w:b/>
          <w:bCs/>
          <w:highlight w:val="yellow"/>
        </w:rPr>
        <w:t xml:space="preserve"> </w:t>
      </w:r>
      <w:r>
        <w:rPr>
          <w:rFonts w:hint="default" w:ascii="Calibri" w:hAnsi="Calibri" w:cs="Calibri"/>
          <w:highlight w:val="yellow"/>
        </w:rPr>
        <w:t xml:space="preserve">para </w:t>
      </w:r>
      <w:r>
        <w:rPr>
          <w:rFonts w:hint="default" w:ascii="Calibri" w:hAnsi="Calibri" w:cs="Calibri"/>
          <w:highlight w:val="yellow"/>
          <w:lang w:val="pt-BR"/>
        </w:rPr>
        <w:t xml:space="preserve">a prestação dos </w:t>
      </w:r>
      <w:r>
        <w:rPr>
          <w:rFonts w:hint="default" w:ascii="Calibri" w:hAnsi="Calibri" w:cs="Calibri"/>
          <w:highlight w:val="yellow"/>
        </w:rPr>
        <w:t xml:space="preserve">serviços, a não inserção destas informações, implicará a DESCLASSIFICAÇÃO da Empresa, face à ausência de informação suficiente para classificação da proposta. </w:t>
      </w:r>
    </w:p>
    <w:p w14:paraId="55ECE3F2">
      <w:pPr>
        <w:spacing w:line="276" w:lineRule="auto"/>
        <w:jc w:val="both"/>
        <w:rPr>
          <w:rFonts w:hint="default" w:ascii="Calibri" w:hAnsi="Calibri" w:cs="Calibri"/>
          <w:highlight w:val="yellow"/>
        </w:rPr>
      </w:pPr>
      <w:r>
        <w:rPr>
          <w:rFonts w:hint="default" w:ascii="Calibri" w:hAnsi="Calibri" w:cs="Calibri"/>
          <w:b/>
          <w:bCs/>
          <w:highlight w:val="yellow"/>
        </w:rPr>
        <w:t>Obs.:</w:t>
      </w:r>
      <w:r>
        <w:rPr>
          <w:rFonts w:hint="default" w:ascii="Calibri" w:hAnsi="Calibri" w:cs="Calibri"/>
          <w:highlight w:val="yellow"/>
        </w:rPr>
        <w:t xml:space="preserve"> O objeto deverá estar totalmente dentro das especificações contidas no (</w:t>
      </w:r>
      <w:r>
        <w:rPr>
          <w:rFonts w:hint="default" w:ascii="Calibri" w:hAnsi="Calibri" w:cs="Calibri"/>
          <w:b/>
          <w:bCs/>
          <w:highlight w:val="yellow"/>
        </w:rPr>
        <w:t>ANEXO I e II)</w:t>
      </w:r>
      <w:r>
        <w:rPr>
          <w:rFonts w:hint="default" w:ascii="Calibri" w:hAnsi="Calibri" w:cs="Calibri"/>
          <w:highlight w:val="yellow"/>
        </w:rPr>
        <w:t>, não haverá possibilidade de aceitação em objeto divergente.</w:t>
      </w:r>
    </w:p>
    <w:p w14:paraId="7E269ECF">
      <w:pPr>
        <w:spacing w:line="276" w:lineRule="auto"/>
        <w:jc w:val="both"/>
        <w:rPr>
          <w:rFonts w:hint="default" w:ascii="Calibri" w:hAnsi="Calibri" w:cs="Calibri"/>
        </w:rPr>
      </w:pPr>
      <w:r>
        <w:rPr>
          <w:rFonts w:hint="default" w:ascii="Calibri" w:hAnsi="Calibri" w:cs="Calibri"/>
          <w:b/>
          <w:bCs/>
        </w:rPr>
        <w:t xml:space="preserve">7.3 - </w:t>
      </w:r>
      <w:r>
        <w:rPr>
          <w:rFonts w:hint="default" w:ascii="Calibri" w:hAnsi="Calibri" w:cs="Calibri"/>
        </w:rPr>
        <w:t xml:space="preserve">A validade da proposta será de </w:t>
      </w:r>
      <w:r>
        <w:rPr>
          <w:rFonts w:hint="default" w:ascii="Calibri" w:hAnsi="Calibri" w:cs="Calibri"/>
          <w:b/>
          <w:bCs/>
        </w:rPr>
        <w:t>90 (noventa) dias</w:t>
      </w:r>
      <w:r>
        <w:rPr>
          <w:rFonts w:hint="default" w:ascii="Calibri" w:hAnsi="Calibri" w:cs="Calibri"/>
        </w:rPr>
        <w:t>, contados a partir da data da sessão pública do Pregão, conforme §3º, art. 56 Decreto Municipal 21/2023.</w:t>
      </w:r>
    </w:p>
    <w:p w14:paraId="710CFFFA">
      <w:pPr>
        <w:spacing w:line="276" w:lineRule="auto"/>
        <w:jc w:val="both"/>
        <w:rPr>
          <w:rFonts w:hint="default" w:ascii="Calibri" w:hAnsi="Calibri" w:cs="Calibri"/>
        </w:rPr>
      </w:pPr>
      <w:r>
        <w:rPr>
          <w:rFonts w:hint="default" w:ascii="Calibri" w:hAnsi="Calibri" w:cs="Calibri"/>
          <w:b/>
          <w:bCs/>
        </w:rPr>
        <w:t>7.4 -</w:t>
      </w:r>
      <w:r>
        <w:rPr>
          <w:rFonts w:hint="default" w:ascii="Calibri" w:hAnsi="Calibri" w:cs="Calibri"/>
        </w:rPr>
        <w:t xml:space="preserve"> Na hipótese do licitante ser, ME/EPP, o sistema importa esse regime dos dados cadastrais da empresa, por isso é importante que essa informação esteja atualizada por parte do licitante sob pena do licitante enquadrado nesta situação não utilizar dos benefícios do direito de preferência para o desempate, conforme estabelece a Lei Complementar 123/2006.</w:t>
      </w:r>
    </w:p>
    <w:p w14:paraId="143124A0">
      <w:pPr>
        <w:spacing w:line="276" w:lineRule="auto"/>
        <w:jc w:val="both"/>
        <w:rPr>
          <w:rFonts w:hint="default" w:ascii="Calibri" w:hAnsi="Calibri" w:cs="Calibri"/>
          <w:b/>
          <w:bCs/>
          <w:u w:val="single"/>
        </w:rPr>
      </w:pPr>
      <w:r>
        <w:rPr>
          <w:rFonts w:hint="default" w:ascii="Calibri" w:hAnsi="Calibri" w:cs="Calibri"/>
          <w:b/>
          <w:bCs/>
        </w:rPr>
        <w:t xml:space="preserve">7.5 - </w:t>
      </w:r>
      <w:r>
        <w:rPr>
          <w:rFonts w:hint="default" w:ascii="Calibri" w:hAnsi="Calibri" w:cs="Calibri"/>
          <w:u w:val="single"/>
        </w:rPr>
        <w:t>É VEDADA A IDENTIFICAÇÃO DOS PROPONENTES LICITANTES NO SISTEMA, EM QUALQUER HIPÓTESE, ANTES DO TÉRMINO DA FASE COMPETITIVA DO PREGÃO. DECRETO MUNICIPAL 21/2023 ART. 37, § 5º.</w:t>
      </w:r>
    </w:p>
    <w:p w14:paraId="689893BE">
      <w:pPr>
        <w:spacing w:line="276" w:lineRule="auto"/>
        <w:jc w:val="both"/>
        <w:rPr>
          <w:rFonts w:hint="default" w:ascii="Calibri" w:hAnsi="Calibri" w:cs="Calibri"/>
        </w:rPr>
      </w:pPr>
      <w:r>
        <w:rPr>
          <w:rFonts w:hint="default" w:ascii="Calibri" w:hAnsi="Calibri" w:cs="Calibri"/>
          <w:b/>
          <w:bCs/>
        </w:rPr>
        <w:t>7.5.1 -</w:t>
      </w:r>
      <w:r>
        <w:rPr>
          <w:rFonts w:hint="default" w:ascii="Calibri" w:hAnsi="Calibri" w:cs="Calibri"/>
        </w:rPr>
        <w:t xml:space="preserve"> Dessa forma a pregoeira (o)</w:t>
      </w:r>
      <w:r>
        <w:rPr>
          <w:rFonts w:hint="default" w:ascii="Calibri" w:hAnsi="Calibri" w:cs="Calibri"/>
          <w:b/>
          <w:bCs/>
          <w:u w:val="single"/>
        </w:rPr>
        <w:t xml:space="preserve"> não </w:t>
      </w:r>
      <w:r>
        <w:rPr>
          <w:rFonts w:hint="default" w:ascii="Calibri" w:hAnsi="Calibri" w:cs="Calibri"/>
        </w:rPr>
        <w:t>atenderá nenhum licitante por telefone e-mail ou qualquer meio de comunicação que não seja a plataforma. Toda e qualquer tentativa de comunicação por outro meio que não seja a plataforma, será ignorada pela pregoeira/ (o) equipe de apoio.</w:t>
      </w:r>
    </w:p>
    <w:p w14:paraId="4068D237">
      <w:pPr>
        <w:spacing w:line="276" w:lineRule="auto"/>
        <w:jc w:val="both"/>
        <w:rPr>
          <w:rFonts w:hint="default" w:ascii="Calibri" w:hAnsi="Calibri" w:cs="Calibri"/>
          <w:b/>
          <w:bCs/>
        </w:rPr>
      </w:pPr>
    </w:p>
    <w:p w14:paraId="10555AEE">
      <w:pPr>
        <w:spacing w:line="276" w:lineRule="auto"/>
        <w:jc w:val="both"/>
        <w:rPr>
          <w:rFonts w:hint="default" w:ascii="Calibri" w:hAnsi="Calibri" w:cs="Calibri"/>
          <w:b/>
          <w:bCs/>
        </w:rPr>
      </w:pPr>
      <w:r>
        <w:rPr>
          <w:rFonts w:hint="default" w:ascii="Calibri" w:hAnsi="Calibri" w:cs="Calibri"/>
          <w:b/>
          <w:bCs/>
        </w:rPr>
        <w:t>8 – PROPOSTA ELETRÔNICA RECEBIMENTO E ABERTURA:</w:t>
      </w:r>
    </w:p>
    <w:p w14:paraId="358E12DC">
      <w:pPr>
        <w:spacing w:line="276" w:lineRule="auto"/>
        <w:jc w:val="both"/>
        <w:rPr>
          <w:rFonts w:hint="default" w:ascii="Calibri" w:hAnsi="Calibri" w:cs="Calibri"/>
          <w:b/>
          <w:bCs/>
        </w:rPr>
      </w:pPr>
    </w:p>
    <w:p w14:paraId="267656D1">
      <w:pPr>
        <w:spacing w:line="276" w:lineRule="auto"/>
        <w:jc w:val="both"/>
        <w:rPr>
          <w:rFonts w:hint="default" w:ascii="Calibri" w:hAnsi="Calibri" w:cs="Calibri"/>
        </w:rPr>
      </w:pPr>
      <w:r>
        <w:rPr>
          <w:rFonts w:hint="default" w:ascii="Calibri" w:hAnsi="Calibri" w:cs="Calibri"/>
          <w:b/>
          <w:bCs/>
        </w:rPr>
        <w:t>8.1 -</w:t>
      </w:r>
      <w:r>
        <w:rPr>
          <w:rFonts w:hint="default" w:ascii="Calibri" w:hAnsi="Calibri" w:cs="Calibri"/>
        </w:rPr>
        <w:t xml:space="preserve"> O fornecedor deverá observar as datas e os horários limites previstos para a abertura da proposta, atentando também para a data e horário para início da disputa.</w:t>
      </w:r>
    </w:p>
    <w:p w14:paraId="24ED620D">
      <w:pPr>
        <w:spacing w:line="276" w:lineRule="auto"/>
        <w:jc w:val="both"/>
        <w:rPr>
          <w:rFonts w:hint="default" w:ascii="Calibri" w:hAnsi="Calibri" w:cs="Calibri"/>
        </w:rPr>
      </w:pPr>
    </w:p>
    <w:p w14:paraId="41D74332">
      <w:pPr>
        <w:spacing w:line="276" w:lineRule="auto"/>
        <w:jc w:val="both"/>
        <w:rPr>
          <w:rFonts w:hint="default" w:ascii="Calibri" w:hAnsi="Calibri" w:cs="Calibri"/>
          <w:u w:val="single"/>
        </w:rPr>
      </w:pPr>
      <w:r>
        <w:rPr>
          <w:rFonts w:hint="default" w:ascii="Calibri" w:hAnsi="Calibri" w:cs="Calibri"/>
          <w:b/>
          <w:bCs/>
        </w:rPr>
        <w:t>8.2 -</w:t>
      </w:r>
      <w:r>
        <w:rPr>
          <w:rFonts w:hint="default" w:ascii="Calibri" w:hAnsi="Calibri" w:cs="Calibri"/>
        </w:rPr>
        <w:t xml:space="preserve"> O valor deve ser apresentado na </w:t>
      </w:r>
      <w:r>
        <w:rPr>
          <w:rFonts w:hint="default" w:ascii="Calibri" w:hAnsi="Calibri" w:cs="Calibri"/>
          <w:b/>
          <w:bCs/>
        </w:rPr>
        <w:t>plataforma</w:t>
      </w:r>
      <w:r>
        <w:rPr>
          <w:rFonts w:hint="default" w:ascii="Calibri" w:hAnsi="Calibri" w:cs="Calibri"/>
        </w:rPr>
        <w:t xml:space="preserve">, obedecendo regularmente os campos para preenchimento. Contendo todas as informações exigidas no referido formulário eletrônico (valor unitário e marca/modelo), constando o preço do item, expresso em reais (R$), com </w:t>
      </w:r>
      <w:r>
        <w:rPr>
          <w:rFonts w:hint="default" w:ascii="Calibri" w:hAnsi="Calibri" w:cs="Calibri"/>
          <w:b/>
          <w:bCs/>
          <w:u w:val="single"/>
        </w:rPr>
        <w:t>até 02 (dois) dígitos</w:t>
      </w:r>
      <w:r>
        <w:rPr>
          <w:rFonts w:hint="default" w:ascii="Calibri" w:hAnsi="Calibri" w:cs="Calibri"/>
        </w:rPr>
        <w:t xml:space="preserve"> após a vírgula no valor unitário. Em caso de alguma divergência de valor, </w:t>
      </w:r>
      <w:r>
        <w:rPr>
          <w:rFonts w:hint="default" w:ascii="Calibri" w:hAnsi="Calibri" w:cs="Calibri"/>
          <w:u w:val="single"/>
        </w:rPr>
        <w:t>prevalecerá o disposto na plataforma.</w:t>
      </w:r>
    </w:p>
    <w:p w14:paraId="1249278C">
      <w:pPr>
        <w:spacing w:line="276" w:lineRule="auto"/>
        <w:jc w:val="both"/>
        <w:rPr>
          <w:rFonts w:hint="default" w:ascii="Calibri" w:hAnsi="Calibri" w:cs="Calibri"/>
        </w:rPr>
      </w:pPr>
      <w:r>
        <w:rPr>
          <w:rFonts w:hint="default" w:ascii="Calibri" w:hAnsi="Calibri" w:cs="Calibri"/>
          <w:b/>
          <w:bCs/>
        </w:rPr>
        <w:t xml:space="preserve">8.3 - </w:t>
      </w:r>
      <w:r>
        <w:rPr>
          <w:rFonts w:hint="default" w:ascii="Calibri" w:hAnsi="Calibri" w:cs="Calibri"/>
        </w:rPr>
        <w:t>Os valores oferecidos deverão obedecer às seguintes observações</w:t>
      </w:r>
      <w:r>
        <w:rPr>
          <w:rFonts w:hint="default" w:ascii="Calibri" w:hAnsi="Calibri" w:cs="Calibri"/>
          <w:b/>
          <w:bCs/>
        </w:rPr>
        <w:t xml:space="preserve">: </w:t>
      </w:r>
      <w:r>
        <w:rPr>
          <w:rFonts w:hint="default" w:ascii="Calibri" w:hAnsi="Calibri" w:cs="Calibri"/>
        </w:rPr>
        <w:t>valor unitário do objeto licitado deve ser calculado contendo todos os custos necessários, bem como todos os impostos encargos trabalhistas, previdenciários, fiscais, comerciais, taxas, fretes, seguros, deslocamentos de pessoal, garantias e quaisquer outros ônus que incidam ou venham a incidir sobre o objeto licitado.</w:t>
      </w:r>
    </w:p>
    <w:p w14:paraId="1B7EDCC9">
      <w:pPr>
        <w:spacing w:line="276" w:lineRule="auto"/>
        <w:jc w:val="both"/>
        <w:rPr>
          <w:rFonts w:hint="default" w:ascii="Calibri" w:hAnsi="Calibri" w:cs="Calibri"/>
        </w:rPr>
      </w:pPr>
    </w:p>
    <w:p w14:paraId="6CE8C3F6">
      <w:pPr>
        <w:spacing w:line="276" w:lineRule="auto"/>
        <w:jc w:val="both"/>
        <w:rPr>
          <w:rFonts w:hint="default" w:ascii="Calibri" w:hAnsi="Calibri" w:cs="Calibri"/>
          <w:b/>
          <w:bCs/>
        </w:rPr>
      </w:pPr>
      <w:r>
        <w:rPr>
          <w:rFonts w:hint="default" w:ascii="Calibri" w:hAnsi="Calibri" w:cs="Calibri"/>
          <w:b/>
          <w:bCs/>
        </w:rPr>
        <w:t>9 – ABERTURA - DA PROPOSTA ELETRÔNICA E FORMULAÇÃO DOS LANCES</w:t>
      </w:r>
    </w:p>
    <w:p w14:paraId="38B2B65E">
      <w:pPr>
        <w:spacing w:line="276" w:lineRule="auto"/>
        <w:jc w:val="both"/>
        <w:rPr>
          <w:rFonts w:hint="default" w:ascii="Calibri" w:hAnsi="Calibri" w:cs="Calibri"/>
          <w:b/>
          <w:bCs/>
        </w:rPr>
      </w:pPr>
    </w:p>
    <w:p w14:paraId="3B0B13AF">
      <w:pPr>
        <w:spacing w:line="276" w:lineRule="auto"/>
        <w:jc w:val="both"/>
        <w:rPr>
          <w:rFonts w:hint="default" w:ascii="Calibri" w:hAnsi="Calibri" w:cs="Calibri"/>
        </w:rPr>
      </w:pPr>
      <w:r>
        <w:rPr>
          <w:rFonts w:hint="default" w:ascii="Calibri" w:hAnsi="Calibri" w:cs="Calibri"/>
          <w:b/>
          <w:bCs/>
        </w:rPr>
        <w:t xml:space="preserve">9.1 - </w:t>
      </w:r>
      <w:r>
        <w:rPr>
          <w:rFonts w:hint="default" w:ascii="Calibri" w:hAnsi="Calibri" w:cs="Calibri"/>
        </w:rPr>
        <w:t>A partir do horário previsto no Edital e no sistema, terá início a sessão pública do pregão, na forma eletrônica, com a divulgação das propostas de preços recebidas, passando o (a) Pregoeiro (a) a avaliar a aceitabilidade das propostas conforme disposto nos Anexos I e II.</w:t>
      </w:r>
    </w:p>
    <w:p w14:paraId="7880C135">
      <w:pPr>
        <w:spacing w:line="276" w:lineRule="auto"/>
        <w:jc w:val="both"/>
        <w:rPr>
          <w:rFonts w:hint="default" w:ascii="Calibri" w:hAnsi="Calibri" w:cs="Calibri"/>
        </w:rPr>
      </w:pPr>
      <w:r>
        <w:rPr>
          <w:rFonts w:hint="default" w:ascii="Calibri" w:hAnsi="Calibri" w:cs="Calibri"/>
          <w:b/>
          <w:bCs/>
        </w:rPr>
        <w:t xml:space="preserve">9.2 - </w:t>
      </w:r>
      <w:r>
        <w:rPr>
          <w:rFonts w:hint="default" w:ascii="Calibri" w:hAnsi="Calibri" w:cs="Calibri"/>
        </w:rPr>
        <w:t xml:space="preserve">Aberta à etapa competitiva, os representantes das empresas </w:t>
      </w:r>
      <w:r>
        <w:rPr>
          <w:rFonts w:hint="default" w:ascii="Calibri" w:hAnsi="Calibri" w:cs="Calibri"/>
          <w:b/>
          <w:bCs/>
        </w:rPr>
        <w:t>deverão estar conectados</w:t>
      </w:r>
      <w:r>
        <w:rPr>
          <w:rFonts w:hint="default" w:ascii="Calibri" w:hAnsi="Calibri" w:cs="Calibri"/>
        </w:rPr>
        <w:t xml:space="preserve"> ao sistema para participar da sessão de lances. A cada lance ofertado o participante será imediatamente informado de seu recebimento e respectivo horário de registro e valor.</w:t>
      </w:r>
    </w:p>
    <w:p w14:paraId="34DB754B">
      <w:pPr>
        <w:spacing w:line="276" w:lineRule="auto"/>
        <w:jc w:val="both"/>
        <w:rPr>
          <w:rFonts w:hint="default" w:ascii="Calibri" w:hAnsi="Calibri" w:cs="Calibri"/>
        </w:rPr>
      </w:pPr>
      <w:r>
        <w:rPr>
          <w:rFonts w:hint="default" w:ascii="Calibri" w:hAnsi="Calibri" w:cs="Calibri"/>
          <w:b/>
          <w:bCs/>
        </w:rPr>
        <w:t xml:space="preserve">9.3 - </w:t>
      </w:r>
      <w:r>
        <w:rPr>
          <w:rFonts w:hint="default" w:ascii="Calibri" w:hAnsi="Calibri" w:cs="Calibri"/>
        </w:rPr>
        <w:t>Só serão aceitos lances cujos valores forem inferiores ao último lance que tenha sido anteriormente registrado no sistema.</w:t>
      </w:r>
    </w:p>
    <w:p w14:paraId="55E1E190">
      <w:pPr>
        <w:spacing w:line="276" w:lineRule="auto"/>
        <w:jc w:val="both"/>
        <w:rPr>
          <w:rFonts w:hint="default" w:ascii="Calibri" w:hAnsi="Calibri" w:cs="Calibri"/>
        </w:rPr>
      </w:pPr>
      <w:r>
        <w:rPr>
          <w:rFonts w:hint="default" w:ascii="Calibri" w:hAnsi="Calibri" w:cs="Calibri"/>
          <w:b/>
          <w:bCs/>
        </w:rPr>
        <w:t>9.4 -</w:t>
      </w:r>
      <w:r>
        <w:rPr>
          <w:rFonts w:hint="default" w:ascii="Calibri" w:hAnsi="Calibri" w:cs="Calibri"/>
        </w:rPr>
        <w:t xml:space="preserve"> Não serão aceitos dois ou mais lances de mesmo valor, prevalecendo aquele que for recebido e registrado em primeiro lugar.</w:t>
      </w:r>
    </w:p>
    <w:p w14:paraId="22A19161">
      <w:pPr>
        <w:spacing w:line="276" w:lineRule="auto"/>
        <w:jc w:val="both"/>
        <w:rPr>
          <w:rFonts w:hint="default" w:ascii="Calibri" w:hAnsi="Calibri" w:cs="Calibri"/>
          <w:b/>
          <w:bCs/>
        </w:rPr>
      </w:pPr>
      <w:r>
        <w:rPr>
          <w:rFonts w:hint="default" w:ascii="Calibri" w:hAnsi="Calibri" w:cs="Calibri"/>
          <w:b/>
          <w:bCs/>
        </w:rPr>
        <w:t>9.5 -</w:t>
      </w:r>
      <w:r>
        <w:rPr>
          <w:rFonts w:hint="default" w:ascii="Calibri" w:hAnsi="Calibri" w:cs="Calibri"/>
        </w:rPr>
        <w:t xml:space="preserve"> Fica a critério do (a) pregoeiro (a) a autorização da correção de lances com valores digitados errados ou situação semelhante, durante a disputa de lances, </w:t>
      </w:r>
      <w:r>
        <w:rPr>
          <w:rFonts w:hint="default" w:ascii="Calibri" w:hAnsi="Calibri" w:cs="Calibri"/>
          <w:b/>
          <w:bCs/>
        </w:rPr>
        <w:t xml:space="preserve">não é possível corrigir lances após encerrada a fase de lances. </w:t>
      </w:r>
    </w:p>
    <w:p w14:paraId="274FDDFB">
      <w:pPr>
        <w:spacing w:line="276" w:lineRule="auto"/>
        <w:jc w:val="both"/>
        <w:rPr>
          <w:rFonts w:hint="default" w:ascii="Calibri" w:hAnsi="Calibri" w:cs="Calibri"/>
        </w:rPr>
      </w:pPr>
      <w:r>
        <w:rPr>
          <w:rFonts w:hint="default" w:ascii="Calibri" w:hAnsi="Calibri" w:cs="Calibri"/>
          <w:b/>
          <w:bCs/>
        </w:rPr>
        <w:t>9.5.1 –</w:t>
      </w:r>
      <w:r>
        <w:rPr>
          <w:rFonts w:hint="default" w:ascii="Calibri" w:hAnsi="Calibri" w:cs="Calibri"/>
        </w:rPr>
        <w:t xml:space="preserve"> Fica a critério do (a) pregoeiro (a) a autorização da exclusão do lote que não atenda as especificações constantes nos Anexos I e II. Tal conduta só será avaliada a partir de solicitação devidamente motivada, após diligência da equipe de apoio e comprovada a condição justificada.</w:t>
      </w:r>
    </w:p>
    <w:p w14:paraId="2F244C49">
      <w:pPr>
        <w:spacing w:line="276" w:lineRule="auto"/>
        <w:jc w:val="both"/>
        <w:rPr>
          <w:rFonts w:hint="default" w:ascii="Calibri" w:hAnsi="Calibri" w:cs="Calibri"/>
        </w:rPr>
      </w:pPr>
      <w:r>
        <w:rPr>
          <w:rFonts w:hint="default" w:ascii="Calibri" w:hAnsi="Calibri" w:cs="Calibri"/>
          <w:b/>
          <w:bCs/>
        </w:rPr>
        <w:t xml:space="preserve">9.6 - </w:t>
      </w:r>
      <w:r>
        <w:rPr>
          <w:rFonts w:hint="default" w:ascii="Calibri" w:hAnsi="Calibri" w:cs="Calibri"/>
        </w:rPr>
        <w:t>Durante o transcurso da sessão pública os participantes serão informados, em tempo real, do valor da menor lance registrado. O sistema não identificará o autor dos lances aos demais participantes.</w:t>
      </w:r>
    </w:p>
    <w:p w14:paraId="1E8F64DD">
      <w:pPr>
        <w:spacing w:line="276" w:lineRule="auto"/>
        <w:jc w:val="both"/>
        <w:rPr>
          <w:rFonts w:hint="default" w:ascii="Calibri" w:hAnsi="Calibri" w:cs="Calibri"/>
        </w:rPr>
      </w:pPr>
      <w:r>
        <w:rPr>
          <w:rFonts w:hint="default" w:ascii="Calibri" w:hAnsi="Calibri" w:cs="Calibri"/>
          <w:b/>
          <w:bCs/>
        </w:rPr>
        <w:t xml:space="preserve">9.7 - </w:t>
      </w:r>
      <w:r>
        <w:rPr>
          <w:rFonts w:hint="default" w:ascii="Calibri" w:hAnsi="Calibri" w:cs="Calibri"/>
        </w:rPr>
        <w:t>Na hipótese de o sistema eletrônico desconectar para o pregoeiro no decorrer da etapa de envio de lances da sessão pública e permanecerem acessíveis aos licitantes, os lances continuarão sendo recebidos, sem prejuízo dos atos realizados.</w:t>
      </w:r>
    </w:p>
    <w:p w14:paraId="7E1D2BAD">
      <w:pPr>
        <w:spacing w:line="276" w:lineRule="auto"/>
        <w:jc w:val="both"/>
        <w:rPr>
          <w:rFonts w:hint="default" w:ascii="Calibri" w:hAnsi="Calibri" w:cs="Calibri"/>
        </w:rPr>
      </w:pPr>
    </w:p>
    <w:p w14:paraId="4021914C">
      <w:pPr>
        <w:spacing w:line="276" w:lineRule="auto"/>
        <w:jc w:val="both"/>
        <w:rPr>
          <w:rFonts w:hint="default" w:ascii="Calibri" w:hAnsi="Calibri" w:cs="Calibri"/>
        </w:rPr>
      </w:pPr>
      <w:r>
        <w:rPr>
          <w:rFonts w:hint="default" w:ascii="Calibri" w:hAnsi="Calibri" w:cs="Calibri"/>
          <w:b/>
          <w:bCs/>
        </w:rPr>
        <w:t>9.8 -</w:t>
      </w:r>
      <w:r>
        <w:rPr>
          <w:rFonts w:hint="default" w:ascii="Calibri" w:hAnsi="Calibri" w:cs="Calibri"/>
        </w:rPr>
        <w:t xml:space="preserve"> Quando a desconexão do sistema eletrônico para o pregoeiro (a) persistir por tempo superior a </w:t>
      </w:r>
      <w:r>
        <w:rPr>
          <w:rFonts w:hint="default" w:ascii="Calibri" w:hAnsi="Calibri" w:cs="Calibri"/>
          <w:b/>
          <w:bCs/>
        </w:rPr>
        <w:t xml:space="preserve">10 </w:t>
      </w:r>
      <w:r>
        <w:rPr>
          <w:rFonts w:hint="default" w:ascii="Calibri" w:hAnsi="Calibri" w:cs="Calibri"/>
        </w:rPr>
        <w:t>(</w:t>
      </w:r>
      <w:r>
        <w:rPr>
          <w:rFonts w:hint="default" w:ascii="Calibri" w:hAnsi="Calibri" w:cs="Calibri"/>
          <w:b/>
          <w:bCs/>
        </w:rPr>
        <w:t>dez) minutos,</w:t>
      </w:r>
      <w:r>
        <w:rPr>
          <w:rFonts w:hint="default" w:ascii="Calibri" w:hAnsi="Calibri" w:cs="Calibri"/>
        </w:rPr>
        <w:t xml:space="preserve"> a sessão pública será suspensa. O pregoeiro terá um prazo de até 24 (vinte quatro) horas, para notificar aos participantes via sítio eletrônico, de qual será a data e horário para reinício da sessão. </w:t>
      </w:r>
    </w:p>
    <w:p w14:paraId="5A87F04C">
      <w:pPr>
        <w:spacing w:line="276" w:lineRule="auto"/>
        <w:jc w:val="both"/>
        <w:rPr>
          <w:rFonts w:hint="default" w:ascii="Calibri" w:hAnsi="Calibri" w:cs="Calibri"/>
        </w:rPr>
      </w:pPr>
      <w:r>
        <w:rPr>
          <w:rFonts w:hint="default" w:ascii="Calibri" w:hAnsi="Calibri" w:cs="Calibri"/>
          <w:b/>
          <w:bCs/>
        </w:rPr>
        <w:t>9.9 -</w:t>
      </w:r>
      <w:r>
        <w:rPr>
          <w:rFonts w:hint="default" w:ascii="Calibri" w:hAnsi="Calibri" w:cs="Calibri"/>
        </w:rPr>
        <w:t xml:space="preserve"> No modo de disputa </w:t>
      </w:r>
      <w:r>
        <w:rPr>
          <w:rFonts w:hint="default" w:ascii="Calibri" w:hAnsi="Calibri" w:cs="Calibri"/>
          <w:b/>
          <w:bCs/>
          <w:u w:val="single"/>
        </w:rPr>
        <w:t>ABERTO</w:t>
      </w:r>
      <w:r>
        <w:rPr>
          <w:rStyle w:val="18"/>
          <w:rFonts w:hint="default" w:ascii="Calibri" w:hAnsi="Calibri" w:cs="Calibri"/>
          <w:b/>
          <w:bCs/>
          <w:u w:val="single"/>
        </w:rPr>
        <w:footnoteReference w:id="1"/>
      </w:r>
      <w:r>
        <w:rPr>
          <w:rFonts w:hint="default" w:ascii="Calibri" w:hAnsi="Calibri" w:cs="Calibri"/>
        </w:rPr>
        <w:t xml:space="preserve">, de que trata o art. 56, Lei </w:t>
      </w:r>
      <w:r>
        <w:rPr>
          <w:rFonts w:hint="default" w:ascii="Calibri" w:hAnsi="Calibri" w:cs="Calibri"/>
          <w:b/>
          <w:bCs/>
        </w:rPr>
        <w:t>14.1333/2021</w:t>
      </w:r>
      <w:r>
        <w:rPr>
          <w:rFonts w:hint="default" w:ascii="Calibri" w:hAnsi="Calibri" w:cs="Calibri"/>
        </w:rPr>
        <w:t xml:space="preserve">, a etapa de envio de lances na sessão pública durará </w:t>
      </w:r>
      <w:r>
        <w:rPr>
          <w:rFonts w:hint="default" w:ascii="Calibri" w:hAnsi="Calibri" w:cs="Calibri"/>
          <w:b/>
          <w:bCs/>
        </w:rPr>
        <w:t xml:space="preserve">10 (dez) minutos </w:t>
      </w:r>
      <w:r>
        <w:rPr>
          <w:rFonts w:hint="default" w:ascii="Calibri" w:hAnsi="Calibri" w:cs="Calibri"/>
        </w:rPr>
        <w:t xml:space="preserve">e, após isso, será prorrogada automaticamente pelo sistema quando houver lance ofertado nos últimos </w:t>
      </w:r>
      <w:r>
        <w:rPr>
          <w:rFonts w:hint="default" w:ascii="Calibri" w:hAnsi="Calibri" w:cs="Calibri"/>
          <w:b/>
          <w:bCs/>
        </w:rPr>
        <w:t>02 (dois) minutos</w:t>
      </w:r>
      <w:r>
        <w:rPr>
          <w:rFonts w:hint="default" w:ascii="Calibri" w:hAnsi="Calibri" w:cs="Calibri"/>
        </w:rPr>
        <w:t xml:space="preserve"> do período de duração da sessão pública.</w:t>
      </w:r>
    </w:p>
    <w:p w14:paraId="0E781459">
      <w:pPr>
        <w:spacing w:line="276" w:lineRule="auto"/>
        <w:ind w:firstLine="2268"/>
        <w:jc w:val="both"/>
        <w:rPr>
          <w:rFonts w:hint="default" w:ascii="Calibri" w:hAnsi="Calibri" w:cs="Calibri"/>
        </w:rPr>
      </w:pPr>
      <w:r>
        <w:rPr>
          <w:rFonts w:hint="default" w:ascii="Calibri" w:hAnsi="Calibri" w:cs="Calibri"/>
          <w:b/>
          <w:bCs/>
        </w:rPr>
        <w:t xml:space="preserve">a) </w:t>
      </w:r>
      <w:r>
        <w:rPr>
          <w:rFonts w:hint="default" w:ascii="Calibri" w:hAnsi="Calibri" w:cs="Calibri"/>
        </w:rPr>
        <w:t xml:space="preserve">A prorrogação automática da etapa de envio de lances, de que trata o caput, será de </w:t>
      </w:r>
      <w:r>
        <w:rPr>
          <w:rFonts w:hint="default" w:ascii="Calibri" w:hAnsi="Calibri" w:cs="Calibri"/>
          <w:b/>
          <w:bCs/>
        </w:rPr>
        <w:t>02 (dois) minutos</w:t>
      </w:r>
      <w:r>
        <w:rPr>
          <w:rFonts w:hint="default" w:ascii="Calibri" w:hAnsi="Calibri" w:cs="Calibri"/>
        </w:rPr>
        <w:t xml:space="preserve"> e ocorrerá sucessivamente sempre que houver lances enviados nesse período de prorrogação, inclusive quando se tratar de lances intermediários.</w:t>
      </w:r>
    </w:p>
    <w:p w14:paraId="3FB8133C">
      <w:pPr>
        <w:spacing w:line="276" w:lineRule="auto"/>
        <w:ind w:firstLine="2268"/>
        <w:jc w:val="both"/>
        <w:rPr>
          <w:rFonts w:hint="default" w:ascii="Calibri" w:hAnsi="Calibri" w:cs="Calibri"/>
        </w:rPr>
      </w:pPr>
      <w:r>
        <w:rPr>
          <w:rFonts w:hint="default" w:ascii="Calibri" w:hAnsi="Calibri" w:cs="Calibri"/>
          <w:b/>
          <w:bCs/>
        </w:rPr>
        <w:t xml:space="preserve">b) </w:t>
      </w:r>
      <w:r>
        <w:rPr>
          <w:rFonts w:hint="default" w:ascii="Calibri" w:hAnsi="Calibri" w:cs="Calibri"/>
        </w:rPr>
        <w:t>Na hipótese de não haver novos lances na forma estabelecida na alínea “a”, a sessão pública será encerrada automaticamente.</w:t>
      </w:r>
    </w:p>
    <w:p w14:paraId="494A535F">
      <w:pPr>
        <w:spacing w:line="276" w:lineRule="auto"/>
        <w:ind w:firstLine="2268"/>
        <w:jc w:val="both"/>
        <w:rPr>
          <w:rFonts w:hint="default" w:ascii="Calibri" w:hAnsi="Calibri" w:cs="Calibri"/>
        </w:rPr>
      </w:pPr>
      <w:r>
        <w:rPr>
          <w:rFonts w:hint="default" w:ascii="Calibri" w:hAnsi="Calibri" w:cs="Calibri"/>
          <w:b/>
          <w:bCs/>
        </w:rPr>
        <w:t xml:space="preserve">c) </w:t>
      </w:r>
      <w:r>
        <w:rPr>
          <w:rFonts w:hint="default" w:ascii="Calibri" w:hAnsi="Calibri" w:cs="Calibri"/>
        </w:rPr>
        <w:t>Encerrada a sessão pública sem prorrogação automática pelo sistema, nos termos da alínea “a”, o pregoeiro (a) poderá, assessorado pela equipe de apoio, admitir o reinício da etapa de envio de lances, em prol da consecução do melhor preço, mediante justificativa.</w:t>
      </w:r>
    </w:p>
    <w:p w14:paraId="50F43613">
      <w:pPr>
        <w:spacing w:line="276" w:lineRule="auto"/>
        <w:jc w:val="both"/>
        <w:rPr>
          <w:rFonts w:hint="default" w:ascii="Calibri" w:hAnsi="Calibri" w:cs="Calibri"/>
        </w:rPr>
      </w:pPr>
      <w:r>
        <w:rPr>
          <w:rFonts w:hint="default" w:ascii="Calibri" w:hAnsi="Calibri" w:cs="Calibri"/>
          <w:b/>
          <w:bCs/>
        </w:rPr>
        <w:t xml:space="preserve">9.10 - </w:t>
      </w:r>
      <w:r>
        <w:rPr>
          <w:rFonts w:hint="default" w:ascii="Calibri" w:hAnsi="Calibri" w:cs="Calibri"/>
        </w:rPr>
        <w:t>Face à imprevisão do tempo extra, as Empresas participantes deverão estimar o seu valor mínimo de lance a ser ofertado, evitando assim, cálculos de última hora, que poderá resultar em uma disputa frustrada por falta de tempo hábil.</w:t>
      </w:r>
    </w:p>
    <w:p w14:paraId="6966E062">
      <w:pPr>
        <w:spacing w:line="276" w:lineRule="auto"/>
        <w:jc w:val="both"/>
        <w:rPr>
          <w:rFonts w:hint="default" w:ascii="Calibri" w:hAnsi="Calibri" w:cs="Calibri"/>
        </w:rPr>
      </w:pPr>
      <w:r>
        <w:rPr>
          <w:rFonts w:hint="default" w:ascii="Calibri" w:hAnsi="Calibri" w:cs="Calibri"/>
          <w:b/>
          <w:bCs/>
        </w:rPr>
        <w:t>9.11 -</w:t>
      </w:r>
      <w:r>
        <w:rPr>
          <w:rFonts w:hint="default" w:ascii="Calibri" w:hAnsi="Calibri" w:cs="Calibri"/>
        </w:rPr>
        <w:t xml:space="preserve"> Após a etapa de envio de lances haverá a aplicação dos critérios de desempate previstos nos art. 44 e art. 45 da Lei Complementar nº 123, de 14 de dezembro de 2006.</w:t>
      </w:r>
    </w:p>
    <w:p w14:paraId="63B67663">
      <w:pPr>
        <w:spacing w:line="276" w:lineRule="auto"/>
        <w:jc w:val="both"/>
        <w:rPr>
          <w:rFonts w:hint="default" w:ascii="Calibri" w:hAnsi="Calibri" w:cs="Calibri"/>
        </w:rPr>
      </w:pPr>
      <w:r>
        <w:rPr>
          <w:rFonts w:hint="default" w:ascii="Calibri" w:hAnsi="Calibri" w:cs="Calibri"/>
          <w:b/>
          <w:bCs/>
        </w:rPr>
        <w:t>9.11.1</w:t>
      </w:r>
      <w:r>
        <w:rPr>
          <w:rFonts w:hint="default" w:ascii="Calibri" w:hAnsi="Calibri" w:cs="Calibri"/>
        </w:rPr>
        <w:t xml:space="preserve"> Seguido da aplicação do critério permanecendo a condição de empate, o critério de desempate seguirá a ordem estabelecido do art. 60 da Lei nº 14.133, de 2021, se não houver licitante que atenda à primeira hipótese.</w:t>
      </w:r>
    </w:p>
    <w:p w14:paraId="1D71BD06">
      <w:pPr>
        <w:spacing w:line="276" w:lineRule="auto"/>
        <w:jc w:val="both"/>
        <w:rPr>
          <w:rFonts w:hint="default" w:ascii="Calibri" w:hAnsi="Calibri" w:cs="Calibri"/>
          <w:b/>
          <w:bCs/>
        </w:rPr>
      </w:pPr>
      <w:r>
        <w:rPr>
          <w:rFonts w:hint="default" w:ascii="Calibri" w:hAnsi="Calibri" w:cs="Calibri"/>
          <w:b/>
          <w:bCs/>
        </w:rPr>
        <w:t>9.12 -</w:t>
      </w:r>
      <w:r>
        <w:rPr>
          <w:rFonts w:hint="default" w:ascii="Calibri" w:hAnsi="Calibri" w:cs="Calibri"/>
        </w:rPr>
        <w:t xml:space="preserve"> O sistema informará a proposta de </w:t>
      </w:r>
      <w:r>
        <w:rPr>
          <w:rFonts w:hint="default" w:ascii="Calibri" w:hAnsi="Calibri" w:cs="Calibri"/>
          <w:b/>
          <w:bCs/>
        </w:rPr>
        <w:t>melhor classificada</w:t>
      </w:r>
      <w:r>
        <w:rPr>
          <w:rFonts w:hint="default" w:ascii="Calibri" w:hAnsi="Calibri" w:cs="Calibri"/>
        </w:rPr>
        <w:t xml:space="preserve"> imediatamente após o encerramento da etapa de lances ou, quando for o caso, após negociação e decisão do (a) Pregoeiro (a) acerca da aceitação do lance </w:t>
      </w:r>
      <w:r>
        <w:rPr>
          <w:rFonts w:hint="default" w:ascii="Calibri" w:hAnsi="Calibri" w:cs="Calibri"/>
          <w:b/>
          <w:bCs/>
        </w:rPr>
        <w:t>da melhor oferta</w:t>
      </w:r>
      <w:r>
        <w:rPr>
          <w:rFonts w:hint="default" w:ascii="Calibri" w:hAnsi="Calibri" w:cs="Calibri"/>
        </w:rPr>
        <w:t>.</w:t>
      </w:r>
    </w:p>
    <w:p w14:paraId="0DD6B661">
      <w:pPr>
        <w:spacing w:line="276" w:lineRule="auto"/>
        <w:jc w:val="both"/>
        <w:rPr>
          <w:rFonts w:hint="default" w:ascii="Calibri" w:hAnsi="Calibri" w:cs="Calibri"/>
        </w:rPr>
      </w:pPr>
      <w:r>
        <w:rPr>
          <w:rFonts w:hint="default" w:ascii="Calibri" w:hAnsi="Calibri" w:cs="Calibri"/>
          <w:b/>
          <w:bCs/>
        </w:rPr>
        <w:t>9.13 -</w:t>
      </w:r>
      <w:r>
        <w:rPr>
          <w:rFonts w:hint="default" w:ascii="Calibri" w:hAnsi="Calibri" w:cs="Calibri"/>
        </w:rPr>
        <w:t xml:space="preserve"> Os documentos relativos à habilitação, deverão ser fixados na plataforma em campo próprio.</w:t>
      </w:r>
    </w:p>
    <w:p w14:paraId="2B386C88">
      <w:pPr>
        <w:spacing w:line="276" w:lineRule="auto"/>
        <w:jc w:val="both"/>
        <w:rPr>
          <w:rFonts w:hint="default" w:ascii="Calibri" w:hAnsi="Calibri" w:cs="Calibri"/>
        </w:rPr>
      </w:pPr>
      <w:r>
        <w:rPr>
          <w:rFonts w:hint="default" w:ascii="Calibri" w:hAnsi="Calibri" w:cs="Calibri"/>
          <w:b/>
          <w:bCs/>
        </w:rPr>
        <w:t>9.14 -</w:t>
      </w:r>
      <w:r>
        <w:rPr>
          <w:rFonts w:hint="default" w:ascii="Calibri" w:hAnsi="Calibri" w:cs="Calibri"/>
        </w:rPr>
        <w:t xml:space="preserve"> Se a </w:t>
      </w:r>
      <w:r>
        <w:rPr>
          <w:rFonts w:hint="default" w:ascii="Calibri" w:hAnsi="Calibri" w:cs="Calibri"/>
          <w:b/>
          <w:bCs/>
        </w:rPr>
        <w:t>proposta ou melhor lance</w:t>
      </w:r>
      <w:r>
        <w:rPr>
          <w:rFonts w:hint="default" w:ascii="Calibri" w:hAnsi="Calibri" w:cs="Calibri"/>
        </w:rPr>
        <w:t xml:space="preserve"> não for aceitável, ou se o fornecedor desatender às exigências habilitatórias, o (a) Pregoeiro (a) examinará a proposta ou o lance subsequente, verificando a sua compatibilidade e a habilitação do participante, na ordem de classificação, e assim sucessivamente, até a apuração de uma proposta ou lance que atenda ao Edital. Também nessa etapa o (a) Pregoeiro (a) poderá negociar com o participante para que seja obtida melhor oferta.</w:t>
      </w:r>
    </w:p>
    <w:p w14:paraId="2EA87680">
      <w:pPr>
        <w:spacing w:line="276" w:lineRule="auto"/>
        <w:jc w:val="both"/>
        <w:rPr>
          <w:rFonts w:hint="default" w:ascii="Calibri" w:hAnsi="Calibri" w:cs="Calibri"/>
        </w:rPr>
      </w:pPr>
    </w:p>
    <w:p w14:paraId="0FD6CA5B">
      <w:pPr>
        <w:spacing w:line="276" w:lineRule="auto"/>
        <w:jc w:val="both"/>
        <w:rPr>
          <w:rFonts w:hint="default" w:ascii="Calibri" w:hAnsi="Calibri" w:cs="Calibri"/>
        </w:rPr>
      </w:pPr>
      <w:r>
        <w:rPr>
          <w:rFonts w:hint="default" w:ascii="Calibri" w:hAnsi="Calibri" w:cs="Calibri"/>
          <w:b/>
          <w:bCs/>
        </w:rPr>
        <w:t xml:space="preserve">9.15 - </w:t>
      </w:r>
      <w:r>
        <w:rPr>
          <w:rFonts w:hint="default" w:ascii="Calibri" w:hAnsi="Calibri" w:cs="Calibri"/>
        </w:rPr>
        <w:t>Caso não sejam apresentados lances, serão verificadas as conformidades da proposta mais bem classificada, constatado que, os valores propostos estão em conformidade com o valor orçado/autorizado pela Administração, ele será CLASSIFICADO e a empresa seguirá para a próxima etapa da sessão.</w:t>
      </w:r>
    </w:p>
    <w:p w14:paraId="17CB2406">
      <w:pPr>
        <w:spacing w:line="276" w:lineRule="auto"/>
        <w:jc w:val="both"/>
        <w:rPr>
          <w:rFonts w:hint="default" w:ascii="Calibri" w:hAnsi="Calibri" w:cs="Calibri"/>
        </w:rPr>
      </w:pPr>
      <w:r>
        <w:rPr>
          <w:rFonts w:hint="default" w:ascii="Calibri" w:hAnsi="Calibri" w:cs="Calibri"/>
          <w:b/>
          <w:bCs/>
        </w:rPr>
        <w:t>9.15.1 –</w:t>
      </w:r>
      <w:r>
        <w:rPr>
          <w:rFonts w:hint="default" w:ascii="Calibri" w:hAnsi="Calibri" w:cs="Calibri"/>
        </w:rPr>
        <w:t xml:space="preserve"> Caso não sejam apresentados lances, serão verificadas as conformidades da proposta mais bem classificada, constatado que, os valores propostos estão acima do valor orçado/autorizado pela Administração, o lote será DESCLASSIFICADO, não sendo possível necessário a verificação de documentação de habilitação. </w:t>
      </w:r>
    </w:p>
    <w:p w14:paraId="6731AF87">
      <w:pPr>
        <w:spacing w:line="276" w:lineRule="auto"/>
        <w:jc w:val="both"/>
        <w:rPr>
          <w:rFonts w:hint="default" w:ascii="Calibri" w:hAnsi="Calibri" w:cs="Calibri"/>
        </w:rPr>
      </w:pPr>
    </w:p>
    <w:p w14:paraId="7827B478">
      <w:pPr>
        <w:tabs>
          <w:tab w:val="left" w:pos="0"/>
        </w:tabs>
        <w:overflowPunct w:val="0"/>
        <w:spacing w:line="276" w:lineRule="auto"/>
        <w:jc w:val="both"/>
        <w:rPr>
          <w:rFonts w:hint="default" w:ascii="Calibri" w:hAnsi="Calibri" w:cs="Calibri"/>
          <w:b/>
        </w:rPr>
      </w:pPr>
      <w:r>
        <w:rPr>
          <w:rFonts w:hint="default" w:ascii="Calibri" w:hAnsi="Calibri" w:cs="Calibri"/>
          <w:b/>
        </w:rPr>
        <w:t xml:space="preserve">10 </w:t>
      </w:r>
      <w:r>
        <w:rPr>
          <w:rFonts w:hint="default" w:ascii="Calibri" w:hAnsi="Calibri" w:cs="Calibri"/>
        </w:rPr>
        <w:t>–</w:t>
      </w:r>
      <w:r>
        <w:rPr>
          <w:rFonts w:hint="default" w:ascii="Calibri" w:hAnsi="Calibri" w:cs="Calibri"/>
          <w:b/>
        </w:rPr>
        <w:t xml:space="preserve"> CRITÉRIOS DE JULGAMENTOS:</w:t>
      </w:r>
    </w:p>
    <w:p w14:paraId="2643450C">
      <w:pPr>
        <w:tabs>
          <w:tab w:val="left" w:pos="0"/>
        </w:tabs>
        <w:overflowPunct w:val="0"/>
        <w:spacing w:line="276" w:lineRule="auto"/>
        <w:jc w:val="both"/>
        <w:rPr>
          <w:rFonts w:hint="default" w:ascii="Calibri" w:hAnsi="Calibri" w:cs="Calibri"/>
          <w:b/>
        </w:rPr>
      </w:pPr>
    </w:p>
    <w:p w14:paraId="7DBCB519">
      <w:pPr>
        <w:tabs>
          <w:tab w:val="left" w:pos="0"/>
        </w:tabs>
        <w:overflowPunct w:val="0"/>
        <w:spacing w:line="276" w:lineRule="auto"/>
        <w:jc w:val="both"/>
        <w:rPr>
          <w:rFonts w:hint="default" w:ascii="Calibri" w:hAnsi="Calibri" w:cs="Calibri"/>
        </w:rPr>
      </w:pPr>
      <w:r>
        <w:rPr>
          <w:rFonts w:hint="default" w:ascii="Calibri" w:hAnsi="Calibri" w:cs="Calibri"/>
          <w:b/>
        </w:rPr>
        <w:t xml:space="preserve">10.1 - </w:t>
      </w:r>
      <w:r>
        <w:rPr>
          <w:rFonts w:hint="default" w:ascii="Calibri" w:hAnsi="Calibri" w:cs="Calibri"/>
        </w:rPr>
        <w:t xml:space="preserve">Para julgamento será adotado o critério de </w:t>
      </w:r>
      <w:r>
        <w:rPr>
          <w:rFonts w:hint="default" w:ascii="Calibri" w:hAnsi="Calibri" w:eastAsia="Arial" w:cs="Calibri"/>
          <w:b/>
          <w:bCs/>
        </w:rPr>
        <w:t>“m</w:t>
      </w:r>
      <w:r>
        <w:rPr>
          <w:rFonts w:hint="default" w:ascii="Calibri" w:hAnsi="Calibri" w:eastAsia="Arial" w:cs="Calibri"/>
          <w:b/>
          <w:bCs/>
          <w:lang w:val="pt-BR"/>
        </w:rPr>
        <w:t>enor preço - global</w:t>
      </w:r>
      <w:r>
        <w:rPr>
          <w:rStyle w:val="18"/>
          <w:rFonts w:hint="default" w:ascii="Calibri" w:hAnsi="Calibri" w:eastAsia="Arial" w:cs="Calibri"/>
          <w:b/>
          <w:bCs/>
        </w:rPr>
        <w:footnoteReference w:id="2"/>
      </w:r>
      <w:r>
        <w:rPr>
          <w:rFonts w:hint="default" w:ascii="Calibri" w:hAnsi="Calibri" w:eastAsia="Arial" w:cs="Calibri"/>
          <w:b/>
          <w:bCs/>
        </w:rPr>
        <w:t>”</w:t>
      </w:r>
      <w:r>
        <w:rPr>
          <w:rFonts w:hint="default" w:ascii="Calibri" w:hAnsi="Calibri" w:cs="Calibri"/>
        </w:rPr>
        <w:t>, observado o prazo para fornecimento, as especificações técnicas, parâmetros mínimos de desempenho e de qualidade e demais condições definidas neste Edital.</w:t>
      </w:r>
    </w:p>
    <w:p w14:paraId="009A7622">
      <w:pPr>
        <w:tabs>
          <w:tab w:val="left" w:pos="0"/>
        </w:tabs>
        <w:overflowPunct w:val="0"/>
        <w:spacing w:line="276" w:lineRule="auto"/>
        <w:jc w:val="both"/>
        <w:rPr>
          <w:rFonts w:hint="default" w:ascii="Calibri" w:hAnsi="Calibri" w:cs="Calibri"/>
        </w:rPr>
      </w:pPr>
      <w:r>
        <w:rPr>
          <w:rFonts w:hint="default" w:ascii="Calibri" w:hAnsi="Calibri" w:cs="Calibri"/>
          <w:b/>
          <w:bCs/>
        </w:rPr>
        <w:t xml:space="preserve">10.2 – Dos Critérios de Avaliação de Propostas: </w:t>
      </w:r>
      <w:r>
        <w:rPr>
          <w:rFonts w:hint="default" w:ascii="Calibri" w:hAnsi="Calibri" w:cs="Calibri"/>
        </w:rPr>
        <w:t xml:space="preserve"> Os fornecedores concorrentes devem apresentar a lances compatível com mercado, estar aberto a negociação, em casos em que, o valor do lance for superior ao valor de mercado; oferecer lance dentre de suas possibilidades, além de apresentar toda a documentação necessária requerida em edital, durante toda a vigência dos contratos originários deste. </w:t>
      </w:r>
    </w:p>
    <w:p w14:paraId="40B2A1A9">
      <w:pPr>
        <w:tabs>
          <w:tab w:val="left" w:pos="0"/>
        </w:tabs>
        <w:overflowPunct w:val="0"/>
        <w:spacing w:line="276" w:lineRule="auto"/>
        <w:jc w:val="both"/>
        <w:rPr>
          <w:rFonts w:hint="default" w:ascii="Calibri" w:hAnsi="Calibri" w:cs="Calibri"/>
        </w:rPr>
      </w:pPr>
    </w:p>
    <w:p w14:paraId="6EAE5DB5">
      <w:pPr>
        <w:tabs>
          <w:tab w:val="left" w:pos="0"/>
        </w:tabs>
        <w:spacing w:line="276" w:lineRule="auto"/>
        <w:jc w:val="both"/>
        <w:textAlignment w:val="baseline"/>
        <w:rPr>
          <w:rFonts w:hint="default" w:ascii="Calibri" w:hAnsi="Calibri" w:cs="Calibri"/>
          <w:b/>
        </w:rPr>
      </w:pPr>
      <w:r>
        <w:rPr>
          <w:rFonts w:hint="default" w:ascii="Calibri" w:hAnsi="Calibri" w:cs="Calibri"/>
          <w:b/>
        </w:rPr>
        <w:t>11 – TRATAMENTO DIFERENCIADO PARA MICROEMPRESAS E EMPRESAS DE PEQUENO PORTE:</w:t>
      </w:r>
    </w:p>
    <w:p w14:paraId="324DD2DB">
      <w:pPr>
        <w:tabs>
          <w:tab w:val="left" w:pos="0"/>
        </w:tabs>
        <w:spacing w:line="276" w:lineRule="auto"/>
        <w:jc w:val="both"/>
        <w:textAlignment w:val="baseline"/>
        <w:rPr>
          <w:rFonts w:hint="default" w:ascii="Calibri" w:hAnsi="Calibri" w:cs="Calibri"/>
          <w:b/>
        </w:rPr>
      </w:pPr>
    </w:p>
    <w:p w14:paraId="6E9ED6D3">
      <w:pPr>
        <w:tabs>
          <w:tab w:val="left" w:pos="0"/>
        </w:tabs>
        <w:spacing w:line="276" w:lineRule="auto"/>
        <w:jc w:val="both"/>
        <w:textAlignment w:val="baseline"/>
        <w:rPr>
          <w:rFonts w:hint="default" w:ascii="Calibri" w:hAnsi="Calibri" w:cs="Calibri"/>
          <w:bCs/>
        </w:rPr>
      </w:pPr>
      <w:r>
        <w:rPr>
          <w:rFonts w:hint="default" w:ascii="Calibri" w:hAnsi="Calibri" w:cs="Calibri"/>
          <w:b/>
        </w:rPr>
        <w:t xml:space="preserve">11.1 </w:t>
      </w:r>
      <w:r>
        <w:rPr>
          <w:rFonts w:hint="default" w:ascii="Calibri" w:hAnsi="Calibri" w:cs="Calibri"/>
          <w:bCs/>
        </w:rPr>
        <w:t>Será concedido tratamento favorecido para as microempresas e empresas de pequeno porte, para as sociedades cooperativas mencionadas no art. 16 da Lei nº 14.133, de 2021,</w:t>
      </w:r>
      <w:r>
        <w:rPr>
          <w:rFonts w:hint="default" w:ascii="Calibri" w:hAnsi="Calibri" w:cs="Calibri"/>
        </w:rPr>
        <w:t xml:space="preserve"> </w:t>
      </w:r>
      <w:r>
        <w:rPr>
          <w:rFonts w:hint="default" w:ascii="Calibri" w:hAnsi="Calibri" w:cs="Calibri"/>
          <w:bCs/>
        </w:rPr>
        <w:t>para o agricultor familiar, o produtor rural pessoa física e para o microempreendedor individual (MEI), nos limites previstos da Lei Complementar nº 123, de 2006.</w:t>
      </w:r>
    </w:p>
    <w:p w14:paraId="60B0C4B8">
      <w:pPr>
        <w:tabs>
          <w:tab w:val="left" w:pos="0"/>
        </w:tabs>
        <w:spacing w:line="276" w:lineRule="auto"/>
        <w:jc w:val="both"/>
        <w:textAlignment w:val="baseline"/>
        <w:rPr>
          <w:rFonts w:hint="default" w:ascii="Calibri" w:hAnsi="Calibri" w:cs="Calibri"/>
          <w:bCs/>
        </w:rPr>
      </w:pPr>
      <w:r>
        <w:rPr>
          <w:rFonts w:hint="default" w:ascii="Calibri" w:hAnsi="Calibri" w:cs="Calibri"/>
          <w:b/>
        </w:rPr>
        <w:t>11.1.1</w:t>
      </w:r>
      <w:r>
        <w:rPr>
          <w:rFonts w:hint="default" w:ascii="Calibri" w:hAnsi="Calibri" w:cs="Calibri"/>
          <w:bCs/>
        </w:rPr>
        <w:t xml:space="preserve"> </w:t>
      </w:r>
      <w:r>
        <w:rPr>
          <w:rFonts w:hint="default" w:ascii="Calibri" w:hAnsi="Calibri" w:cs="Calibri"/>
        </w:rPr>
        <w:t xml:space="preserve">A obtenção do benefício a que se refere o item anterior fica limitada às microempresas e às empresas de pequeno porte que, no </w:t>
      </w:r>
      <w:r>
        <w:rPr>
          <w:rFonts w:hint="default" w:ascii="Calibri" w:hAnsi="Calibri" w:cs="Calibri"/>
          <w:b/>
          <w:bCs/>
        </w:rPr>
        <w:t>ano-calendário de realização da licitação</w:t>
      </w:r>
      <w:r>
        <w:rPr>
          <w:rFonts w:hint="default" w:ascii="Calibri" w:hAnsi="Calibri" w:cs="Calibri"/>
        </w:rPr>
        <w:t>, ainda não tenham celebrado contratos com a Administração Pública cujos</w:t>
      </w:r>
      <w:r>
        <w:rPr>
          <w:rFonts w:hint="default" w:ascii="Calibri" w:hAnsi="Calibri" w:cs="Calibri"/>
          <w:bCs/>
        </w:rPr>
        <w:t xml:space="preserve"> valores somados extrapolem a receita bruta máxima admitida para fins de enquadramento como microempreendedor individual, microempresa e empresa de pequeno porte</w:t>
      </w:r>
      <w:r>
        <w:rPr>
          <w:rStyle w:val="18"/>
          <w:rFonts w:hint="default" w:ascii="Calibri" w:hAnsi="Calibri" w:cs="Calibri"/>
          <w:bCs/>
        </w:rPr>
        <w:footnoteReference w:id="3"/>
      </w:r>
      <w:r>
        <w:rPr>
          <w:rFonts w:hint="default" w:ascii="Calibri" w:hAnsi="Calibri" w:cs="Calibri"/>
          <w:bCs/>
        </w:rPr>
        <w:t xml:space="preserve">. Tal condição será validade por declaração devidamente preenchida constante no </w:t>
      </w:r>
      <w:r>
        <w:rPr>
          <w:rFonts w:hint="default" w:ascii="Calibri" w:hAnsi="Calibri" w:cs="Calibri"/>
          <w:b/>
          <w:u w:val="single"/>
        </w:rPr>
        <w:t xml:space="preserve">Anexo XII </w:t>
      </w:r>
      <w:r>
        <w:rPr>
          <w:rFonts w:hint="default" w:ascii="Calibri" w:hAnsi="Calibri" w:cs="Calibri"/>
          <w:bCs/>
        </w:rPr>
        <w:t>deste edital.</w:t>
      </w:r>
    </w:p>
    <w:p w14:paraId="20CC4634">
      <w:pPr>
        <w:spacing w:line="276" w:lineRule="auto"/>
        <w:jc w:val="both"/>
        <w:rPr>
          <w:rFonts w:hint="default" w:ascii="Calibri" w:hAnsi="Calibri" w:cs="Calibri"/>
          <w:bCs/>
        </w:rPr>
      </w:pPr>
      <w:r>
        <w:rPr>
          <w:rFonts w:hint="default" w:ascii="Calibri" w:hAnsi="Calibri" w:cs="Calibri"/>
          <w:b/>
          <w:bCs/>
        </w:rPr>
        <w:t>11.1.2</w:t>
      </w:r>
      <w:r>
        <w:rPr>
          <w:rFonts w:hint="default" w:ascii="Calibri" w:hAnsi="Calibri" w:cs="Calibri"/>
          <w:bCs/>
        </w:rPr>
        <w:t xml:space="preserve"> O sistema identificará em coluna própria as microempresas e empresas de pequeno porte participantes, procedendo à comparação com os valores da primeira colocada, se esta for empresa de maior porte, assim como das demais classificadas, para o fim de aplicar-se o disposto nos arts. 44 e 45 da Lei Complementar nº 123, de 2006.</w:t>
      </w:r>
    </w:p>
    <w:p w14:paraId="4AEC2ECC">
      <w:pPr>
        <w:spacing w:line="276" w:lineRule="auto"/>
        <w:jc w:val="both"/>
        <w:rPr>
          <w:rFonts w:hint="default" w:ascii="Calibri" w:hAnsi="Calibri" w:cs="Calibri"/>
          <w:bCs/>
        </w:rPr>
      </w:pPr>
      <w:r>
        <w:rPr>
          <w:rFonts w:hint="default" w:ascii="Calibri" w:hAnsi="Calibri" w:cs="Calibri"/>
          <w:b/>
          <w:bCs/>
        </w:rPr>
        <w:t>11.1.2</w:t>
      </w:r>
      <w:r>
        <w:rPr>
          <w:rFonts w:hint="default" w:ascii="Calibri" w:hAnsi="Calibri" w:cs="Calibri"/>
          <w:bCs/>
        </w:rPr>
        <w:t xml:space="preserve"> Nessas condições, as propostas de microempresas e empresas de pequeno porte que se encontrarem na faixa de até 5% (cinco por cento) acima da melhor proposta ou melhor lance serão consideradas empatadas com a primeira colocada.</w:t>
      </w:r>
    </w:p>
    <w:p w14:paraId="6EEEBC91">
      <w:pPr>
        <w:spacing w:line="276" w:lineRule="auto"/>
        <w:jc w:val="both"/>
        <w:rPr>
          <w:rFonts w:hint="default" w:ascii="Calibri" w:hAnsi="Calibri" w:cs="Calibri"/>
          <w:bCs/>
        </w:rPr>
      </w:pPr>
      <w:r>
        <w:rPr>
          <w:rFonts w:hint="default" w:ascii="Calibri" w:hAnsi="Calibri" w:cs="Calibri"/>
          <w:b/>
          <w:bCs/>
        </w:rPr>
        <w:t>11.1.3</w:t>
      </w:r>
      <w:r>
        <w:rPr>
          <w:rFonts w:hint="default" w:ascii="Calibri" w:hAnsi="Calibri" w:cs="Calibri"/>
          <w:bCs/>
        </w:rPr>
        <w:t xml:space="preserve"> A mais bem classificada nos termos do subitem anterior terá o direito de encaminhar uma última oferta para desempate, obrigatoriamente em valor inferior ao da primeira colocada, no prazo de 5 (cinco) minutos controlados pelo sistema, contados após a comunicação automática para tanto.</w:t>
      </w:r>
    </w:p>
    <w:p w14:paraId="3C9FF7BF">
      <w:pPr>
        <w:spacing w:line="276" w:lineRule="auto"/>
        <w:jc w:val="both"/>
        <w:rPr>
          <w:rFonts w:hint="default" w:ascii="Calibri" w:hAnsi="Calibri" w:cs="Calibri"/>
          <w:bCs/>
        </w:rPr>
      </w:pPr>
      <w:r>
        <w:rPr>
          <w:rFonts w:hint="default" w:ascii="Calibri" w:hAnsi="Calibri" w:cs="Calibri"/>
          <w:b/>
          <w:bCs/>
        </w:rPr>
        <w:t>11.1.4</w:t>
      </w:r>
      <w:r>
        <w:rPr>
          <w:rFonts w:hint="default" w:ascii="Calibri" w:hAnsi="Calibri" w:cs="Calibri"/>
          <w:bCs/>
        </w:rPr>
        <w:t xml:space="preserve"> 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1986EF7C">
      <w:pPr>
        <w:spacing w:line="276" w:lineRule="auto"/>
        <w:jc w:val="both"/>
        <w:rPr>
          <w:rFonts w:hint="default" w:ascii="Calibri" w:hAnsi="Calibri" w:cs="Calibri"/>
          <w:bCs/>
        </w:rPr>
      </w:pPr>
      <w:r>
        <w:rPr>
          <w:rFonts w:hint="default" w:ascii="Calibri" w:hAnsi="Calibri" w:cs="Calibri"/>
          <w:b/>
          <w:bCs/>
        </w:rPr>
        <w:t>11.1.5</w:t>
      </w:r>
      <w:r>
        <w:rPr>
          <w:rFonts w:hint="default" w:ascii="Calibri" w:hAnsi="Calibri" w:cs="Calibri"/>
          <w:bCs/>
        </w:rPr>
        <w:t xml:space="preserve">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1392E0DD">
      <w:pPr>
        <w:spacing w:line="276" w:lineRule="auto"/>
        <w:jc w:val="both"/>
        <w:rPr>
          <w:rFonts w:hint="default" w:ascii="Calibri" w:hAnsi="Calibri" w:cs="Calibri"/>
          <w:bCs/>
        </w:rPr>
      </w:pPr>
      <w:r>
        <w:rPr>
          <w:rFonts w:hint="default" w:ascii="Calibri" w:hAnsi="Calibri" w:cs="Calibri"/>
          <w:b/>
        </w:rPr>
        <w:t>11.1.6</w:t>
      </w:r>
      <w:r>
        <w:rPr>
          <w:rFonts w:hint="default" w:ascii="Calibri" w:hAnsi="Calibri" w:cs="Calibri"/>
          <w:bCs/>
        </w:rPr>
        <w:t xml:space="preserve"> Caso o licitante provisoriamente classificado em primeiro lugar tenha se utilizado de algum tratamento favorecido às microempresas e empresas de pequeno porte, o Pregoeiro verificará se faz jus ao benefício, em conformidade com Edital.</w:t>
      </w:r>
    </w:p>
    <w:p w14:paraId="38AE932C">
      <w:pPr>
        <w:spacing w:line="276" w:lineRule="auto"/>
        <w:jc w:val="both"/>
        <w:rPr>
          <w:rFonts w:hint="default" w:ascii="Calibri" w:hAnsi="Calibri" w:cs="Calibri"/>
          <w:bCs/>
        </w:rPr>
      </w:pPr>
      <w:r>
        <w:rPr>
          <w:rFonts w:hint="default" w:ascii="Calibri" w:hAnsi="Calibri" w:cs="Calibri"/>
          <w:b/>
        </w:rPr>
        <w:t>11.1.7</w:t>
      </w:r>
      <w:r>
        <w:rPr>
          <w:rFonts w:hint="default" w:ascii="Calibri" w:hAnsi="Calibri" w:cs="Calibri"/>
          <w:bCs/>
        </w:rPr>
        <w:t xml:space="preserve"> Verificadas as condições de participação e de utilização do tratamento favorecido, o Pregoeiro examinará a proposta classificada em primeiro lugar quanto à adequação ao objeto e à compatibilidade do preço em relação ao máximo estipulado para contratação neste Edital e em seus anexos.</w:t>
      </w:r>
    </w:p>
    <w:p w14:paraId="63789562">
      <w:pPr>
        <w:spacing w:line="276" w:lineRule="auto"/>
        <w:jc w:val="both"/>
        <w:rPr>
          <w:rFonts w:hint="default" w:ascii="Calibri" w:hAnsi="Calibri" w:cs="Calibri"/>
          <w:bCs/>
        </w:rPr>
      </w:pPr>
      <w:r>
        <w:rPr>
          <w:rFonts w:hint="default" w:ascii="Calibri" w:hAnsi="Calibri" w:cs="Calibri"/>
          <w:b/>
        </w:rPr>
        <w:t>11.2</w:t>
      </w:r>
      <w:r>
        <w:rPr>
          <w:rFonts w:hint="default" w:ascii="Calibri" w:hAnsi="Calibri" w:cs="Calibri"/>
          <w:bCs/>
        </w:rPr>
        <w:t xml:space="preserve"> Será desclassificada a proposta vencedora que: </w:t>
      </w:r>
    </w:p>
    <w:p w14:paraId="2407CA96">
      <w:pPr>
        <w:spacing w:line="276" w:lineRule="auto"/>
        <w:jc w:val="both"/>
        <w:rPr>
          <w:rFonts w:hint="default" w:ascii="Calibri" w:hAnsi="Calibri" w:cs="Calibri"/>
          <w:bCs/>
        </w:rPr>
      </w:pPr>
    </w:p>
    <w:p w14:paraId="59F3AB3E">
      <w:pPr>
        <w:spacing w:line="276" w:lineRule="auto"/>
        <w:ind w:left="708"/>
        <w:jc w:val="both"/>
        <w:rPr>
          <w:rFonts w:hint="default" w:ascii="Calibri" w:hAnsi="Calibri" w:cs="Calibri"/>
          <w:bCs/>
        </w:rPr>
      </w:pPr>
      <w:r>
        <w:rPr>
          <w:rFonts w:hint="default" w:ascii="Calibri" w:hAnsi="Calibri" w:cs="Calibri"/>
          <w:b/>
        </w:rPr>
        <w:t>11.2.1</w:t>
      </w:r>
      <w:r>
        <w:rPr>
          <w:rFonts w:hint="default" w:ascii="Calibri" w:hAnsi="Calibri" w:cs="Calibri"/>
          <w:bCs/>
        </w:rPr>
        <w:t xml:space="preserve"> Contiver vícios insanáveis;</w:t>
      </w:r>
    </w:p>
    <w:p w14:paraId="73FD3FB0">
      <w:pPr>
        <w:spacing w:line="276" w:lineRule="auto"/>
        <w:ind w:left="708"/>
        <w:jc w:val="both"/>
        <w:rPr>
          <w:rFonts w:hint="default" w:ascii="Calibri" w:hAnsi="Calibri" w:cs="Calibri"/>
          <w:bCs/>
        </w:rPr>
      </w:pPr>
    </w:p>
    <w:p w14:paraId="55813ECB">
      <w:pPr>
        <w:spacing w:line="276" w:lineRule="auto"/>
        <w:ind w:left="708"/>
        <w:jc w:val="both"/>
        <w:rPr>
          <w:rFonts w:hint="default" w:ascii="Calibri" w:hAnsi="Calibri" w:cs="Calibri"/>
          <w:bCs/>
        </w:rPr>
      </w:pPr>
      <w:r>
        <w:rPr>
          <w:rFonts w:hint="default" w:ascii="Calibri" w:hAnsi="Calibri" w:cs="Calibri"/>
          <w:b/>
        </w:rPr>
        <w:t>11.2.2</w:t>
      </w:r>
      <w:r>
        <w:rPr>
          <w:rFonts w:hint="default" w:ascii="Calibri" w:hAnsi="Calibri" w:cs="Calibri"/>
          <w:bCs/>
        </w:rPr>
        <w:t xml:space="preserve"> Não obedecer às especificações técnicas contidas no Termo de Referência;</w:t>
      </w:r>
    </w:p>
    <w:p w14:paraId="36CEBA5A">
      <w:pPr>
        <w:spacing w:line="276" w:lineRule="auto"/>
        <w:ind w:left="708"/>
        <w:jc w:val="both"/>
        <w:rPr>
          <w:rFonts w:hint="default" w:ascii="Calibri" w:hAnsi="Calibri" w:cs="Calibri"/>
          <w:bCs/>
        </w:rPr>
      </w:pPr>
      <w:r>
        <w:rPr>
          <w:rFonts w:hint="default" w:ascii="Calibri" w:hAnsi="Calibri" w:cs="Calibri"/>
          <w:b/>
        </w:rPr>
        <w:t>11.2.3</w:t>
      </w:r>
      <w:r>
        <w:rPr>
          <w:rFonts w:hint="default" w:ascii="Calibri" w:hAnsi="Calibri" w:cs="Calibri"/>
          <w:bCs/>
        </w:rPr>
        <w:t xml:space="preserve"> Apresentar preços inexequíveis ou permanecerem acima do preço máximo definido para a contratação;</w:t>
      </w:r>
    </w:p>
    <w:p w14:paraId="4A3B1FE4">
      <w:pPr>
        <w:spacing w:line="276" w:lineRule="auto"/>
        <w:ind w:left="708"/>
        <w:jc w:val="both"/>
        <w:rPr>
          <w:rFonts w:hint="default" w:ascii="Calibri" w:hAnsi="Calibri" w:cs="Calibri"/>
          <w:bCs/>
        </w:rPr>
      </w:pPr>
      <w:r>
        <w:rPr>
          <w:rFonts w:hint="default" w:ascii="Calibri" w:hAnsi="Calibri" w:cs="Calibri"/>
          <w:b/>
        </w:rPr>
        <w:t>11.2.3.1</w:t>
      </w:r>
      <w:r>
        <w:rPr>
          <w:rFonts w:hint="default" w:ascii="Calibri" w:hAnsi="Calibri" w:cs="Calibri"/>
          <w:bCs/>
        </w:rPr>
        <w:t xml:space="preserve"> Não tiverem sua exequibilidade demonstrada, quando exigido pela Administração;</w:t>
      </w:r>
    </w:p>
    <w:p w14:paraId="036690B7">
      <w:pPr>
        <w:spacing w:line="276" w:lineRule="auto"/>
        <w:ind w:left="708"/>
        <w:jc w:val="both"/>
        <w:rPr>
          <w:rFonts w:hint="default" w:ascii="Calibri" w:hAnsi="Calibri" w:cs="Calibri"/>
          <w:bCs/>
        </w:rPr>
      </w:pPr>
      <w:r>
        <w:rPr>
          <w:rFonts w:hint="default" w:ascii="Calibri" w:hAnsi="Calibri" w:cs="Calibri"/>
          <w:b/>
        </w:rPr>
        <w:t>11.2.3.2</w:t>
      </w:r>
      <w:r>
        <w:rPr>
          <w:rFonts w:hint="default" w:ascii="Calibri" w:hAnsi="Calibri" w:cs="Calibri"/>
          <w:bCs/>
        </w:rPr>
        <w:t xml:space="preserve"> Apresentar desconformidade com quaisquer outras exigências deste Edital ou seus anexos, desde que insanável.</w:t>
      </w:r>
    </w:p>
    <w:p w14:paraId="3E83FAB7">
      <w:pPr>
        <w:spacing w:line="276" w:lineRule="auto"/>
        <w:jc w:val="both"/>
        <w:rPr>
          <w:rFonts w:hint="default" w:ascii="Calibri" w:hAnsi="Calibri" w:cs="Calibri"/>
          <w:bCs/>
        </w:rPr>
      </w:pPr>
      <w:r>
        <w:rPr>
          <w:rFonts w:hint="default" w:ascii="Calibri" w:hAnsi="Calibri" w:cs="Calibri"/>
          <w:b/>
        </w:rPr>
        <w:t>11.2.3.3</w:t>
      </w:r>
      <w:r>
        <w:rPr>
          <w:rFonts w:hint="default" w:ascii="Calibri" w:hAnsi="Calibri" w:cs="Calibri"/>
          <w:bCs/>
        </w:rPr>
        <w:t xml:space="preserve"> No caso de bens e serviços em geral, e indício de inexequibilidade das propostas valores inferiores a 50% (cinquenta por cento) do valor orçado pela Administração</w:t>
      </w:r>
      <w:r>
        <w:rPr>
          <w:rStyle w:val="18"/>
          <w:rFonts w:hint="default" w:ascii="Calibri" w:hAnsi="Calibri" w:cs="Calibri"/>
          <w:bCs/>
        </w:rPr>
        <w:footnoteReference w:id="4"/>
      </w:r>
      <w:r>
        <w:rPr>
          <w:rFonts w:hint="default" w:ascii="Calibri" w:hAnsi="Calibri" w:cs="Calibri"/>
          <w:bCs/>
        </w:rPr>
        <w:t>.</w:t>
      </w:r>
    </w:p>
    <w:p w14:paraId="7CFCA2B8">
      <w:pPr>
        <w:spacing w:line="276" w:lineRule="auto"/>
        <w:jc w:val="both"/>
        <w:rPr>
          <w:rFonts w:hint="default" w:ascii="Calibri" w:hAnsi="Calibri" w:cs="Calibri"/>
          <w:bCs/>
        </w:rPr>
      </w:pPr>
      <w:r>
        <w:rPr>
          <w:rFonts w:hint="default" w:ascii="Calibri" w:hAnsi="Calibri" w:cs="Calibri"/>
          <w:b/>
        </w:rPr>
        <w:t>11.2.3.4</w:t>
      </w:r>
      <w:r>
        <w:rPr>
          <w:rFonts w:hint="default" w:ascii="Calibri" w:hAnsi="Calibri" w:cs="Calibri"/>
          <w:bCs/>
        </w:rPr>
        <w:t xml:space="preserve"> Se houver indícios de inexequibilidade da proposta de preço, ou em caso da necessidade de esclarecimentos complementares, poderão ser efetuadas diligências, para que a empresa comprove a exequibilidade da proposta.</w:t>
      </w:r>
    </w:p>
    <w:p w14:paraId="00A4CD5B">
      <w:pPr>
        <w:spacing w:line="276" w:lineRule="auto"/>
        <w:jc w:val="both"/>
        <w:rPr>
          <w:rFonts w:hint="default" w:ascii="Calibri" w:hAnsi="Calibri" w:cs="Calibri"/>
          <w:bCs/>
        </w:rPr>
      </w:pPr>
      <w:r>
        <w:rPr>
          <w:rFonts w:hint="default" w:ascii="Calibri" w:hAnsi="Calibri" w:cs="Calibri"/>
          <w:b/>
        </w:rPr>
        <w:t>11.2.3.5</w:t>
      </w:r>
      <w:r>
        <w:rPr>
          <w:rFonts w:hint="default" w:ascii="Calibri" w:hAnsi="Calibri" w:cs="Calibri"/>
          <w:bCs/>
        </w:rPr>
        <w:t xml:space="preserve"> A inexequibilidade, na hipótese de que trata o caput só será considerada após diligência do Pregoeiro, que comprove:</w:t>
      </w:r>
    </w:p>
    <w:p w14:paraId="7A2C5AD8">
      <w:pPr>
        <w:spacing w:line="276" w:lineRule="auto"/>
        <w:jc w:val="both"/>
        <w:rPr>
          <w:rFonts w:hint="default" w:ascii="Calibri" w:hAnsi="Calibri" w:cs="Calibri"/>
          <w:bCs/>
        </w:rPr>
      </w:pPr>
      <w:r>
        <w:rPr>
          <w:rFonts w:hint="default" w:ascii="Calibri" w:hAnsi="Calibri" w:cs="Calibri"/>
          <w:b/>
        </w:rPr>
        <w:t>11.2.3.5.1</w:t>
      </w:r>
      <w:r>
        <w:rPr>
          <w:rFonts w:hint="default" w:ascii="Calibri" w:hAnsi="Calibri" w:cs="Calibri"/>
          <w:bCs/>
        </w:rPr>
        <w:t xml:space="preserve"> Que o custo do licitante ultrapassa o valor da proposta; e</w:t>
      </w:r>
    </w:p>
    <w:p w14:paraId="061CDC35">
      <w:pPr>
        <w:spacing w:line="276" w:lineRule="auto"/>
        <w:jc w:val="both"/>
        <w:rPr>
          <w:rFonts w:hint="default" w:ascii="Calibri" w:hAnsi="Calibri" w:cs="Calibri"/>
          <w:bCs/>
        </w:rPr>
      </w:pPr>
      <w:r>
        <w:rPr>
          <w:rFonts w:hint="default" w:ascii="Calibri" w:hAnsi="Calibri" w:cs="Calibri"/>
          <w:b/>
        </w:rPr>
        <w:t>11.2.3.5.2</w:t>
      </w:r>
      <w:r>
        <w:rPr>
          <w:rFonts w:hint="default" w:ascii="Calibri" w:hAnsi="Calibri" w:cs="Calibri"/>
          <w:bCs/>
        </w:rPr>
        <w:t xml:space="preserve"> Inexistirem custos de oportunidade capazes de justificar o vulto da oferta.</w:t>
      </w:r>
    </w:p>
    <w:p w14:paraId="3F015F88">
      <w:pPr>
        <w:spacing w:line="276" w:lineRule="auto"/>
        <w:jc w:val="both"/>
        <w:rPr>
          <w:rFonts w:hint="default" w:ascii="Calibri" w:hAnsi="Calibri" w:cs="Calibri"/>
          <w:bCs/>
        </w:rPr>
      </w:pPr>
      <w:r>
        <w:rPr>
          <w:rFonts w:hint="default" w:ascii="Calibri" w:hAnsi="Calibri" w:cs="Calibri"/>
          <w:b/>
        </w:rPr>
        <w:t>11.3</w:t>
      </w:r>
      <w:r>
        <w:rPr>
          <w:rFonts w:hint="default" w:ascii="Calibri" w:hAnsi="Calibri" w:cs="Calibri"/>
          <w:bCs/>
        </w:rPr>
        <w:t xml:space="preserve"> Caso o custo global estimado do objeto licitado tenha sido decomposto em seus respectivos custos unitários por meio de Planilha de Custos e Formação de Preços elaborada pela Administração, o licitante classificado em primeiro lugar será convocado para apresentar Planilha por ele elaborada, com os respectivos valores adequados ao valor final da sua proposta, sob pena de não aceitação da proposta.</w:t>
      </w:r>
    </w:p>
    <w:p w14:paraId="405531BE">
      <w:pPr>
        <w:spacing w:line="276" w:lineRule="auto"/>
        <w:jc w:val="both"/>
        <w:rPr>
          <w:rFonts w:hint="default" w:ascii="Calibri" w:hAnsi="Calibri" w:cs="Calibri"/>
          <w:bCs/>
        </w:rPr>
      </w:pPr>
      <w:r>
        <w:rPr>
          <w:rFonts w:hint="default" w:ascii="Calibri" w:hAnsi="Calibri" w:cs="Calibri"/>
          <w:b/>
        </w:rPr>
        <w:t>11.4</w:t>
      </w:r>
      <w:r>
        <w:rPr>
          <w:rFonts w:hint="default" w:ascii="Calibri" w:hAnsi="Calibri" w:cs="Calibri"/>
          <w:bCs/>
        </w:rPr>
        <w:t xml:space="preserve"> Erros no preenchimento da planilha detalhada</w:t>
      </w:r>
      <w:r>
        <w:rPr>
          <w:rStyle w:val="18"/>
          <w:rFonts w:hint="default" w:ascii="Calibri" w:hAnsi="Calibri" w:cs="Calibri"/>
          <w:bCs/>
        </w:rPr>
        <w:footnoteReference w:id="5"/>
      </w:r>
      <w:r>
        <w:rPr>
          <w:rFonts w:hint="default" w:ascii="Calibri" w:hAnsi="Calibri" w:cs="Calibri"/>
          <w:bCs/>
        </w:rPr>
        <w:t xml:space="preserve"> não constituem motivo para a desclassificação da proposta. A planilha detalhada poderá́ ser ajustada pelo fornecedor, no prazo indicado pelo sistema, desde que não haja majoração do preço.</w:t>
      </w:r>
    </w:p>
    <w:p w14:paraId="1036EC70">
      <w:pPr>
        <w:spacing w:line="276" w:lineRule="auto"/>
        <w:ind w:left="708"/>
        <w:jc w:val="both"/>
        <w:rPr>
          <w:rFonts w:hint="default" w:ascii="Calibri" w:hAnsi="Calibri" w:cs="Calibri"/>
          <w:bCs/>
        </w:rPr>
      </w:pPr>
      <w:r>
        <w:rPr>
          <w:rFonts w:hint="default" w:ascii="Calibri" w:hAnsi="Calibri" w:cs="Calibri"/>
          <w:b/>
        </w:rPr>
        <w:t>11.4.1</w:t>
      </w:r>
      <w:r>
        <w:rPr>
          <w:rFonts w:hint="default" w:ascii="Calibri" w:hAnsi="Calibri" w:cs="Calibri"/>
          <w:bCs/>
        </w:rPr>
        <w:t xml:space="preserve"> O ajuste de que trata este dispositivo se limita a sanar erros ou falhas que não alterem a substância das propostas;</w:t>
      </w:r>
    </w:p>
    <w:p w14:paraId="3169CAF9">
      <w:pPr>
        <w:spacing w:line="276" w:lineRule="auto"/>
        <w:ind w:left="708"/>
        <w:jc w:val="both"/>
        <w:rPr>
          <w:rFonts w:hint="default" w:ascii="Calibri" w:hAnsi="Calibri" w:cs="Calibri"/>
          <w:bCs/>
        </w:rPr>
      </w:pPr>
      <w:r>
        <w:rPr>
          <w:rFonts w:hint="default" w:ascii="Calibri" w:hAnsi="Calibri" w:cs="Calibri"/>
          <w:b/>
        </w:rPr>
        <w:t>11.4.2</w:t>
      </w:r>
      <w:r>
        <w:rPr>
          <w:rFonts w:hint="default" w:ascii="Calibri" w:hAnsi="Calibri" w:cs="Calibri"/>
          <w:bCs/>
        </w:rPr>
        <w:t xml:space="preserve"> Considera-se erro no preenchimento da planilha detalhada passível de correção a indicação de recolhimento de impostos e contribuições na forma do Simples Nacional, quando não cabível esse regime.</w:t>
      </w:r>
    </w:p>
    <w:p w14:paraId="091E440A">
      <w:pPr>
        <w:pStyle w:val="27"/>
        <w:spacing w:before="0" w:beforeAutospacing="0" w:after="0" w:afterAutospacing="0" w:line="276" w:lineRule="auto"/>
        <w:jc w:val="both"/>
        <w:rPr>
          <w:rFonts w:hint="default" w:ascii="Calibri" w:hAnsi="Calibri" w:cs="Calibri"/>
          <w:color w:val="000000"/>
          <w:sz w:val="24"/>
        </w:rPr>
      </w:pPr>
      <w:r>
        <w:rPr>
          <w:rFonts w:hint="default" w:ascii="Calibri" w:hAnsi="Calibri" w:cs="Calibri"/>
          <w:b/>
          <w:sz w:val="24"/>
        </w:rPr>
        <w:t>11.4.3</w:t>
      </w:r>
      <w:r>
        <w:rPr>
          <w:rFonts w:hint="default" w:ascii="Calibri" w:hAnsi="Calibri" w:cs="Calibri"/>
          <w:bCs/>
          <w:sz w:val="24"/>
        </w:rPr>
        <w:t xml:space="preserve"> </w:t>
      </w:r>
      <w:r>
        <w:rPr>
          <w:rFonts w:hint="default" w:ascii="Calibri" w:hAnsi="Calibri" w:cs="Calibri"/>
          <w:color w:val="000000"/>
          <w:sz w:val="24"/>
        </w:rPr>
        <w:t>Para fins de análise da proposta quanto ao cumprimento das especificações do objeto, poderá ser colhida a manifestação escrita do setor requisitante do serviço ou da área especializada no objeto.</w:t>
      </w:r>
    </w:p>
    <w:p w14:paraId="6924D666">
      <w:pPr>
        <w:tabs>
          <w:tab w:val="left" w:pos="0"/>
        </w:tabs>
        <w:overflowPunct w:val="0"/>
        <w:spacing w:line="276" w:lineRule="auto"/>
        <w:jc w:val="both"/>
        <w:rPr>
          <w:rFonts w:hint="default" w:ascii="Calibri" w:hAnsi="Calibri" w:cs="Calibri"/>
        </w:rPr>
      </w:pPr>
    </w:p>
    <w:p w14:paraId="4541EBAF">
      <w:pPr>
        <w:tabs>
          <w:tab w:val="left" w:pos="0"/>
        </w:tabs>
        <w:overflowPunct w:val="0"/>
        <w:spacing w:line="276" w:lineRule="auto"/>
        <w:jc w:val="both"/>
        <w:rPr>
          <w:rFonts w:hint="default" w:ascii="Calibri" w:hAnsi="Calibri" w:cs="Calibri"/>
          <w:b/>
        </w:rPr>
      </w:pPr>
      <w:r>
        <w:rPr>
          <w:rFonts w:hint="default" w:ascii="Calibri" w:hAnsi="Calibri" w:cs="Calibri"/>
          <w:b/>
        </w:rPr>
        <w:t xml:space="preserve">12 </w:t>
      </w:r>
      <w:r>
        <w:rPr>
          <w:rFonts w:hint="default" w:ascii="Calibri" w:hAnsi="Calibri" w:cs="Calibri"/>
        </w:rPr>
        <w:t xml:space="preserve">– </w:t>
      </w:r>
      <w:r>
        <w:rPr>
          <w:rFonts w:hint="default" w:ascii="Calibri" w:hAnsi="Calibri" w:cs="Calibri"/>
          <w:b/>
        </w:rPr>
        <w:t>DOCUMENTOS DAS FASES DE PROPOSTA E HABILITAÇÃO</w:t>
      </w:r>
      <w:r>
        <w:rPr>
          <w:rStyle w:val="18"/>
          <w:rFonts w:hint="default" w:ascii="Calibri" w:hAnsi="Calibri" w:cs="Calibri"/>
          <w:b/>
        </w:rPr>
        <w:footnoteReference w:id="6"/>
      </w:r>
      <w:r>
        <w:rPr>
          <w:rFonts w:hint="default" w:ascii="Calibri" w:hAnsi="Calibri" w:cs="Calibri"/>
          <w:b/>
        </w:rPr>
        <w:t>:</w:t>
      </w:r>
    </w:p>
    <w:p w14:paraId="0CFB703E">
      <w:pPr>
        <w:tabs>
          <w:tab w:val="left" w:pos="0"/>
        </w:tabs>
        <w:overflowPunct w:val="0"/>
        <w:spacing w:line="276" w:lineRule="auto"/>
        <w:jc w:val="both"/>
        <w:rPr>
          <w:rFonts w:hint="default" w:ascii="Calibri" w:hAnsi="Calibri" w:cs="Calibri"/>
          <w:b/>
        </w:rPr>
      </w:pPr>
    </w:p>
    <w:p w14:paraId="250DC1EF">
      <w:pPr>
        <w:spacing w:line="276" w:lineRule="auto"/>
        <w:ind w:right="-142"/>
        <w:jc w:val="both"/>
        <w:rPr>
          <w:rFonts w:hint="default" w:ascii="Calibri" w:hAnsi="Calibri" w:cs="Calibri"/>
        </w:rPr>
      </w:pPr>
      <w:r>
        <w:rPr>
          <w:rFonts w:hint="default" w:ascii="Calibri" w:hAnsi="Calibri" w:cs="Calibri"/>
          <w:b/>
        </w:rPr>
        <w:t>12.1 -</w:t>
      </w:r>
      <w:r>
        <w:rPr>
          <w:rFonts w:hint="default" w:ascii="Calibri" w:hAnsi="Calibri" w:cs="Calibri"/>
        </w:rPr>
        <w:t xml:space="preserve"> </w:t>
      </w:r>
      <w:r>
        <w:rPr>
          <w:rFonts w:hint="default" w:ascii="Calibri" w:hAnsi="Calibri" w:cs="Calibri"/>
          <w:b/>
          <w:bCs/>
        </w:rPr>
        <w:t>Apresentar formulário de proposta</w:t>
      </w:r>
      <w:r>
        <w:rPr>
          <w:rFonts w:hint="default" w:ascii="Calibri" w:hAnsi="Calibri" w:cs="Calibri"/>
        </w:rPr>
        <w:t>:</w:t>
      </w:r>
    </w:p>
    <w:p w14:paraId="2AE1C107">
      <w:pPr>
        <w:spacing w:line="276" w:lineRule="auto"/>
        <w:jc w:val="both"/>
        <w:rPr>
          <w:rFonts w:hint="default" w:ascii="Calibri" w:hAnsi="Calibri" w:cs="Calibri"/>
          <w:highlight w:val="none"/>
        </w:rPr>
      </w:pPr>
      <w:r>
        <w:rPr>
          <w:rFonts w:hint="default" w:ascii="Calibri" w:hAnsi="Calibri" w:cs="Calibri"/>
          <w:b/>
          <w:bCs/>
          <w:highlight w:val="none"/>
        </w:rPr>
        <w:t>12.1.1</w:t>
      </w:r>
      <w:r>
        <w:rPr>
          <w:rFonts w:hint="default" w:ascii="Calibri" w:hAnsi="Calibri" w:cs="Calibri"/>
          <w:highlight w:val="none"/>
        </w:rPr>
        <w:t xml:space="preserve"> - </w:t>
      </w:r>
      <w:r>
        <w:rPr>
          <w:rFonts w:hint="default" w:ascii="Calibri" w:hAnsi="Calibri" w:cs="Calibri"/>
          <w:b/>
          <w:highlight w:val="none"/>
        </w:rPr>
        <w:t>Ser apresentada no campo próprio formulário</w:t>
      </w:r>
      <w:r>
        <w:rPr>
          <w:rFonts w:hint="default" w:ascii="Calibri" w:hAnsi="Calibri" w:cs="Calibri"/>
          <w:highlight w:val="none"/>
        </w:rPr>
        <w:t xml:space="preserve"> contido no instrumento convocatório, </w:t>
      </w:r>
      <w:r>
        <w:rPr>
          <w:rFonts w:hint="default" w:ascii="Calibri" w:hAnsi="Calibri" w:cs="Calibri"/>
          <w:b/>
          <w:bCs/>
          <w:highlight w:val="none"/>
        </w:rPr>
        <w:t>(</w:t>
      </w:r>
      <w:r>
        <w:rPr>
          <w:rFonts w:hint="default" w:ascii="Calibri" w:hAnsi="Calibri" w:cs="Calibri"/>
          <w:b/>
          <w:bCs/>
          <w:highlight w:val="none"/>
          <w:u w:val="single"/>
        </w:rPr>
        <w:t>Anexo  II)</w:t>
      </w:r>
      <w:r>
        <w:rPr>
          <w:rFonts w:hint="default" w:ascii="Calibri" w:hAnsi="Calibri" w:cs="Calibri"/>
          <w:b/>
          <w:bCs/>
          <w:highlight w:val="none"/>
        </w:rPr>
        <w:t>,</w:t>
      </w:r>
      <w:r>
        <w:rPr>
          <w:rFonts w:hint="default" w:ascii="Calibri" w:hAnsi="Calibri" w:cs="Calibri"/>
          <w:highlight w:val="none"/>
        </w:rPr>
        <w:t xml:space="preserve"> ou em formulário próprio que deverá ser digitado eletronicamente, contendo as mesmas informações exigidas no referido formulário, assinado por quem de direito, em 01 (uma) via, no idioma oficial do Brasil, sem rasuras, emendas ou entrelinhas, constando o preço </w:t>
      </w:r>
      <w:r>
        <w:rPr>
          <w:rFonts w:hint="default" w:ascii="Calibri" w:hAnsi="Calibri" w:cs="Calibri"/>
          <w:highlight w:val="none"/>
          <w:lang w:val="pt-BR"/>
        </w:rPr>
        <w:t>do lote</w:t>
      </w:r>
      <w:r>
        <w:rPr>
          <w:rFonts w:hint="default" w:ascii="Calibri" w:hAnsi="Calibri" w:cs="Calibri"/>
          <w:highlight w:val="none"/>
        </w:rPr>
        <w:t xml:space="preserve">, expresso em reais (R$), com </w:t>
      </w:r>
      <w:r>
        <w:rPr>
          <w:rFonts w:hint="default" w:ascii="Calibri" w:hAnsi="Calibri" w:cs="Calibri"/>
          <w:b/>
          <w:bCs/>
          <w:highlight w:val="none"/>
        </w:rPr>
        <w:t>02 (dois) dígitos após a vírgula no valor unitário</w:t>
      </w:r>
      <w:r>
        <w:rPr>
          <w:rFonts w:hint="default" w:ascii="Calibri" w:hAnsi="Calibri" w:cs="Calibri"/>
          <w:highlight w:val="none"/>
        </w:rPr>
        <w:t>, em algarismos arábicos, conforme o formulário mencionado acima;</w:t>
      </w:r>
    </w:p>
    <w:p w14:paraId="1AEDA570">
      <w:pPr>
        <w:spacing w:beforeLines="0" w:afterLines="0"/>
        <w:jc w:val="both"/>
        <w:rPr>
          <w:rFonts w:hint="default" w:ascii="Calibri" w:hAnsi="Calibri" w:eastAsia="TimesNewRomanPSMT" w:cs="Calibri"/>
          <w:sz w:val="24"/>
          <w:szCs w:val="24"/>
        </w:rPr>
      </w:pPr>
      <w:r>
        <w:rPr>
          <w:rFonts w:hint="default" w:ascii="Calibri" w:hAnsi="Calibri" w:cs="Calibri"/>
          <w:b/>
          <w:bCs/>
          <w:highlight w:val="none"/>
        </w:rPr>
        <w:t>12.1.2</w:t>
      </w:r>
      <w:r>
        <w:rPr>
          <w:rFonts w:hint="default" w:ascii="Calibri" w:hAnsi="Calibri" w:cs="Calibri"/>
          <w:highlight w:val="none"/>
        </w:rPr>
        <w:t xml:space="preserve"> – </w:t>
      </w:r>
      <w:r>
        <w:rPr>
          <w:rFonts w:hint="default" w:ascii="Calibri" w:hAnsi="Calibri" w:eastAsia="TimesNewRomanPSMT" w:cs="Calibri"/>
          <w:sz w:val="24"/>
          <w:szCs w:val="24"/>
        </w:rPr>
        <w:t>No preenchimento da proposta eletrônica deverão, obrigatoriamente, informadas no campo</w:t>
      </w:r>
      <w:r>
        <w:rPr>
          <w:rFonts w:hint="default" w:ascii="Calibri" w:hAnsi="Calibri" w:eastAsia="TimesNewRomanPSMT" w:cs="Calibri"/>
          <w:sz w:val="24"/>
          <w:szCs w:val="24"/>
          <w:lang w:val="pt-BR"/>
        </w:rPr>
        <w:t xml:space="preserve"> </w:t>
      </w:r>
      <w:r>
        <w:rPr>
          <w:rFonts w:hint="default" w:ascii="Calibri" w:hAnsi="Calibri" w:eastAsia="TimesNewRomanPSMT" w:cs="Calibri"/>
          <w:sz w:val="24"/>
          <w:szCs w:val="24"/>
        </w:rPr>
        <w:t xml:space="preserve">próprio, o </w:t>
      </w:r>
      <w:r>
        <w:rPr>
          <w:rFonts w:hint="default" w:ascii="Calibri" w:hAnsi="Calibri" w:eastAsia="TimesNewRomanPS-BoldMT" w:cs="Calibri"/>
          <w:b/>
          <w:sz w:val="24"/>
          <w:szCs w:val="24"/>
        </w:rPr>
        <w:t xml:space="preserve">VALOR </w:t>
      </w:r>
      <w:r>
        <w:rPr>
          <w:rFonts w:hint="default" w:ascii="Calibri" w:hAnsi="Calibri" w:eastAsia="TimesNewRomanPSMT" w:cs="Calibri"/>
          <w:sz w:val="24"/>
          <w:szCs w:val="24"/>
        </w:rPr>
        <w:t xml:space="preserve">unitário por equipamento mensal de locação por equipamento, e </w:t>
      </w:r>
      <w:r>
        <w:rPr>
          <w:rFonts w:hint="default" w:ascii="Calibri" w:hAnsi="Calibri" w:eastAsia="TimesNewRomanPS-BoldMT" w:cs="Calibri"/>
          <w:b/>
          <w:sz w:val="24"/>
          <w:szCs w:val="24"/>
        </w:rPr>
        <w:t>VALOR</w:t>
      </w:r>
      <w:r>
        <w:rPr>
          <w:rFonts w:hint="default" w:ascii="Calibri" w:hAnsi="Calibri" w:eastAsia="TimesNewRomanPS-BoldMT" w:cs="Calibri"/>
          <w:b/>
          <w:sz w:val="24"/>
          <w:szCs w:val="24"/>
          <w:lang w:val="pt-BR"/>
        </w:rPr>
        <w:t xml:space="preserve"> </w:t>
      </w:r>
      <w:r>
        <w:rPr>
          <w:rFonts w:hint="default" w:ascii="Calibri" w:hAnsi="Calibri" w:eastAsia="TimesNewRomanPSMT" w:cs="Calibri"/>
          <w:sz w:val="24"/>
          <w:szCs w:val="24"/>
        </w:rPr>
        <w:t xml:space="preserve">unitário de cópias (conforme descrição), além de informar </w:t>
      </w:r>
      <w:r>
        <w:rPr>
          <w:rFonts w:hint="default" w:ascii="Calibri" w:hAnsi="Calibri" w:eastAsia="TimesNewRomanPS-BoldMT" w:cs="Calibri"/>
          <w:b/>
          <w:sz w:val="24"/>
          <w:szCs w:val="24"/>
        </w:rPr>
        <w:t xml:space="preserve">MARCA/MODELO </w:t>
      </w:r>
      <w:r>
        <w:rPr>
          <w:rFonts w:hint="default" w:ascii="Calibri" w:hAnsi="Calibri" w:eastAsia="TimesNewRomanPSMT" w:cs="Calibri"/>
          <w:sz w:val="24"/>
          <w:szCs w:val="24"/>
        </w:rPr>
        <w:t>dos</w:t>
      </w:r>
    </w:p>
    <w:p w14:paraId="512C3075">
      <w:pPr>
        <w:spacing w:beforeLines="0" w:afterLines="0"/>
        <w:jc w:val="both"/>
        <w:rPr>
          <w:rFonts w:hint="default" w:ascii="Calibri" w:hAnsi="Calibri" w:eastAsia="TimesNewRomanPSMT" w:cs="Calibri"/>
          <w:sz w:val="24"/>
          <w:szCs w:val="24"/>
        </w:rPr>
      </w:pPr>
      <w:r>
        <w:rPr>
          <w:rFonts w:hint="default" w:ascii="Calibri" w:hAnsi="Calibri" w:eastAsia="TimesNewRomanPSMT" w:cs="Calibri"/>
          <w:sz w:val="24"/>
          <w:szCs w:val="24"/>
        </w:rPr>
        <w:t>equipamentos, a falta destas informações, implicará a DESCLASSIFICAÇÃO da Empresa, face</w:t>
      </w:r>
    </w:p>
    <w:p w14:paraId="50358FE2">
      <w:pPr>
        <w:spacing w:line="276" w:lineRule="auto"/>
        <w:jc w:val="both"/>
        <w:rPr>
          <w:rFonts w:hint="default" w:ascii="Calibri" w:hAnsi="Calibri" w:cs="Calibri"/>
          <w:highlight w:val="none"/>
          <w:lang w:val="pt-BR"/>
        </w:rPr>
      </w:pPr>
      <w:r>
        <w:rPr>
          <w:rFonts w:hint="default" w:ascii="Calibri" w:hAnsi="Calibri" w:eastAsia="TimesNewRomanPSMT" w:cs="Calibri"/>
          <w:sz w:val="24"/>
          <w:szCs w:val="24"/>
        </w:rPr>
        <w:t>à ausência de informação suficiente para classificação da proposta</w:t>
      </w:r>
    </w:p>
    <w:p w14:paraId="671AF4A6">
      <w:pPr>
        <w:spacing w:beforeLines="0" w:afterLines="0"/>
        <w:jc w:val="both"/>
        <w:rPr>
          <w:rFonts w:hint="default" w:ascii="Calibri" w:hAnsi="Calibri" w:eastAsia="TimesNewRomanPSMT" w:cs="Calibri"/>
          <w:sz w:val="24"/>
          <w:szCs w:val="24"/>
        </w:rPr>
      </w:pPr>
      <w:r>
        <w:rPr>
          <w:rFonts w:hint="default" w:ascii="Calibri" w:hAnsi="Calibri" w:eastAsia="TimesNewRomanPSMT" w:cs="Calibri"/>
          <w:b/>
          <w:bCs/>
          <w:sz w:val="24"/>
          <w:szCs w:val="24"/>
          <w:lang w:val="pt-BR"/>
        </w:rPr>
        <w:t>12.1.3</w:t>
      </w:r>
      <w:r>
        <w:rPr>
          <w:rFonts w:hint="default" w:ascii="Calibri" w:hAnsi="Calibri" w:eastAsia="TimesNewRomanPSMT" w:cs="Calibri"/>
          <w:sz w:val="24"/>
          <w:szCs w:val="24"/>
          <w:lang w:val="pt-BR"/>
        </w:rPr>
        <w:t xml:space="preserve"> - </w:t>
      </w:r>
      <w:r>
        <w:rPr>
          <w:rFonts w:hint="default" w:ascii="Calibri" w:hAnsi="Calibri" w:eastAsia="TimesNewRomanPSMT" w:cs="Calibri"/>
          <w:sz w:val="24"/>
          <w:szCs w:val="24"/>
        </w:rPr>
        <w:t>Os equipamentos oferecidos deverão todos ser de primeiro uso, acompanhados de</w:t>
      </w:r>
      <w:r>
        <w:rPr>
          <w:rFonts w:hint="default" w:ascii="Calibri" w:hAnsi="Calibri" w:eastAsia="TimesNewRomanPSMT" w:cs="Calibri"/>
          <w:sz w:val="24"/>
          <w:szCs w:val="24"/>
          <w:lang w:val="pt-BR"/>
        </w:rPr>
        <w:t xml:space="preserve"> </w:t>
      </w:r>
      <w:r>
        <w:rPr>
          <w:rFonts w:hint="default" w:ascii="Calibri" w:hAnsi="Calibri" w:eastAsia="TimesNewRomanPSMT" w:cs="Calibri"/>
          <w:sz w:val="24"/>
          <w:szCs w:val="24"/>
        </w:rPr>
        <w:t>softwares de bilhetagem; as máquinas e equipamentos deverão ser entregues na embalagem</w:t>
      </w:r>
      <w:r>
        <w:rPr>
          <w:rFonts w:hint="default" w:ascii="Calibri" w:hAnsi="Calibri" w:eastAsia="TimesNewRomanPSMT" w:cs="Calibri"/>
          <w:sz w:val="24"/>
          <w:szCs w:val="24"/>
          <w:lang w:val="pt-BR"/>
        </w:rPr>
        <w:t xml:space="preserve"> </w:t>
      </w:r>
      <w:r>
        <w:rPr>
          <w:rFonts w:hint="default" w:ascii="Calibri" w:hAnsi="Calibri" w:eastAsia="TimesNewRomanPSMT" w:cs="Calibri"/>
          <w:sz w:val="24"/>
          <w:szCs w:val="24"/>
        </w:rPr>
        <w:t>original, em perfeito estado sem sinais de violação, se indícios de umidade, sem inadequação de</w:t>
      </w:r>
      <w:r>
        <w:rPr>
          <w:rFonts w:hint="default" w:ascii="Calibri" w:hAnsi="Calibri" w:eastAsia="TimesNewRomanPSMT" w:cs="Calibri"/>
          <w:sz w:val="24"/>
          <w:szCs w:val="24"/>
          <w:lang w:val="pt-BR"/>
        </w:rPr>
        <w:t xml:space="preserve"> </w:t>
      </w:r>
      <w:r>
        <w:rPr>
          <w:rFonts w:hint="default" w:ascii="Calibri" w:hAnsi="Calibri" w:eastAsia="TimesNewRomanPSMT" w:cs="Calibri"/>
          <w:sz w:val="24"/>
          <w:szCs w:val="24"/>
        </w:rPr>
        <w:t>conteúdo a fim de garantir sua integridade, em caso de desconformidade a licitante (empresa)</w:t>
      </w:r>
      <w:r>
        <w:rPr>
          <w:rFonts w:hint="default" w:ascii="Calibri" w:hAnsi="Calibri" w:eastAsia="TimesNewRomanPSMT" w:cs="Calibri"/>
          <w:sz w:val="24"/>
          <w:szCs w:val="24"/>
          <w:lang w:val="pt-BR"/>
        </w:rPr>
        <w:t xml:space="preserve"> </w:t>
      </w:r>
      <w:r>
        <w:rPr>
          <w:rFonts w:hint="default" w:ascii="Calibri" w:hAnsi="Calibri" w:eastAsia="TimesNewRomanPSMT" w:cs="Calibri"/>
          <w:sz w:val="24"/>
          <w:szCs w:val="24"/>
        </w:rPr>
        <w:t>estará sujeita a sanções prevista em Lei.</w:t>
      </w:r>
    </w:p>
    <w:p w14:paraId="1568FC82">
      <w:pPr>
        <w:spacing w:beforeLines="0" w:afterLines="0"/>
        <w:jc w:val="both"/>
        <w:rPr>
          <w:rFonts w:hint="default" w:ascii="Calibri" w:hAnsi="Calibri" w:eastAsia="TimesNewRomanPSMT" w:cs="Calibri"/>
          <w:sz w:val="24"/>
          <w:szCs w:val="24"/>
        </w:rPr>
      </w:pPr>
      <w:r>
        <w:rPr>
          <w:rFonts w:hint="default" w:ascii="Calibri" w:hAnsi="Calibri" w:eastAsia="TimesNewRomanPS-BoldMT" w:cs="Calibri"/>
          <w:b/>
          <w:sz w:val="24"/>
          <w:szCs w:val="24"/>
        </w:rPr>
        <w:t xml:space="preserve">Obs.: </w:t>
      </w:r>
      <w:r>
        <w:rPr>
          <w:rFonts w:hint="default" w:ascii="Calibri" w:hAnsi="Calibri" w:eastAsia="TimesNewRomanPSMT" w:cs="Calibri"/>
          <w:sz w:val="24"/>
          <w:szCs w:val="24"/>
        </w:rPr>
        <w:t>O objeto deverá estar totalmente dentro das especificações contidas no (</w:t>
      </w:r>
      <w:r>
        <w:rPr>
          <w:rFonts w:hint="default" w:ascii="Calibri" w:hAnsi="Calibri" w:eastAsia="TimesNewRomanPS-BoldMT" w:cs="Calibri"/>
          <w:b/>
          <w:sz w:val="24"/>
          <w:szCs w:val="24"/>
        </w:rPr>
        <w:t>ANEXO I e II)</w:t>
      </w:r>
      <w:r>
        <w:rPr>
          <w:rFonts w:hint="default" w:ascii="Calibri" w:hAnsi="Calibri" w:eastAsia="TimesNewRomanPSMT" w:cs="Calibri"/>
          <w:sz w:val="24"/>
          <w:szCs w:val="24"/>
        </w:rPr>
        <w:t>,</w:t>
      </w:r>
      <w:r>
        <w:rPr>
          <w:rFonts w:hint="default" w:ascii="Calibri" w:hAnsi="Calibri" w:eastAsia="TimesNewRomanPSMT" w:cs="Calibri"/>
          <w:sz w:val="24"/>
          <w:szCs w:val="24"/>
          <w:lang w:val="pt-BR"/>
        </w:rPr>
        <w:t xml:space="preserve"> </w:t>
      </w:r>
      <w:r>
        <w:rPr>
          <w:rFonts w:hint="default" w:ascii="Calibri" w:hAnsi="Calibri" w:eastAsia="TimesNewRomanPSMT" w:cs="Calibri"/>
          <w:sz w:val="24"/>
          <w:szCs w:val="24"/>
        </w:rPr>
        <w:t>não haverá possibilidade de aceitação em objeto divergente.</w:t>
      </w:r>
    </w:p>
    <w:p w14:paraId="20FC2554">
      <w:pPr>
        <w:spacing w:line="276" w:lineRule="auto"/>
        <w:jc w:val="both"/>
        <w:rPr>
          <w:rFonts w:hint="default" w:ascii="Calibri" w:hAnsi="Calibri" w:cs="Calibri"/>
        </w:rPr>
      </w:pPr>
      <w:r>
        <w:rPr>
          <w:rFonts w:hint="default" w:ascii="Calibri" w:hAnsi="Calibri" w:cs="Calibri"/>
          <w:b/>
          <w:bCs/>
        </w:rPr>
        <w:t>12.1.3 -</w:t>
      </w:r>
      <w:r>
        <w:rPr>
          <w:rFonts w:hint="default" w:ascii="Calibri" w:hAnsi="Calibri" w:cs="Calibri"/>
        </w:rPr>
        <w:t xml:space="preserve"> Indicar a razão social da empresa licitante, número de inscrição no CNPJ do estabelecimento da empresa que efetivamente fornecerá o objeto da licitação, endereço completo, telefone e endereço eletrônico (e-mail), se houver;</w:t>
      </w:r>
    </w:p>
    <w:p w14:paraId="5D1DACF6">
      <w:pPr>
        <w:pStyle w:val="59"/>
        <w:numPr>
          <w:ilvl w:val="0"/>
          <w:numId w:val="6"/>
        </w:numPr>
        <w:tabs>
          <w:tab w:val="left" w:pos="0"/>
          <w:tab w:val="left" w:pos="420"/>
        </w:tabs>
        <w:suppressAutoHyphens/>
        <w:autoSpaceDN w:val="0"/>
        <w:spacing w:line="276" w:lineRule="auto"/>
        <w:ind w:left="0" w:firstLine="0"/>
        <w:contextualSpacing w:val="0"/>
        <w:textAlignment w:val="baseline"/>
        <w:rPr>
          <w:rFonts w:hint="default" w:ascii="Calibri" w:hAnsi="Calibri" w:cs="Calibri"/>
          <w:sz w:val="24"/>
        </w:rPr>
      </w:pPr>
      <w:r>
        <w:rPr>
          <w:rFonts w:hint="default" w:ascii="Calibri" w:hAnsi="Calibri" w:cs="Calibri"/>
          <w:sz w:val="24"/>
        </w:rPr>
        <w:t xml:space="preserve">Indicar ainda os </w:t>
      </w:r>
      <w:r>
        <w:rPr>
          <w:rFonts w:hint="default" w:ascii="Calibri" w:hAnsi="Calibri" w:cs="Calibri"/>
          <w:sz w:val="24"/>
          <w:u w:val="single"/>
        </w:rPr>
        <w:t>dados</w:t>
      </w:r>
      <w:r>
        <w:rPr>
          <w:rFonts w:hint="default" w:ascii="Calibri" w:hAnsi="Calibri" w:cs="Calibri"/>
          <w:sz w:val="24"/>
        </w:rPr>
        <w:t xml:space="preserve"> de quem</w:t>
      </w:r>
      <w:r>
        <w:rPr>
          <w:rFonts w:hint="default" w:ascii="Calibri" w:hAnsi="Calibri" w:cs="Calibri"/>
          <w:b/>
          <w:bCs/>
          <w:sz w:val="24"/>
        </w:rPr>
        <w:t xml:space="preserve"> </w:t>
      </w:r>
      <w:r>
        <w:rPr>
          <w:rFonts w:hint="default" w:ascii="Calibri" w:hAnsi="Calibri" w:cs="Calibri"/>
          <w:b/>
          <w:bCs/>
          <w:sz w:val="24"/>
          <w:u w:val="single"/>
        </w:rPr>
        <w:t>assinará</w:t>
      </w:r>
      <w:r>
        <w:rPr>
          <w:rFonts w:hint="default" w:ascii="Calibri" w:hAnsi="Calibri" w:cs="Calibri"/>
          <w:sz w:val="24"/>
          <w:u w:val="single"/>
        </w:rPr>
        <w:t xml:space="preserve"> </w:t>
      </w:r>
      <w:r>
        <w:rPr>
          <w:rFonts w:hint="default" w:ascii="Calibri" w:hAnsi="Calibri" w:cs="Calibri"/>
          <w:sz w:val="24"/>
        </w:rPr>
        <w:t>o contrato: Nome completo, Cargo e/ ou Profissão.</w:t>
      </w:r>
    </w:p>
    <w:p w14:paraId="324B46F3">
      <w:pPr>
        <w:tabs>
          <w:tab w:val="left" w:pos="0"/>
        </w:tabs>
        <w:overflowPunct w:val="0"/>
        <w:spacing w:line="276" w:lineRule="auto"/>
        <w:jc w:val="both"/>
        <w:rPr>
          <w:rFonts w:hint="default" w:ascii="Calibri" w:hAnsi="Calibri" w:cs="Calibri"/>
        </w:rPr>
      </w:pPr>
    </w:p>
    <w:p w14:paraId="0CEDA4C8">
      <w:pPr>
        <w:overflowPunct w:val="0"/>
        <w:spacing w:line="276" w:lineRule="auto"/>
        <w:jc w:val="both"/>
        <w:rPr>
          <w:rFonts w:hint="default" w:ascii="Calibri" w:hAnsi="Calibri" w:cs="Calibri"/>
          <w:b/>
          <w:bCs/>
        </w:rPr>
      </w:pPr>
      <w:r>
        <w:rPr>
          <w:rFonts w:hint="default" w:ascii="Calibri" w:hAnsi="Calibri" w:cs="Calibri"/>
          <w:b/>
          <w:bCs/>
        </w:rPr>
        <w:t xml:space="preserve">12.2 </w:t>
      </w:r>
      <w:r>
        <w:rPr>
          <w:rFonts w:hint="default" w:ascii="Calibri" w:hAnsi="Calibri" w:cs="Calibri"/>
        </w:rPr>
        <w:t>–</w:t>
      </w:r>
      <w:r>
        <w:rPr>
          <w:rFonts w:hint="default" w:ascii="Calibri" w:hAnsi="Calibri" w:cs="Calibri"/>
          <w:b/>
          <w:bCs/>
        </w:rPr>
        <w:t xml:space="preserve"> DOS DOCUMENTOS DE HABILITAÇÃO:</w:t>
      </w:r>
    </w:p>
    <w:p w14:paraId="13D75198">
      <w:pPr>
        <w:overflowPunct w:val="0"/>
        <w:spacing w:line="276" w:lineRule="auto"/>
        <w:jc w:val="both"/>
        <w:rPr>
          <w:rFonts w:hint="default" w:ascii="Calibri" w:hAnsi="Calibri" w:cs="Calibri"/>
        </w:rPr>
      </w:pPr>
    </w:p>
    <w:p w14:paraId="4661EBE4">
      <w:pPr>
        <w:overflowPunct w:val="0"/>
        <w:spacing w:line="276" w:lineRule="auto"/>
        <w:jc w:val="both"/>
        <w:rPr>
          <w:rFonts w:hint="default" w:ascii="Calibri" w:hAnsi="Calibri" w:cs="Calibri"/>
        </w:rPr>
      </w:pPr>
      <w:r>
        <w:rPr>
          <w:rFonts w:hint="default" w:ascii="Calibri" w:hAnsi="Calibri" w:cs="Calibri"/>
          <w:b/>
          <w:bCs/>
        </w:rPr>
        <w:t xml:space="preserve">12.2.1 - </w:t>
      </w:r>
      <w:r>
        <w:rPr>
          <w:rFonts w:hint="default" w:ascii="Calibri" w:hAnsi="Calibri" w:cs="Calibri"/>
        </w:rPr>
        <w:t xml:space="preserve">A documentação deverá ser apresentada de acordo com o disposto neste edital e conter, obrigatoriamente, todos os requisitos abaixo, sob pena de </w:t>
      </w:r>
      <w:r>
        <w:rPr>
          <w:rFonts w:hint="default" w:ascii="Calibri" w:hAnsi="Calibri" w:cs="Calibri"/>
          <w:b/>
          <w:u w:val="single"/>
        </w:rPr>
        <w:t>INABILITAÇÃO</w:t>
      </w:r>
      <w:r>
        <w:rPr>
          <w:rFonts w:hint="default" w:ascii="Calibri" w:hAnsi="Calibri" w:cs="Calibri"/>
        </w:rPr>
        <w:t>:</w:t>
      </w:r>
    </w:p>
    <w:p w14:paraId="57F70B82">
      <w:pPr>
        <w:spacing w:line="276" w:lineRule="auto"/>
        <w:contextualSpacing/>
        <w:jc w:val="both"/>
        <w:rPr>
          <w:rFonts w:hint="default" w:ascii="Calibri" w:hAnsi="Calibri" w:cs="Calibri"/>
          <w:lang w:eastAsia="ar-SA"/>
        </w:rPr>
      </w:pPr>
      <w:r>
        <w:rPr>
          <w:rFonts w:hint="default" w:ascii="Calibri" w:hAnsi="Calibri" w:cs="Calibri"/>
          <w:b/>
        </w:rPr>
        <w:t xml:space="preserve">12.2.2 - </w:t>
      </w:r>
      <w:r>
        <w:rPr>
          <w:rFonts w:hint="default" w:ascii="Calibri" w:hAnsi="Calibri" w:cs="Calibri"/>
          <w:lang w:eastAsia="ar-SA"/>
        </w:rPr>
        <w:t xml:space="preserve">Como condição prévia ao exame da documentação de habilitação dos licitantes detentores das propostas classificada em primeiro lugar, para cada um dos itens, o (a) Pregoeiro (a) efetuará </w:t>
      </w:r>
      <w:r>
        <w:rPr>
          <w:rFonts w:hint="default" w:ascii="Calibri" w:hAnsi="Calibri" w:cs="Calibri"/>
        </w:rPr>
        <w:t>diligência dos licitantes, pessoa jurídica, Consulta Consolidada de Pessoa Jurídica do TCU (</w:t>
      </w:r>
      <w:r>
        <w:rPr>
          <w:rFonts w:hint="default" w:ascii="Calibri" w:hAnsi="Calibri" w:cs="Calibri"/>
        </w:rPr>
        <w:fldChar w:fldCharType="begin"/>
      </w:r>
      <w:r>
        <w:rPr>
          <w:rFonts w:hint="default" w:ascii="Calibri" w:hAnsi="Calibri" w:cs="Calibri"/>
        </w:rPr>
        <w:instrText xml:space="preserve"> HYPERLINK "https://certidoesapf.apps.tcu.gov.br/" </w:instrText>
      </w:r>
      <w:r>
        <w:rPr>
          <w:rFonts w:hint="default" w:ascii="Calibri" w:hAnsi="Calibri" w:cs="Calibri"/>
        </w:rPr>
        <w:fldChar w:fldCharType="separate"/>
      </w:r>
      <w:r>
        <w:rPr>
          <w:rStyle w:val="103"/>
          <w:rFonts w:hint="default" w:ascii="Calibri" w:hAnsi="Calibri" w:cs="Calibri"/>
        </w:rPr>
        <w:t>https://certidoesapf.apps.tcu.gov.br/</w:t>
      </w:r>
      <w:r>
        <w:rPr>
          <w:rStyle w:val="103"/>
          <w:rFonts w:hint="default" w:ascii="Calibri" w:hAnsi="Calibri" w:cs="Calibri"/>
        </w:rPr>
        <w:fldChar w:fldCharType="end"/>
      </w:r>
      <w:r>
        <w:rPr>
          <w:rFonts w:hint="default" w:ascii="Calibri" w:hAnsi="Calibri" w:cs="Calibri"/>
        </w:rPr>
        <w:t xml:space="preserve">). Para verificar </w:t>
      </w:r>
      <w:r>
        <w:rPr>
          <w:rFonts w:hint="default" w:ascii="Calibri" w:hAnsi="Calibri" w:cs="Calibri"/>
          <w:lang w:eastAsia="ar-SA"/>
        </w:rPr>
        <w:t xml:space="preserve">eventual descumprimento das condições de participação, especialmente quanto à existência de sanção que impeça a participação no certame ou a futura contratação. </w:t>
      </w:r>
    </w:p>
    <w:p w14:paraId="3B815D6F">
      <w:pPr>
        <w:spacing w:line="276" w:lineRule="auto"/>
        <w:contextualSpacing/>
        <w:jc w:val="both"/>
        <w:rPr>
          <w:rFonts w:hint="default" w:ascii="Calibri" w:hAnsi="Calibri" w:cs="Calibri"/>
        </w:rPr>
      </w:pPr>
    </w:p>
    <w:p w14:paraId="6CEA31AE">
      <w:pPr>
        <w:overflowPunct w:val="0"/>
        <w:spacing w:line="276" w:lineRule="auto"/>
        <w:jc w:val="both"/>
        <w:rPr>
          <w:rFonts w:hint="default" w:ascii="Calibri" w:hAnsi="Calibri" w:cs="Calibri"/>
        </w:rPr>
      </w:pPr>
      <w:r>
        <w:rPr>
          <w:rFonts w:hint="default" w:ascii="Calibri" w:hAnsi="Calibri" w:cs="Calibri"/>
          <w:b/>
          <w:lang w:eastAsia="ar-SA"/>
        </w:rPr>
        <w:t>12.2.3 -</w:t>
      </w:r>
      <w:r>
        <w:rPr>
          <w:rFonts w:hint="default" w:ascii="Calibri" w:hAnsi="Calibri" w:cs="Calibri"/>
          <w:lang w:eastAsia="ar-SA"/>
        </w:rPr>
        <w:t xml:space="preserve"> A empresa deverá </w:t>
      </w:r>
      <w:r>
        <w:rPr>
          <w:rFonts w:hint="default" w:ascii="Calibri" w:hAnsi="Calibri" w:cs="Calibri"/>
          <w:b/>
          <w:u w:val="single"/>
          <w:lang w:eastAsia="ar-SA"/>
        </w:rPr>
        <w:t>fixar em plataforma</w:t>
      </w:r>
      <w:r>
        <w:rPr>
          <w:rFonts w:hint="default" w:ascii="Calibri" w:hAnsi="Calibri" w:cs="Calibri"/>
          <w:lang w:eastAsia="ar-SA"/>
        </w:rPr>
        <w:t xml:space="preserve"> em campo próprio, para posterior análise do (a) Pregoeiro (a) ou Equipe de Apoio:</w:t>
      </w:r>
    </w:p>
    <w:p w14:paraId="3BA7516E">
      <w:pPr>
        <w:overflowPunct w:val="0"/>
        <w:spacing w:line="276" w:lineRule="auto"/>
        <w:jc w:val="both"/>
        <w:rPr>
          <w:rFonts w:hint="default" w:ascii="Calibri" w:hAnsi="Calibri" w:cs="Calibri"/>
          <w:b/>
          <w:bCs/>
        </w:rPr>
      </w:pPr>
      <w:r>
        <w:rPr>
          <w:rFonts w:hint="default" w:ascii="Calibri" w:hAnsi="Calibri" w:cs="Calibri"/>
          <w:lang w:eastAsia="ar-SA"/>
        </w:rPr>
        <w:t xml:space="preserve"> </w:t>
      </w:r>
      <w:r>
        <w:rPr>
          <w:rFonts w:hint="default" w:ascii="Calibri" w:hAnsi="Calibri" w:cs="Calibri"/>
          <w:b/>
          <w:bCs/>
        </w:rPr>
        <w:t>12.3 -</w:t>
      </w:r>
      <w:r>
        <w:rPr>
          <w:rFonts w:hint="default" w:ascii="Calibri" w:hAnsi="Calibri" w:cs="Calibri"/>
        </w:rPr>
        <w:t xml:space="preserve"> </w:t>
      </w:r>
      <w:r>
        <w:rPr>
          <w:rFonts w:hint="default" w:ascii="Calibri" w:hAnsi="Calibri" w:cs="Calibri"/>
          <w:b/>
          <w:bCs/>
        </w:rPr>
        <w:t>Documentação relativa à regularidade jurídica:</w:t>
      </w:r>
    </w:p>
    <w:p w14:paraId="18DFA3B4">
      <w:pPr>
        <w:tabs>
          <w:tab w:val="left" w:pos="720"/>
          <w:tab w:val="left" w:pos="1140"/>
        </w:tabs>
        <w:suppressAutoHyphens/>
        <w:overflowPunct w:val="0"/>
        <w:autoSpaceDN w:val="0"/>
        <w:spacing w:line="276" w:lineRule="auto"/>
        <w:jc w:val="both"/>
        <w:textAlignment w:val="baseline"/>
        <w:rPr>
          <w:rFonts w:hint="default" w:ascii="Calibri" w:hAnsi="Calibri" w:cs="Calibri"/>
          <w:lang w:eastAsia="ar-SA"/>
        </w:rPr>
      </w:pPr>
      <w:r>
        <w:rPr>
          <w:rFonts w:hint="default" w:ascii="Calibri" w:hAnsi="Calibri" w:cs="Calibri"/>
          <w:b/>
          <w:bCs/>
          <w:lang w:eastAsia="ar-SA"/>
        </w:rPr>
        <w:t>12.3.1 Cópia da documentação</w:t>
      </w:r>
      <w:r>
        <w:rPr>
          <w:rFonts w:hint="default" w:ascii="Calibri" w:hAnsi="Calibri" w:cs="Calibri"/>
          <w:lang w:eastAsia="ar-SA"/>
        </w:rPr>
        <w:t>, observando a compatibilidade do objeto licitado, conforme o caso:</w:t>
      </w:r>
    </w:p>
    <w:p w14:paraId="5697EB82">
      <w:pPr>
        <w:suppressAutoHyphens/>
        <w:spacing w:after="200" w:line="360" w:lineRule="auto"/>
        <w:ind w:left="567" w:right="-1"/>
        <w:contextualSpacing/>
        <w:jc w:val="both"/>
        <w:textAlignment w:val="baseline"/>
        <w:rPr>
          <w:rFonts w:hint="default" w:ascii="Calibri" w:hAnsi="Calibri" w:cs="Calibri"/>
          <w:lang w:eastAsia="ar-SA"/>
        </w:rPr>
      </w:pPr>
    </w:p>
    <w:p w14:paraId="1D32C022">
      <w:pPr>
        <w:numPr>
          <w:ilvl w:val="0"/>
          <w:numId w:val="7"/>
        </w:numPr>
        <w:suppressAutoHyphens/>
        <w:spacing w:after="200" w:line="360" w:lineRule="auto"/>
        <w:ind w:left="567" w:right="-1" w:hanging="567"/>
        <w:contextualSpacing/>
        <w:jc w:val="both"/>
        <w:textAlignment w:val="baseline"/>
        <w:rPr>
          <w:rFonts w:hint="default" w:ascii="Calibri" w:hAnsi="Calibri" w:cs="Calibri"/>
          <w:lang w:eastAsia="ar-SA"/>
        </w:rPr>
      </w:pPr>
      <w:r>
        <w:rPr>
          <w:rFonts w:hint="default" w:ascii="Calibri" w:hAnsi="Calibri" w:cs="Calibri"/>
          <w:lang w:eastAsia="ar-SA"/>
        </w:rPr>
        <w:t>Apresentar conforme a natureza da empresa:</w:t>
      </w:r>
    </w:p>
    <w:p w14:paraId="3F018D07">
      <w:pPr>
        <w:pStyle w:val="59"/>
        <w:numPr>
          <w:ilvl w:val="0"/>
          <w:numId w:val="8"/>
        </w:numPr>
        <w:suppressAutoHyphens/>
        <w:spacing w:after="200"/>
        <w:ind w:left="1276" w:right="-1"/>
        <w:textAlignment w:val="baseline"/>
        <w:rPr>
          <w:rFonts w:hint="default" w:ascii="Calibri" w:hAnsi="Calibri" w:cs="Calibri"/>
          <w:sz w:val="24"/>
          <w:lang w:eastAsia="ar-SA"/>
        </w:rPr>
      </w:pPr>
      <w:r>
        <w:rPr>
          <w:rFonts w:hint="default" w:ascii="Calibri" w:hAnsi="Calibri" w:cs="Calibri"/>
          <w:sz w:val="24"/>
          <w:lang w:eastAsia="ar-SA"/>
        </w:rPr>
        <w:t>Empresa Individual– Registro comercial</w:t>
      </w:r>
    </w:p>
    <w:p w14:paraId="398C139E">
      <w:pPr>
        <w:pStyle w:val="59"/>
        <w:numPr>
          <w:ilvl w:val="0"/>
          <w:numId w:val="9"/>
        </w:numPr>
        <w:tabs>
          <w:tab w:val="left" w:pos="0"/>
        </w:tabs>
        <w:suppressAutoHyphens/>
        <w:spacing w:after="200"/>
        <w:ind w:left="1276" w:right="-1"/>
        <w:textAlignment w:val="baseline"/>
        <w:rPr>
          <w:rFonts w:hint="default" w:ascii="Calibri" w:hAnsi="Calibri" w:cs="Calibri"/>
          <w:sz w:val="24"/>
          <w:lang w:eastAsia="ar-SA"/>
        </w:rPr>
      </w:pPr>
      <w:r>
        <w:rPr>
          <w:rFonts w:hint="default" w:ascii="Calibri" w:hAnsi="Calibri" w:cs="Calibri"/>
          <w:sz w:val="24"/>
          <w:lang w:eastAsia="ar-SA"/>
        </w:rPr>
        <w:t>Sociedades Comerciais– Ato constitutivo, estatuto ou contrato social em vigor, devidamente registrado.</w:t>
      </w:r>
    </w:p>
    <w:p w14:paraId="4DD97894">
      <w:pPr>
        <w:pStyle w:val="59"/>
        <w:numPr>
          <w:ilvl w:val="0"/>
          <w:numId w:val="9"/>
        </w:numPr>
        <w:tabs>
          <w:tab w:val="left" w:pos="0"/>
        </w:tabs>
        <w:suppressAutoHyphens/>
        <w:spacing w:after="200"/>
        <w:ind w:left="1276" w:right="-1"/>
        <w:textAlignment w:val="baseline"/>
        <w:rPr>
          <w:rFonts w:hint="default" w:ascii="Calibri" w:hAnsi="Calibri" w:cs="Calibri"/>
          <w:sz w:val="24"/>
          <w:lang w:eastAsia="ar-SA"/>
        </w:rPr>
      </w:pPr>
      <w:r>
        <w:rPr>
          <w:rFonts w:hint="default" w:ascii="Calibri" w:hAnsi="Calibri" w:cs="Calibri"/>
          <w:sz w:val="24"/>
          <w:lang w:eastAsia="ar-SA"/>
        </w:rPr>
        <w:t>Sociedades por Ações: Ato constitutivo, estatuto ou contrato social em vigor, devidamente registrado acompanhado de documentos de eleição de seus administradores;</w:t>
      </w:r>
    </w:p>
    <w:p w14:paraId="2AF399FD">
      <w:pPr>
        <w:pStyle w:val="59"/>
        <w:numPr>
          <w:ilvl w:val="0"/>
          <w:numId w:val="9"/>
        </w:numPr>
        <w:tabs>
          <w:tab w:val="left" w:pos="0"/>
        </w:tabs>
        <w:suppressAutoHyphens/>
        <w:spacing w:after="200"/>
        <w:ind w:left="1276" w:right="-1"/>
        <w:textAlignment w:val="baseline"/>
        <w:rPr>
          <w:rFonts w:hint="default" w:ascii="Calibri" w:hAnsi="Calibri" w:cs="Calibri"/>
          <w:sz w:val="24"/>
          <w:lang w:eastAsia="ar-SA"/>
        </w:rPr>
      </w:pPr>
      <w:r>
        <w:rPr>
          <w:rFonts w:hint="default" w:ascii="Calibri" w:hAnsi="Calibri" w:cs="Calibri"/>
          <w:sz w:val="24"/>
          <w:lang w:eastAsia="ar-SA"/>
        </w:rPr>
        <w:t>Sociedades Civis: Inscrição do ato constitutivo, acompanhada de prova de diretoria em exercício;</w:t>
      </w:r>
    </w:p>
    <w:p w14:paraId="5E6738AE">
      <w:pPr>
        <w:pStyle w:val="59"/>
        <w:numPr>
          <w:ilvl w:val="0"/>
          <w:numId w:val="9"/>
        </w:numPr>
        <w:tabs>
          <w:tab w:val="left" w:pos="0"/>
        </w:tabs>
        <w:suppressAutoHyphens/>
        <w:ind w:left="1276" w:right="-1"/>
        <w:textAlignment w:val="baseline"/>
        <w:rPr>
          <w:rFonts w:hint="default" w:ascii="Calibri" w:hAnsi="Calibri" w:cs="Calibri"/>
          <w:sz w:val="24"/>
          <w:lang w:eastAsia="ar-SA"/>
        </w:rPr>
      </w:pPr>
      <w:r>
        <w:rPr>
          <w:rFonts w:hint="default" w:ascii="Calibri" w:hAnsi="Calibri" w:cs="Calibri"/>
          <w:sz w:val="24"/>
          <w:lang w:eastAsia="ar-SA"/>
        </w:rPr>
        <w:t>Empresa ou Sociedade Estrangeira em funcionamento no país: Decreto de autorização e ato registro ou autorização para funcionamento expedido pelo órgão competente, quando a atividade assim exigir; e</w:t>
      </w:r>
    </w:p>
    <w:p w14:paraId="38F646C6">
      <w:pPr>
        <w:pStyle w:val="59"/>
        <w:numPr>
          <w:ilvl w:val="0"/>
          <w:numId w:val="9"/>
        </w:numPr>
        <w:tabs>
          <w:tab w:val="left" w:pos="0"/>
        </w:tabs>
        <w:suppressAutoHyphens/>
        <w:ind w:left="1276" w:right="-1"/>
        <w:textAlignment w:val="baseline"/>
        <w:rPr>
          <w:rFonts w:hint="default" w:ascii="Calibri" w:hAnsi="Calibri" w:cs="Calibri"/>
          <w:sz w:val="24"/>
          <w:lang w:eastAsia="ar-SA"/>
        </w:rPr>
      </w:pPr>
      <w:r>
        <w:rPr>
          <w:rFonts w:hint="default" w:ascii="Calibri" w:hAnsi="Calibri" w:cs="Calibri"/>
          <w:sz w:val="24"/>
          <w:lang w:eastAsia="ar-SA"/>
        </w:rPr>
        <w:t>EPP: Empresa de Pequeno Porte, ME: Microempresa e MEI: Microempresa Individual (</w:t>
      </w:r>
      <w:r>
        <w:rPr>
          <w:rFonts w:hint="default" w:ascii="Calibri" w:hAnsi="Calibri" w:cs="Calibri"/>
        </w:rPr>
        <w:fldChar w:fldCharType="begin"/>
      </w:r>
      <w:r>
        <w:rPr>
          <w:rFonts w:hint="default" w:ascii="Calibri" w:hAnsi="Calibri" w:cs="Calibri"/>
        </w:rPr>
        <w:instrText xml:space="preserve"> HYPERLINK "https://www.gov.br/empresas-e-negocios/pt-br/empreendedor" </w:instrText>
      </w:r>
      <w:r>
        <w:rPr>
          <w:rFonts w:hint="default" w:ascii="Calibri" w:hAnsi="Calibri" w:cs="Calibri"/>
        </w:rPr>
        <w:fldChar w:fldCharType="separate"/>
      </w:r>
      <w:r>
        <w:rPr>
          <w:rFonts w:hint="default" w:ascii="Calibri" w:hAnsi="Calibri" w:cs="Calibri"/>
          <w:lang w:eastAsia="ar-SA"/>
        </w:rPr>
        <w:t>https://www.gov.br/empresas-e-negocios/pt-br/empreendedor</w:t>
      </w:r>
      <w:r>
        <w:rPr>
          <w:rFonts w:hint="default" w:ascii="Calibri" w:hAnsi="Calibri" w:cs="Calibri"/>
          <w:lang w:eastAsia="ar-SA"/>
        </w:rPr>
        <w:fldChar w:fldCharType="end"/>
      </w:r>
      <w:r>
        <w:rPr>
          <w:rFonts w:hint="default" w:ascii="Calibri" w:hAnsi="Calibri" w:cs="Calibri"/>
          <w:sz w:val="24"/>
          <w:lang w:eastAsia="ar-SA"/>
        </w:rPr>
        <w:t>).</w:t>
      </w:r>
    </w:p>
    <w:p w14:paraId="0C2906EE">
      <w:pPr>
        <w:pStyle w:val="59"/>
        <w:tabs>
          <w:tab w:val="left" w:pos="0"/>
        </w:tabs>
        <w:suppressAutoHyphens/>
        <w:ind w:left="1276" w:right="-1"/>
        <w:textAlignment w:val="baseline"/>
        <w:rPr>
          <w:rFonts w:hint="default" w:ascii="Calibri" w:hAnsi="Calibri" w:cs="Calibri"/>
          <w:sz w:val="24"/>
          <w:lang w:eastAsia="ar-SA"/>
        </w:rPr>
      </w:pPr>
    </w:p>
    <w:p w14:paraId="39BB718F">
      <w:pPr>
        <w:tabs>
          <w:tab w:val="left" w:pos="720"/>
          <w:tab w:val="left" w:pos="1140"/>
        </w:tabs>
        <w:suppressAutoHyphens/>
        <w:overflowPunct w:val="0"/>
        <w:autoSpaceDN w:val="0"/>
        <w:spacing w:line="276" w:lineRule="auto"/>
        <w:jc w:val="both"/>
        <w:textAlignment w:val="baseline"/>
        <w:rPr>
          <w:rFonts w:hint="default" w:ascii="Calibri" w:hAnsi="Calibri" w:cs="Calibri"/>
          <w:lang w:eastAsia="ar-SA"/>
        </w:rPr>
      </w:pPr>
      <w:r>
        <w:rPr>
          <w:rFonts w:hint="default" w:ascii="Calibri" w:hAnsi="Calibri" w:cs="Calibri"/>
          <w:b/>
          <w:bCs/>
          <w:lang w:eastAsia="ar-SA"/>
        </w:rPr>
        <w:t xml:space="preserve">12.3.3 Declaração </w:t>
      </w:r>
      <w:r>
        <w:rPr>
          <w:rFonts w:hint="default" w:ascii="Calibri" w:hAnsi="Calibri" w:cs="Calibri"/>
          <w:lang w:eastAsia="ar-SA"/>
        </w:rPr>
        <w:t xml:space="preserve">de Comprometimento dos Requisitos de </w:t>
      </w:r>
      <w:r>
        <w:rPr>
          <w:rFonts w:hint="default" w:ascii="Calibri" w:hAnsi="Calibri" w:cs="Calibri"/>
          <w:b/>
          <w:bCs/>
          <w:lang w:eastAsia="ar-SA"/>
        </w:rPr>
        <w:t xml:space="preserve">Habilitação </w:t>
      </w:r>
      <w:r>
        <w:rPr>
          <w:rFonts w:hint="default" w:ascii="Calibri" w:hAnsi="Calibri" w:cs="Calibri"/>
          <w:b/>
          <w:bCs/>
          <w:u w:val="single"/>
          <w:lang w:eastAsia="ar-SA"/>
        </w:rPr>
        <w:t>Anexo V</w:t>
      </w:r>
      <w:r>
        <w:rPr>
          <w:rFonts w:hint="default" w:ascii="Calibri" w:hAnsi="Calibri" w:cs="Calibri"/>
          <w:lang w:eastAsia="ar-SA"/>
        </w:rPr>
        <w:t xml:space="preserve"> deste edital; </w:t>
      </w:r>
    </w:p>
    <w:p w14:paraId="148AA67F">
      <w:pPr>
        <w:overflowPunct w:val="0"/>
        <w:spacing w:line="276" w:lineRule="auto"/>
        <w:ind w:right="-142"/>
        <w:jc w:val="both"/>
        <w:rPr>
          <w:rFonts w:hint="default" w:ascii="Calibri" w:hAnsi="Calibri" w:cs="Calibri"/>
        </w:rPr>
      </w:pPr>
      <w:r>
        <w:rPr>
          <w:rFonts w:hint="default" w:ascii="Calibri" w:hAnsi="Calibri" w:cs="Calibri"/>
          <w:b/>
          <w:bCs/>
          <w:lang w:eastAsia="ar-SA"/>
        </w:rPr>
        <w:t xml:space="preserve">12.3.4 </w:t>
      </w:r>
      <w:r>
        <w:rPr>
          <w:rFonts w:hint="default" w:ascii="Calibri" w:hAnsi="Calibri" w:cs="Calibri"/>
          <w:b/>
        </w:rPr>
        <w:t>Declaração</w:t>
      </w:r>
      <w:r>
        <w:rPr>
          <w:rFonts w:hint="default" w:ascii="Calibri" w:hAnsi="Calibri" w:cs="Calibri"/>
        </w:rPr>
        <w:t xml:space="preserve"> da licitante, comprometendo-se a informar a qualquer tempo, sob as penalidades cabíveis, a existência de </w:t>
      </w:r>
      <w:r>
        <w:rPr>
          <w:rFonts w:hint="default" w:ascii="Calibri" w:hAnsi="Calibri" w:cs="Calibri"/>
          <w:b/>
        </w:rPr>
        <w:t>fatos supervenientes impeditivos</w:t>
      </w:r>
      <w:r>
        <w:rPr>
          <w:rFonts w:hint="default" w:ascii="Calibri" w:hAnsi="Calibri" w:cs="Calibri"/>
        </w:rPr>
        <w:t xml:space="preserve"> de contratação e habilitação com a administração pública, conforme </w:t>
      </w:r>
      <w:r>
        <w:rPr>
          <w:rFonts w:hint="default" w:ascii="Calibri" w:hAnsi="Calibri" w:cs="Calibri"/>
          <w:b/>
          <w:bCs/>
          <w:u w:val="single"/>
        </w:rPr>
        <w:t>Anexo VI</w:t>
      </w:r>
      <w:r>
        <w:rPr>
          <w:rFonts w:hint="default" w:ascii="Calibri" w:hAnsi="Calibri" w:cs="Calibri"/>
        </w:rPr>
        <w:t xml:space="preserve"> deste edital.</w:t>
      </w:r>
    </w:p>
    <w:p w14:paraId="025083CA">
      <w:pPr>
        <w:overflowPunct w:val="0"/>
        <w:spacing w:line="276" w:lineRule="auto"/>
        <w:ind w:right="-142"/>
        <w:jc w:val="both"/>
        <w:rPr>
          <w:rFonts w:hint="default" w:ascii="Calibri" w:hAnsi="Calibri" w:cs="Calibri"/>
        </w:rPr>
      </w:pPr>
      <w:r>
        <w:rPr>
          <w:rFonts w:hint="default" w:ascii="Calibri" w:hAnsi="Calibri" w:cs="Calibri"/>
          <w:b/>
        </w:rPr>
        <w:t>12.3.5 Declaração assinada</w:t>
      </w:r>
      <w:r>
        <w:rPr>
          <w:rFonts w:hint="default" w:ascii="Calibri" w:hAnsi="Calibri" w:cs="Calibri"/>
        </w:rPr>
        <w:t xml:space="preserve"> por quem de direito, que </w:t>
      </w:r>
      <w:r>
        <w:rPr>
          <w:rFonts w:hint="default" w:ascii="Calibri" w:hAnsi="Calibri" w:cs="Calibri"/>
          <w:b/>
        </w:rPr>
        <w:t>não emprega menores de 18 (dezoito) anos</w:t>
      </w:r>
      <w:r>
        <w:rPr>
          <w:rFonts w:hint="default" w:ascii="Calibri" w:hAnsi="Calibri" w:cs="Calibri"/>
        </w:rPr>
        <w:t xml:space="preserve"> em trabalho noturno, perigoso ou insalubre, ou menor de 16 (dezesseis) anos, em qualquer trabalho, salvo na condição de aprendiz, a partir de catorze anos, conforme modelo do </w:t>
      </w:r>
      <w:r>
        <w:rPr>
          <w:rFonts w:hint="default" w:ascii="Calibri" w:hAnsi="Calibri" w:cs="Calibri"/>
          <w:b/>
          <w:bCs/>
          <w:u w:val="single"/>
        </w:rPr>
        <w:t xml:space="preserve">Anexo VII </w:t>
      </w:r>
      <w:r>
        <w:rPr>
          <w:rFonts w:hint="default" w:ascii="Calibri" w:hAnsi="Calibri" w:cs="Calibri"/>
        </w:rPr>
        <w:t>deste edital;</w:t>
      </w:r>
    </w:p>
    <w:p w14:paraId="65DC9148">
      <w:pPr>
        <w:overflowPunct w:val="0"/>
        <w:spacing w:line="276" w:lineRule="auto"/>
        <w:ind w:right="-142"/>
        <w:jc w:val="both"/>
        <w:rPr>
          <w:rFonts w:hint="default" w:ascii="Calibri" w:hAnsi="Calibri" w:cs="Calibri"/>
          <w:b/>
        </w:rPr>
      </w:pPr>
    </w:p>
    <w:p w14:paraId="59BE5A23">
      <w:pPr>
        <w:tabs>
          <w:tab w:val="left" w:pos="720"/>
          <w:tab w:val="left" w:pos="1140"/>
        </w:tabs>
        <w:suppressAutoHyphens/>
        <w:overflowPunct w:val="0"/>
        <w:autoSpaceDN w:val="0"/>
        <w:spacing w:line="276" w:lineRule="auto"/>
        <w:jc w:val="both"/>
        <w:textAlignment w:val="baseline"/>
        <w:rPr>
          <w:rFonts w:hint="default" w:ascii="Calibri" w:hAnsi="Calibri" w:cs="Calibri"/>
        </w:rPr>
      </w:pPr>
      <w:r>
        <w:rPr>
          <w:rFonts w:hint="default" w:ascii="Calibri" w:hAnsi="Calibri" w:cs="Calibri"/>
          <w:b/>
        </w:rPr>
        <w:t>12.3.6 Declaração conhecimento e aceitação do teor do edital</w:t>
      </w:r>
      <w:r>
        <w:rPr>
          <w:rFonts w:hint="default" w:ascii="Calibri" w:hAnsi="Calibri" w:cs="Calibri"/>
        </w:rPr>
        <w:t xml:space="preserve"> e ou </w:t>
      </w:r>
      <w:r>
        <w:rPr>
          <w:rFonts w:hint="default" w:ascii="Calibri" w:hAnsi="Calibri" w:cs="Calibri"/>
          <w:b/>
        </w:rPr>
        <w:t>Declaração de Responsabilidade</w:t>
      </w:r>
      <w:r>
        <w:rPr>
          <w:rFonts w:hint="default" w:ascii="Calibri" w:hAnsi="Calibri" w:cs="Calibri"/>
        </w:rPr>
        <w:t xml:space="preserve">, conforme modelo constante no </w:t>
      </w:r>
      <w:r>
        <w:rPr>
          <w:rFonts w:hint="default" w:ascii="Calibri" w:hAnsi="Calibri" w:cs="Calibri"/>
          <w:b/>
          <w:bCs/>
          <w:u w:val="single"/>
        </w:rPr>
        <w:t>Anexo VIII</w:t>
      </w:r>
      <w:r>
        <w:rPr>
          <w:rFonts w:hint="default" w:ascii="Calibri" w:hAnsi="Calibri" w:cs="Calibri"/>
        </w:rPr>
        <w:t>, de que concorda integralmente e sem restrições, com todas as condições impostas por este processo licitatório;</w:t>
      </w:r>
    </w:p>
    <w:p w14:paraId="4850570C">
      <w:pPr>
        <w:tabs>
          <w:tab w:val="left" w:pos="720"/>
          <w:tab w:val="left" w:pos="1140"/>
        </w:tabs>
        <w:suppressAutoHyphens/>
        <w:overflowPunct w:val="0"/>
        <w:autoSpaceDN w:val="0"/>
        <w:spacing w:line="276" w:lineRule="auto"/>
        <w:jc w:val="both"/>
        <w:textAlignment w:val="baseline"/>
        <w:rPr>
          <w:rFonts w:hint="default" w:ascii="Calibri" w:hAnsi="Calibri" w:cs="Calibri"/>
        </w:rPr>
      </w:pPr>
      <w:r>
        <w:rPr>
          <w:rFonts w:hint="default" w:ascii="Calibri" w:hAnsi="Calibri" w:cs="Calibri"/>
          <w:b/>
        </w:rPr>
        <w:t>12.3.7 Declaração</w:t>
      </w:r>
      <w:r>
        <w:rPr>
          <w:rFonts w:hint="default" w:ascii="Calibri" w:hAnsi="Calibri" w:cs="Calibri"/>
          <w:bCs/>
        </w:rPr>
        <w:t xml:space="preserve"> de que </w:t>
      </w:r>
      <w:r>
        <w:rPr>
          <w:rFonts w:hint="default" w:ascii="Calibri" w:hAnsi="Calibri" w:cs="Calibri"/>
          <w:b/>
        </w:rPr>
        <w:t>NÃO possui impedimentos previstos no Art.7º, III na lei 14.133/2021.</w:t>
      </w:r>
      <w:r>
        <w:rPr>
          <w:rFonts w:hint="default" w:ascii="Calibri" w:hAnsi="Calibri" w:cs="Calibri"/>
          <w:bCs/>
        </w:rPr>
        <w:t xml:space="preserve"> Não poderá participar, direta ou indiretamente, da licitação para fornecimento de bens, servidor ou dirigente de órgão ou entidade contratante ou responsável pela licitação (Prefeitura Municipal de Naviraí/MS), conforme modelo constante no </w:t>
      </w:r>
      <w:r>
        <w:rPr>
          <w:rFonts w:hint="default" w:ascii="Calibri" w:hAnsi="Calibri" w:cs="Calibri"/>
          <w:b/>
          <w:bCs/>
          <w:u w:val="single"/>
        </w:rPr>
        <w:t>Anexo IX</w:t>
      </w:r>
      <w:r>
        <w:rPr>
          <w:rFonts w:hint="default" w:ascii="Calibri" w:hAnsi="Calibri" w:cs="Calibri"/>
          <w:b/>
          <w:bCs/>
        </w:rPr>
        <w:t xml:space="preserve"> </w:t>
      </w:r>
      <w:r>
        <w:rPr>
          <w:rFonts w:hint="default" w:ascii="Calibri" w:hAnsi="Calibri" w:cs="Calibri"/>
        </w:rPr>
        <w:t>deste edital;</w:t>
      </w:r>
    </w:p>
    <w:p w14:paraId="1BDB98E4">
      <w:pPr>
        <w:overflowPunct w:val="0"/>
        <w:spacing w:line="276" w:lineRule="auto"/>
        <w:ind w:right="-142"/>
        <w:jc w:val="both"/>
        <w:rPr>
          <w:rFonts w:hint="default" w:ascii="Calibri" w:hAnsi="Calibri" w:cs="Calibri"/>
          <w:lang w:eastAsia="ar-SA"/>
        </w:rPr>
      </w:pPr>
      <w:r>
        <w:rPr>
          <w:rFonts w:hint="default" w:ascii="Calibri" w:hAnsi="Calibri" w:cs="Calibri"/>
          <w:b/>
        </w:rPr>
        <w:t xml:space="preserve">12.3.8 </w:t>
      </w:r>
      <w:bookmarkStart w:id="1" w:name="_Hlk175913624"/>
      <w:r>
        <w:rPr>
          <w:rFonts w:hint="default" w:ascii="Calibri" w:hAnsi="Calibri" w:cs="Calibri"/>
          <w:b/>
          <w:bCs/>
          <w:lang w:eastAsia="ar-SA"/>
        </w:rPr>
        <w:t xml:space="preserve">Declaração </w:t>
      </w:r>
      <w:r>
        <w:rPr>
          <w:rFonts w:hint="default" w:ascii="Calibri" w:hAnsi="Calibri" w:cs="Calibri"/>
          <w:lang w:eastAsia="ar-SA"/>
        </w:rPr>
        <w:t xml:space="preserve">de Comprometimento de que cumpre as exigências de reserva de </w:t>
      </w:r>
      <w:r>
        <w:rPr>
          <w:rFonts w:hint="default" w:ascii="Calibri" w:hAnsi="Calibri" w:cs="Calibri"/>
          <w:b/>
          <w:bCs/>
          <w:lang w:eastAsia="ar-SA"/>
        </w:rPr>
        <w:t>cargos para pessoa com deficiência e para reabilitado da Previdência Social, e menor aprendiz</w:t>
      </w:r>
      <w:r>
        <w:rPr>
          <w:rFonts w:hint="default" w:ascii="Calibri" w:hAnsi="Calibri" w:cs="Calibri"/>
          <w:lang w:eastAsia="ar-SA"/>
        </w:rPr>
        <w:t xml:space="preserve">, previstas em lei e em outras normas específicas constante no </w:t>
      </w:r>
      <w:r>
        <w:rPr>
          <w:rFonts w:hint="default" w:ascii="Calibri" w:hAnsi="Calibri" w:cs="Calibri"/>
          <w:b/>
          <w:bCs/>
          <w:lang w:eastAsia="ar-SA"/>
        </w:rPr>
        <w:t xml:space="preserve">Anexo X </w:t>
      </w:r>
      <w:r>
        <w:rPr>
          <w:rFonts w:hint="default" w:ascii="Calibri" w:hAnsi="Calibri" w:cs="Calibri"/>
          <w:lang w:eastAsia="ar-SA"/>
        </w:rPr>
        <w:t>deste edital</w:t>
      </w:r>
      <w:bookmarkEnd w:id="1"/>
      <w:r>
        <w:rPr>
          <w:rFonts w:hint="default" w:ascii="Calibri" w:hAnsi="Calibri" w:cs="Calibri"/>
          <w:lang w:eastAsia="ar-SA"/>
        </w:rPr>
        <w:t>;</w:t>
      </w:r>
    </w:p>
    <w:p w14:paraId="5AD190AC">
      <w:pPr>
        <w:overflowPunct w:val="0"/>
        <w:spacing w:line="276" w:lineRule="auto"/>
        <w:jc w:val="both"/>
        <w:rPr>
          <w:rFonts w:hint="default" w:ascii="Calibri" w:hAnsi="Calibri" w:cs="Calibri"/>
          <w:bCs/>
          <w:lang w:eastAsia="ar-SA"/>
        </w:rPr>
      </w:pPr>
      <w:r>
        <w:rPr>
          <w:rFonts w:hint="default" w:ascii="Calibri" w:hAnsi="Calibri" w:cs="Calibri"/>
          <w:b/>
          <w:bCs/>
          <w:lang w:eastAsia="ar-SA"/>
        </w:rPr>
        <w:t>12.3.9</w:t>
      </w:r>
      <w:r>
        <w:rPr>
          <w:rFonts w:hint="default" w:ascii="Calibri" w:hAnsi="Calibri" w:cs="Calibri"/>
          <w:lang w:eastAsia="ar-SA"/>
        </w:rPr>
        <w:t xml:space="preserve"> </w:t>
      </w:r>
      <w:r>
        <w:rPr>
          <w:rFonts w:hint="default" w:ascii="Calibri" w:hAnsi="Calibri" w:cs="Calibri"/>
          <w:b/>
        </w:rPr>
        <w:t>Declaração</w:t>
      </w:r>
      <w:r>
        <w:rPr>
          <w:rFonts w:hint="default" w:ascii="Calibri" w:hAnsi="Calibri" w:cs="Calibri"/>
          <w:bCs/>
        </w:rPr>
        <w:t xml:space="preserve"> de que suas </w:t>
      </w:r>
      <w:r>
        <w:rPr>
          <w:rFonts w:hint="default" w:ascii="Calibri" w:hAnsi="Calibri" w:cs="Calibri"/>
          <w:b/>
        </w:rPr>
        <w:t>propostas econômicas</w:t>
      </w:r>
      <w:r>
        <w:rPr>
          <w:rFonts w:hint="default" w:ascii="Calibri" w:hAnsi="Calibri" w:cs="Calibri"/>
          <w:bCs/>
        </w:rPr>
        <w:t xml:space="preserve">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 constante no </w:t>
      </w:r>
      <w:r>
        <w:rPr>
          <w:rFonts w:hint="default" w:ascii="Calibri" w:hAnsi="Calibri" w:cs="Calibri"/>
          <w:b/>
        </w:rPr>
        <w:t xml:space="preserve">Anexo XI </w:t>
      </w:r>
      <w:r>
        <w:rPr>
          <w:rFonts w:hint="default" w:ascii="Calibri" w:hAnsi="Calibri" w:cs="Calibri"/>
          <w:bCs/>
        </w:rPr>
        <w:t>deste edital;</w:t>
      </w:r>
    </w:p>
    <w:p w14:paraId="2D984556">
      <w:pPr>
        <w:tabs>
          <w:tab w:val="left" w:pos="0"/>
        </w:tabs>
        <w:spacing w:line="276" w:lineRule="auto"/>
        <w:jc w:val="both"/>
        <w:textAlignment w:val="baseline"/>
        <w:rPr>
          <w:rFonts w:hint="default" w:ascii="Calibri" w:hAnsi="Calibri" w:cs="Calibri"/>
          <w:color w:val="000000" w:themeColor="text1"/>
          <w14:textFill>
            <w14:solidFill>
              <w14:schemeClr w14:val="tx1"/>
            </w14:solidFill>
          </w14:textFill>
        </w:rPr>
      </w:pPr>
      <w:r>
        <w:rPr>
          <w:rFonts w:hint="default" w:ascii="Calibri" w:hAnsi="Calibri" w:cs="Calibri"/>
          <w:b/>
        </w:rPr>
        <w:t>12.3.10</w:t>
      </w:r>
      <w:r>
        <w:rPr>
          <w:rFonts w:hint="default" w:ascii="Calibri" w:hAnsi="Calibri" w:cs="Calibri"/>
          <w:bCs/>
        </w:rPr>
        <w:t xml:space="preserve"> </w:t>
      </w:r>
      <w:r>
        <w:rPr>
          <w:rFonts w:hint="default" w:ascii="Calibri" w:hAnsi="Calibri" w:cs="Calibri"/>
          <w:b/>
          <w:color w:val="000000" w:themeColor="text1"/>
          <w14:textFill>
            <w14:solidFill>
              <w14:schemeClr w14:val="tx1"/>
            </w14:solidFill>
          </w14:textFill>
        </w:rPr>
        <w:t>Declaração de enquadramento no regime de tributação de ME/EPP.,</w:t>
      </w:r>
      <w:r>
        <w:rPr>
          <w:rFonts w:hint="default" w:ascii="Calibri" w:hAnsi="Calibri" w:cs="Calibri"/>
          <w:color w:val="000000" w:themeColor="text1"/>
          <w14:textFill>
            <w14:solidFill>
              <w14:schemeClr w14:val="tx1"/>
            </w14:solidFill>
          </w14:textFill>
        </w:rPr>
        <w:t xml:space="preserve"> firmada pelo representante legal da empresa, de não haver nenhum dos impedimentos previstos nos incisos do § 4º do Artigo 3º da Lei Complementar nº. 123/06 e § 2ºdo Art. 4º da Lei 14.133/2021, com data de emissão não superior a </w:t>
      </w:r>
      <w:r>
        <w:rPr>
          <w:rFonts w:hint="default" w:ascii="Calibri" w:hAnsi="Calibri" w:cs="Calibri"/>
          <w:b/>
          <w:color w:val="000000" w:themeColor="text1"/>
          <w14:textFill>
            <w14:solidFill>
              <w14:schemeClr w14:val="tx1"/>
            </w14:solidFill>
          </w14:textFill>
        </w:rPr>
        <w:t>30 (trinta) dias</w:t>
      </w:r>
      <w:r>
        <w:rPr>
          <w:rFonts w:hint="default" w:ascii="Calibri" w:hAnsi="Calibri" w:cs="Calibri"/>
          <w:color w:val="000000" w:themeColor="text1"/>
          <w14:textFill>
            <w14:solidFill>
              <w14:schemeClr w14:val="tx1"/>
            </w14:solidFill>
          </w14:textFill>
        </w:rPr>
        <w:t xml:space="preserve"> da abertura da licitação constante no </w:t>
      </w:r>
      <w:r>
        <w:rPr>
          <w:rFonts w:hint="default" w:ascii="Calibri" w:hAnsi="Calibri" w:cs="Calibri"/>
          <w:b/>
          <w:bCs/>
          <w:color w:val="000000" w:themeColor="text1"/>
          <w14:textFill>
            <w14:solidFill>
              <w14:schemeClr w14:val="tx1"/>
            </w14:solidFill>
          </w14:textFill>
        </w:rPr>
        <w:t xml:space="preserve">Anexo XII </w:t>
      </w:r>
      <w:r>
        <w:rPr>
          <w:rFonts w:hint="default" w:ascii="Calibri" w:hAnsi="Calibri" w:cs="Calibri"/>
          <w:color w:val="000000" w:themeColor="text1"/>
          <w14:textFill>
            <w14:solidFill>
              <w14:schemeClr w14:val="tx1"/>
            </w14:solidFill>
          </w14:textFill>
        </w:rPr>
        <w:t>deste edital.</w:t>
      </w:r>
    </w:p>
    <w:p w14:paraId="4203F4D9">
      <w:pPr>
        <w:tabs>
          <w:tab w:val="left" w:pos="0"/>
        </w:tabs>
        <w:spacing w:line="276" w:lineRule="auto"/>
        <w:jc w:val="both"/>
        <w:textAlignment w:val="baseline"/>
        <w:rPr>
          <w:rFonts w:hint="default" w:ascii="Calibri" w:hAnsi="Calibri" w:cs="Calibri"/>
          <w:color w:val="000000" w:themeColor="text1"/>
          <w14:textFill>
            <w14:solidFill>
              <w14:schemeClr w14:val="tx1"/>
            </w14:solidFill>
          </w14:textFill>
        </w:rPr>
      </w:pPr>
      <w:r>
        <w:rPr>
          <w:rFonts w:hint="default" w:ascii="Calibri" w:hAnsi="Calibri" w:cs="Calibri"/>
          <w:b/>
        </w:rPr>
        <w:t>12.3.1</w:t>
      </w:r>
      <w:r>
        <w:rPr>
          <w:rFonts w:hint="default" w:ascii="Calibri" w:hAnsi="Calibri" w:cs="Calibri"/>
          <w:b/>
          <w:lang w:val="pt-BR"/>
        </w:rPr>
        <w:t>1</w:t>
      </w:r>
      <w:r>
        <w:rPr>
          <w:rFonts w:hint="default" w:ascii="Calibri" w:hAnsi="Calibri" w:cs="Calibri"/>
          <w:bCs/>
        </w:rPr>
        <w:t xml:space="preserve"> </w:t>
      </w:r>
      <w:r>
        <w:rPr>
          <w:rStyle w:val="14"/>
          <w:rFonts w:hint="default" w:ascii="Calibri" w:hAnsi="Calibri" w:eastAsia="SimSun" w:cs="Calibri"/>
          <w:b/>
          <w:bCs/>
          <w:sz w:val="24"/>
          <w:szCs w:val="24"/>
        </w:rPr>
        <w:t>Declaração de Conformidade com a LGPD</w:t>
      </w:r>
      <w:r>
        <w:rPr>
          <w:rStyle w:val="14"/>
          <w:rFonts w:hint="default" w:ascii="Calibri" w:hAnsi="Calibri" w:eastAsia="SimSun" w:cs="Calibri"/>
          <w:sz w:val="24"/>
          <w:szCs w:val="24"/>
          <w:lang w:val="pt-BR"/>
        </w:rPr>
        <w:t xml:space="preserve"> - </w:t>
      </w:r>
      <w:r>
        <w:rPr>
          <w:rStyle w:val="14"/>
          <w:rFonts w:hint="default" w:ascii="Calibri" w:hAnsi="Calibri" w:eastAsia="SimSun" w:cs="Calibri"/>
          <w:b w:val="0"/>
          <w:bCs w:val="0"/>
          <w:sz w:val="24"/>
          <w:szCs w:val="24"/>
          <w:lang w:val="pt-BR"/>
        </w:rPr>
        <w:t>a</w:t>
      </w:r>
      <w:r>
        <w:rPr>
          <w:rFonts w:hint="default" w:ascii="Calibri" w:hAnsi="Calibri" w:eastAsia="SimSun" w:cs="Calibri"/>
          <w:sz w:val="24"/>
          <w:szCs w:val="24"/>
        </w:rPr>
        <w:t xml:space="preserve"> licitante deverá apresentar </w:t>
      </w:r>
      <w:r>
        <w:rPr>
          <w:rStyle w:val="14"/>
          <w:rFonts w:hint="default" w:ascii="Calibri" w:hAnsi="Calibri" w:eastAsia="SimSun" w:cs="Calibri"/>
          <w:b w:val="0"/>
          <w:bCs w:val="0"/>
          <w:sz w:val="24"/>
          <w:szCs w:val="24"/>
        </w:rPr>
        <w:t>declaração, em papel timbrado e assinada por representante legal</w:t>
      </w:r>
      <w:r>
        <w:rPr>
          <w:rFonts w:hint="default" w:ascii="Calibri" w:hAnsi="Calibri" w:eastAsia="SimSun" w:cs="Calibri"/>
          <w:b w:val="0"/>
          <w:bCs w:val="0"/>
          <w:sz w:val="24"/>
          <w:szCs w:val="24"/>
        </w:rPr>
        <w:t>, de que cumpre integralmente a Lei Geral de Proteção de Dados (Lei nº 13.709/2018), comprometendo-se a adotar medidas de segurança, técnicas e administrativas aptas a proteger os dados pessoais tratados durante a execução do contrato, responsabilizando-se por eventual descumprimento.</w:t>
      </w:r>
    </w:p>
    <w:p w14:paraId="313F98DF">
      <w:pPr>
        <w:pStyle w:val="59"/>
        <w:numPr>
          <w:ilvl w:val="0"/>
          <w:numId w:val="10"/>
        </w:numPr>
        <w:tabs>
          <w:tab w:val="left" w:pos="0"/>
        </w:tabs>
        <w:suppressAutoHyphens/>
        <w:autoSpaceDN w:val="0"/>
        <w:spacing w:line="276" w:lineRule="auto"/>
        <w:ind w:left="0" w:firstLine="0"/>
        <w:rPr>
          <w:rFonts w:hint="default" w:ascii="Calibri" w:hAnsi="Calibri" w:cs="Calibri"/>
          <w:vanish/>
          <w:sz w:val="24"/>
          <w:lang w:eastAsia="ar-SA"/>
        </w:rPr>
      </w:pPr>
    </w:p>
    <w:p w14:paraId="6FD8676B">
      <w:pPr>
        <w:pStyle w:val="59"/>
        <w:numPr>
          <w:ilvl w:val="1"/>
          <w:numId w:val="11"/>
        </w:numPr>
        <w:tabs>
          <w:tab w:val="left" w:pos="0"/>
        </w:tabs>
        <w:suppressAutoHyphens/>
        <w:autoSpaceDN w:val="0"/>
        <w:spacing w:line="276" w:lineRule="auto"/>
        <w:ind w:left="0" w:firstLine="0"/>
        <w:rPr>
          <w:rFonts w:hint="default" w:ascii="Calibri" w:hAnsi="Calibri" w:cs="Calibri"/>
          <w:vanish/>
          <w:sz w:val="24"/>
          <w:lang w:eastAsia="ar-SA"/>
        </w:rPr>
      </w:pPr>
    </w:p>
    <w:p w14:paraId="5C046DDA">
      <w:pPr>
        <w:pStyle w:val="59"/>
        <w:numPr>
          <w:ilvl w:val="1"/>
          <w:numId w:val="11"/>
        </w:numPr>
        <w:tabs>
          <w:tab w:val="left" w:pos="0"/>
        </w:tabs>
        <w:suppressAutoHyphens/>
        <w:autoSpaceDN w:val="0"/>
        <w:spacing w:line="276" w:lineRule="auto"/>
        <w:ind w:left="0" w:firstLine="0"/>
        <w:rPr>
          <w:rFonts w:hint="default" w:ascii="Calibri" w:hAnsi="Calibri" w:cs="Calibri"/>
          <w:vanish/>
          <w:sz w:val="24"/>
          <w:lang w:eastAsia="ar-SA"/>
        </w:rPr>
      </w:pPr>
    </w:p>
    <w:p w14:paraId="30F7394F">
      <w:pPr>
        <w:pStyle w:val="59"/>
        <w:numPr>
          <w:ilvl w:val="1"/>
          <w:numId w:val="11"/>
        </w:numPr>
        <w:tabs>
          <w:tab w:val="left" w:pos="0"/>
        </w:tabs>
        <w:suppressAutoHyphens/>
        <w:autoSpaceDN w:val="0"/>
        <w:spacing w:line="276" w:lineRule="auto"/>
        <w:ind w:left="0" w:firstLine="0"/>
        <w:rPr>
          <w:rFonts w:hint="default" w:ascii="Calibri" w:hAnsi="Calibri" w:cs="Calibri"/>
          <w:vanish/>
          <w:sz w:val="24"/>
          <w:lang w:eastAsia="ar-SA"/>
        </w:rPr>
      </w:pPr>
    </w:p>
    <w:p w14:paraId="175E61DF">
      <w:pPr>
        <w:overflowPunct w:val="0"/>
        <w:spacing w:line="276" w:lineRule="auto"/>
        <w:jc w:val="both"/>
        <w:rPr>
          <w:rFonts w:hint="default" w:ascii="Calibri" w:hAnsi="Calibri" w:cs="Calibri"/>
          <w:b/>
          <w:bCs/>
        </w:rPr>
      </w:pPr>
      <w:r>
        <w:rPr>
          <w:rFonts w:hint="default" w:ascii="Calibri" w:hAnsi="Calibri" w:cs="Calibri"/>
          <w:b/>
          <w:bCs/>
        </w:rPr>
        <w:t>12.4 -</w:t>
      </w:r>
      <w:r>
        <w:rPr>
          <w:rFonts w:hint="default" w:ascii="Calibri" w:hAnsi="Calibri" w:cs="Calibri"/>
        </w:rPr>
        <w:t xml:space="preserve"> </w:t>
      </w:r>
      <w:r>
        <w:rPr>
          <w:rFonts w:hint="default" w:ascii="Calibri" w:hAnsi="Calibri" w:cs="Calibri"/>
          <w:b/>
          <w:bCs/>
        </w:rPr>
        <w:t>Documentação relativa à regularidade fiscal e social e trabalhista:</w:t>
      </w:r>
    </w:p>
    <w:p w14:paraId="3864E395">
      <w:pPr>
        <w:overflowPunct w:val="0"/>
        <w:spacing w:line="276" w:lineRule="auto"/>
        <w:jc w:val="both"/>
        <w:rPr>
          <w:rFonts w:hint="default" w:ascii="Calibri" w:hAnsi="Calibri" w:cs="Calibri"/>
        </w:rPr>
      </w:pPr>
      <w:r>
        <w:rPr>
          <w:rFonts w:hint="default" w:ascii="Calibri" w:hAnsi="Calibri" w:cs="Calibri"/>
          <w:b/>
          <w:bCs/>
        </w:rPr>
        <w:t>12.4.1 Prova</w:t>
      </w:r>
      <w:r>
        <w:rPr>
          <w:rFonts w:hint="default" w:ascii="Calibri" w:hAnsi="Calibri" w:cs="Calibri"/>
        </w:rPr>
        <w:t xml:space="preserve"> de inscrição do </w:t>
      </w:r>
      <w:r>
        <w:rPr>
          <w:rFonts w:hint="default" w:ascii="Calibri" w:hAnsi="Calibri" w:cs="Calibri"/>
          <w:b/>
        </w:rPr>
        <w:t>Cadastro Nacional de Pessoa Jurídica</w:t>
      </w:r>
      <w:r>
        <w:rPr>
          <w:rFonts w:hint="default" w:ascii="Calibri" w:hAnsi="Calibri" w:cs="Calibri"/>
        </w:rPr>
        <w:t xml:space="preserve"> (CNPJ), da mesma licitante que participará deste Pregão, bem como, faturar e entregar o objeto licitado;</w:t>
      </w:r>
    </w:p>
    <w:p w14:paraId="50B68148">
      <w:pPr>
        <w:overflowPunct w:val="0"/>
        <w:spacing w:line="276" w:lineRule="auto"/>
        <w:jc w:val="both"/>
        <w:rPr>
          <w:rFonts w:hint="default" w:ascii="Calibri" w:hAnsi="Calibri" w:cs="Calibri"/>
        </w:rPr>
      </w:pPr>
      <w:r>
        <w:rPr>
          <w:rFonts w:hint="default" w:ascii="Calibri" w:hAnsi="Calibri" w:cs="Calibri"/>
          <w:b/>
          <w:bCs/>
        </w:rPr>
        <w:t>12.4.2 Prova</w:t>
      </w:r>
      <w:r>
        <w:rPr>
          <w:rFonts w:hint="default" w:ascii="Calibri" w:hAnsi="Calibri" w:cs="Calibri"/>
        </w:rPr>
        <w:t xml:space="preserve"> de Regularidade para com a </w:t>
      </w:r>
      <w:r>
        <w:rPr>
          <w:rFonts w:hint="default" w:ascii="Calibri" w:hAnsi="Calibri" w:cs="Calibri"/>
          <w:b/>
        </w:rPr>
        <w:t>Fazenda Federal</w:t>
      </w:r>
      <w:r>
        <w:rPr>
          <w:rFonts w:hint="default" w:ascii="Calibri" w:hAnsi="Calibri" w:cs="Calibri"/>
        </w:rPr>
        <w:t xml:space="preserve"> por meio da apresentação da Certidão Conjunta Negativa de Débitos ou Certidão Conjunta Positiva com Efeitos de Negativa, relativos a Tributos Federais e a Dívida Ativa da União e débitos relativos às contribuições previdenciárias e às de terceiros, expedida pela Secretaria de Receita Federal do Brasil, expedida pela Secretaria da Receita Federal e pela Procuradoria Geral da Fazenda Nacional;</w:t>
      </w:r>
    </w:p>
    <w:p w14:paraId="36165CBD">
      <w:pPr>
        <w:overflowPunct w:val="0"/>
        <w:spacing w:line="276" w:lineRule="auto"/>
        <w:jc w:val="both"/>
        <w:rPr>
          <w:rFonts w:hint="default" w:ascii="Calibri" w:hAnsi="Calibri" w:cs="Calibri"/>
        </w:rPr>
      </w:pPr>
      <w:r>
        <w:rPr>
          <w:rFonts w:hint="default" w:ascii="Calibri" w:hAnsi="Calibri" w:cs="Calibri"/>
          <w:b/>
          <w:bCs/>
        </w:rPr>
        <w:t>12.4.</w:t>
      </w:r>
      <w:r>
        <w:rPr>
          <w:rFonts w:hint="default" w:ascii="Calibri" w:hAnsi="Calibri" w:cs="Calibri"/>
          <w:b/>
          <w:bCs/>
          <w:lang w:val="pt-BR"/>
        </w:rPr>
        <w:t>3</w:t>
      </w:r>
      <w:r>
        <w:rPr>
          <w:rFonts w:hint="default" w:ascii="Calibri" w:hAnsi="Calibri" w:cs="Calibri"/>
          <w:b/>
          <w:bCs/>
        </w:rPr>
        <w:t xml:space="preserve"> Prova</w:t>
      </w:r>
      <w:r>
        <w:rPr>
          <w:rFonts w:hint="default" w:ascii="Calibri" w:hAnsi="Calibri" w:cs="Calibri"/>
        </w:rPr>
        <w:t xml:space="preserve"> de regularidade para com a </w:t>
      </w:r>
      <w:r>
        <w:rPr>
          <w:rFonts w:hint="default" w:ascii="Calibri" w:hAnsi="Calibri" w:cs="Calibri"/>
          <w:b/>
          <w:bCs/>
        </w:rPr>
        <w:t>Fazenda Municipal</w:t>
      </w:r>
      <w:r>
        <w:rPr>
          <w:rFonts w:hint="default" w:ascii="Calibri" w:hAnsi="Calibri" w:cs="Calibri"/>
        </w:rPr>
        <w:t xml:space="preserve"> da sede da licitante (empresa) por meio da apresentação de Certidão Negativa ou Positiva com efeito de Negativa; </w:t>
      </w:r>
    </w:p>
    <w:p w14:paraId="6880F3D0">
      <w:pPr>
        <w:overflowPunct w:val="0"/>
        <w:spacing w:line="276" w:lineRule="auto"/>
        <w:jc w:val="both"/>
        <w:rPr>
          <w:rFonts w:hint="default" w:ascii="Calibri" w:hAnsi="Calibri" w:cs="Calibri"/>
        </w:rPr>
      </w:pPr>
    </w:p>
    <w:p w14:paraId="1F47141F">
      <w:pPr>
        <w:overflowPunct w:val="0"/>
        <w:spacing w:line="276" w:lineRule="auto"/>
        <w:jc w:val="both"/>
        <w:rPr>
          <w:rFonts w:hint="default" w:ascii="Calibri" w:hAnsi="Calibri" w:cs="Calibri"/>
          <w:bCs/>
        </w:rPr>
      </w:pPr>
      <w:r>
        <w:rPr>
          <w:rFonts w:hint="default" w:ascii="Calibri" w:hAnsi="Calibri" w:cs="Calibri"/>
          <w:b/>
        </w:rPr>
        <w:t>12.4.</w:t>
      </w:r>
      <w:r>
        <w:rPr>
          <w:rFonts w:hint="default" w:ascii="Calibri" w:hAnsi="Calibri" w:cs="Calibri"/>
          <w:b/>
          <w:lang w:val="pt-BR"/>
        </w:rPr>
        <w:t>4</w:t>
      </w:r>
      <w:r>
        <w:rPr>
          <w:rFonts w:hint="default" w:ascii="Calibri" w:hAnsi="Calibri" w:cs="Calibri"/>
          <w:b/>
        </w:rPr>
        <w:t xml:space="preserve"> Certificado </w:t>
      </w:r>
      <w:r>
        <w:rPr>
          <w:rFonts w:hint="default" w:ascii="Calibri" w:hAnsi="Calibri" w:cs="Calibri"/>
          <w:bCs/>
        </w:rPr>
        <w:t xml:space="preserve">de Regularidade do </w:t>
      </w:r>
      <w:r>
        <w:rPr>
          <w:rFonts w:hint="default" w:ascii="Calibri" w:hAnsi="Calibri" w:cs="Calibri"/>
          <w:b/>
          <w:bCs/>
        </w:rPr>
        <w:t>FGTS (CRF),</w:t>
      </w:r>
      <w:r>
        <w:rPr>
          <w:rFonts w:hint="default" w:ascii="Calibri" w:hAnsi="Calibri" w:cs="Calibri"/>
          <w:bCs/>
        </w:rPr>
        <w:t xml:space="preserve"> emitido pelo órgão competente, da localidade de domicílio ou sede da empresa proponente, na forma da Lei;</w:t>
      </w:r>
    </w:p>
    <w:p w14:paraId="04DBB5C4">
      <w:pPr>
        <w:overflowPunct w:val="0"/>
        <w:spacing w:line="276" w:lineRule="auto"/>
        <w:ind w:right="-142"/>
        <w:jc w:val="both"/>
        <w:rPr>
          <w:rFonts w:hint="default" w:ascii="Calibri" w:hAnsi="Calibri" w:cs="Calibri"/>
        </w:rPr>
      </w:pPr>
      <w:r>
        <w:rPr>
          <w:rFonts w:hint="default" w:ascii="Calibri" w:hAnsi="Calibri" w:cs="Calibri"/>
          <w:b/>
          <w:bCs/>
        </w:rPr>
        <w:t>12.4.</w:t>
      </w:r>
      <w:r>
        <w:rPr>
          <w:rFonts w:hint="default" w:ascii="Calibri" w:hAnsi="Calibri" w:cs="Calibri"/>
          <w:b/>
          <w:bCs/>
          <w:lang w:val="pt-BR"/>
        </w:rPr>
        <w:t>5</w:t>
      </w:r>
      <w:r>
        <w:rPr>
          <w:rFonts w:hint="default" w:ascii="Calibri" w:hAnsi="Calibri" w:cs="Calibri"/>
          <w:b/>
          <w:bCs/>
        </w:rPr>
        <w:t xml:space="preserve"> Prova</w:t>
      </w:r>
      <w:r>
        <w:rPr>
          <w:rFonts w:hint="default" w:ascii="Calibri" w:hAnsi="Calibri" w:cs="Calibri"/>
        </w:rPr>
        <w:t xml:space="preserve"> de inexistência de débitos inadimplidos perante a </w:t>
      </w:r>
      <w:r>
        <w:rPr>
          <w:rFonts w:hint="default" w:ascii="Calibri" w:hAnsi="Calibri" w:cs="Calibri"/>
          <w:b/>
        </w:rPr>
        <w:t>Justiça do Trabalho</w:t>
      </w:r>
      <w:r>
        <w:rPr>
          <w:rFonts w:hint="default" w:ascii="Calibri" w:hAnsi="Calibri" w:cs="Calibri"/>
        </w:rPr>
        <w:t>, mediante a apresentação de certidão negativa, nos termos do Título VII-A da Consolidação das Leis do Trabalho, aprovada pelo Decreto-Lei nº. 5.452, de 1º. de maio de 1943 (</w:t>
      </w:r>
      <w:r>
        <w:rPr>
          <w:rFonts w:hint="default" w:ascii="Calibri" w:hAnsi="Calibri" w:cs="Calibri"/>
        </w:rPr>
        <w:fldChar w:fldCharType="begin"/>
      </w:r>
      <w:r>
        <w:rPr>
          <w:rFonts w:hint="default" w:ascii="Calibri" w:hAnsi="Calibri" w:cs="Calibri"/>
        </w:rPr>
        <w:instrText xml:space="preserve"> HYPERLINK "http://www.tst.jus.br/certidão" </w:instrText>
      </w:r>
      <w:r>
        <w:rPr>
          <w:rFonts w:hint="default" w:ascii="Calibri" w:hAnsi="Calibri" w:cs="Calibri"/>
        </w:rPr>
        <w:fldChar w:fldCharType="separate"/>
      </w:r>
      <w:r>
        <w:rPr>
          <w:rStyle w:val="19"/>
          <w:rFonts w:hint="default" w:ascii="Calibri" w:hAnsi="Calibri" w:cs="Calibri"/>
        </w:rPr>
        <w:t>www.tst.jus.br/certidão</w:t>
      </w:r>
      <w:r>
        <w:rPr>
          <w:rStyle w:val="19"/>
          <w:rFonts w:hint="default" w:ascii="Calibri" w:hAnsi="Calibri" w:cs="Calibri"/>
        </w:rPr>
        <w:fldChar w:fldCharType="end"/>
      </w:r>
      <w:r>
        <w:rPr>
          <w:rFonts w:hint="default" w:ascii="Calibri" w:hAnsi="Calibri" w:cs="Calibri"/>
        </w:rPr>
        <w:t>);</w:t>
      </w:r>
    </w:p>
    <w:p w14:paraId="3D26F6DB">
      <w:pPr>
        <w:overflowPunct w:val="0"/>
        <w:spacing w:line="276" w:lineRule="auto"/>
        <w:ind w:right="-142"/>
        <w:jc w:val="both"/>
        <w:rPr>
          <w:rFonts w:hint="default" w:ascii="Calibri" w:hAnsi="Calibri" w:cs="Calibri"/>
        </w:rPr>
      </w:pPr>
    </w:p>
    <w:p w14:paraId="4489478F">
      <w:pPr>
        <w:overflowPunct w:val="0"/>
        <w:spacing w:line="276" w:lineRule="auto"/>
        <w:jc w:val="both"/>
        <w:rPr>
          <w:rFonts w:hint="default" w:ascii="Calibri" w:hAnsi="Calibri" w:cs="Calibri"/>
          <w:b/>
          <w:bCs/>
        </w:rPr>
      </w:pPr>
      <w:r>
        <w:rPr>
          <w:rFonts w:hint="default" w:ascii="Calibri" w:hAnsi="Calibri" w:cs="Calibri"/>
          <w:b/>
          <w:bCs/>
        </w:rPr>
        <w:t>12.5 -</w:t>
      </w:r>
      <w:r>
        <w:rPr>
          <w:rFonts w:hint="default" w:ascii="Calibri" w:hAnsi="Calibri" w:cs="Calibri"/>
        </w:rPr>
        <w:t xml:space="preserve"> </w:t>
      </w:r>
      <w:r>
        <w:rPr>
          <w:rFonts w:hint="default" w:ascii="Calibri" w:hAnsi="Calibri" w:cs="Calibri"/>
          <w:b/>
          <w:bCs/>
        </w:rPr>
        <w:t>Documentação relativa à regularidade técnica:</w:t>
      </w:r>
    </w:p>
    <w:p w14:paraId="618B1901">
      <w:pPr>
        <w:overflowPunct w:val="0"/>
        <w:spacing w:line="276" w:lineRule="auto"/>
        <w:ind w:right="-142"/>
        <w:jc w:val="both"/>
        <w:rPr>
          <w:rFonts w:hint="default" w:ascii="Calibri" w:hAnsi="Calibri" w:cs="Calibri"/>
        </w:rPr>
      </w:pPr>
    </w:p>
    <w:p w14:paraId="5220FD07">
      <w:pPr>
        <w:numPr>
          <w:ilvl w:val="0"/>
          <w:numId w:val="0"/>
        </w:numPr>
        <w:shd w:val="clear" w:color="auto" w:fill="auto"/>
        <w:tabs>
          <w:tab w:val="left" w:pos="0"/>
          <w:tab w:val="left" w:pos="567"/>
        </w:tabs>
        <w:overflowPunct/>
        <w:spacing w:line="360" w:lineRule="auto"/>
        <w:ind w:leftChars="0"/>
        <w:jc w:val="both"/>
        <w:textAlignment w:val="baseline"/>
        <w:rPr>
          <w:rFonts w:hint="default" w:ascii="Calibri" w:hAnsi="Calibri" w:cs="Calibri"/>
          <w:bCs/>
          <w:iCs/>
          <w:sz w:val="24"/>
          <w:szCs w:val="24"/>
        </w:rPr>
      </w:pPr>
      <w:r>
        <w:rPr>
          <w:rFonts w:hint="default" w:ascii="Calibri" w:hAnsi="Calibri" w:cs="Calibri"/>
          <w:b/>
          <w:bCs/>
          <w:sz w:val="24"/>
          <w:szCs w:val="24"/>
          <w:lang w:val="pt-BR"/>
        </w:rPr>
        <w:t>12.5.1 -</w:t>
      </w:r>
      <w:r>
        <w:rPr>
          <w:rFonts w:hint="default" w:ascii="Calibri" w:hAnsi="Calibri" w:cs="Calibri"/>
          <w:sz w:val="24"/>
          <w:szCs w:val="24"/>
          <w:lang w:val="pt-BR"/>
        </w:rPr>
        <w:t xml:space="preserve"> </w:t>
      </w:r>
      <w:r>
        <w:rPr>
          <w:rFonts w:hint="default" w:ascii="Calibri" w:hAnsi="Calibri" w:cs="Calibri"/>
          <w:b/>
          <w:bCs/>
          <w:sz w:val="24"/>
          <w:szCs w:val="24"/>
          <w:lang w:val="pt-BR"/>
        </w:rPr>
        <w:t>Apresentar</w:t>
      </w:r>
      <w:r>
        <w:rPr>
          <w:rFonts w:hint="default" w:ascii="Calibri" w:hAnsi="Calibri" w:cs="Calibri"/>
          <w:sz w:val="24"/>
          <w:szCs w:val="24"/>
          <w:lang w:val="pt-BR"/>
        </w:rPr>
        <w:t xml:space="preserve"> </w:t>
      </w:r>
      <w:r>
        <w:rPr>
          <w:rFonts w:hint="default" w:ascii="Calibri" w:hAnsi="Calibri" w:cs="Calibri"/>
          <w:sz w:val="24"/>
          <w:szCs w:val="24"/>
        </w:rPr>
        <w:t xml:space="preserve">Atestado(s) de Capacidade Técnica, declarando que a licitante presta serviços em funções iguais ou similares as constantes do objeto da presente licitação. O presente atestado deverá ser fornecido por </w:t>
      </w:r>
      <w:r>
        <w:rPr>
          <w:rFonts w:hint="default" w:ascii="Calibri" w:hAnsi="Calibri" w:cs="Calibri"/>
          <w:sz w:val="24"/>
          <w:szCs w:val="24"/>
          <w:lang w:val="pt-BR"/>
        </w:rPr>
        <w:t>órgão público</w:t>
      </w:r>
      <w:r>
        <w:rPr>
          <w:rFonts w:hint="default" w:ascii="Calibri" w:hAnsi="Calibri" w:cs="Calibri"/>
          <w:sz w:val="24"/>
          <w:szCs w:val="24"/>
        </w:rPr>
        <w:t>, devidamente</w:t>
      </w:r>
      <w:r>
        <w:rPr>
          <w:rFonts w:hint="default" w:ascii="Calibri" w:hAnsi="Calibri" w:cs="Calibri"/>
          <w:sz w:val="24"/>
          <w:szCs w:val="24"/>
          <w:lang w:val="pt-BR"/>
        </w:rPr>
        <w:t xml:space="preserve"> </w:t>
      </w:r>
      <w:r>
        <w:rPr>
          <w:rFonts w:hint="default" w:ascii="Calibri" w:hAnsi="Calibri" w:cs="Calibri"/>
          <w:sz w:val="24"/>
          <w:szCs w:val="24"/>
        </w:rPr>
        <w:t>identificado com sua razão social, assinado por um de seus representantes legais e que demonstre claramente o pleno atendimento das suas obrigações;</w:t>
      </w:r>
    </w:p>
    <w:p w14:paraId="3F1C7E57">
      <w:pPr>
        <w:overflowPunct w:val="0"/>
        <w:spacing w:line="276" w:lineRule="auto"/>
        <w:ind w:right="-142"/>
        <w:jc w:val="both"/>
        <w:rPr>
          <w:rFonts w:hint="default" w:ascii="Calibri" w:hAnsi="Calibri" w:cs="Calibri"/>
        </w:rPr>
      </w:pPr>
    </w:p>
    <w:p w14:paraId="0259BAD8">
      <w:pPr>
        <w:overflowPunct w:val="0"/>
        <w:spacing w:line="276" w:lineRule="auto"/>
        <w:jc w:val="both"/>
        <w:rPr>
          <w:rFonts w:hint="default" w:ascii="Calibri" w:hAnsi="Calibri" w:cs="Calibri"/>
          <w:b/>
          <w:bCs/>
          <w:highlight w:val="yellow"/>
        </w:rPr>
      </w:pPr>
      <w:r>
        <w:rPr>
          <w:rFonts w:hint="default" w:ascii="Calibri" w:hAnsi="Calibri" w:cs="Calibri"/>
          <w:b/>
          <w:bCs/>
          <w:highlight w:val="yellow"/>
        </w:rPr>
        <w:t>12.6 -</w:t>
      </w:r>
      <w:r>
        <w:rPr>
          <w:rFonts w:hint="default" w:ascii="Calibri" w:hAnsi="Calibri" w:cs="Calibri"/>
          <w:highlight w:val="yellow"/>
        </w:rPr>
        <w:t xml:space="preserve"> </w:t>
      </w:r>
      <w:r>
        <w:rPr>
          <w:rFonts w:hint="default" w:ascii="Calibri" w:hAnsi="Calibri" w:cs="Calibri"/>
          <w:b/>
          <w:bCs/>
          <w:highlight w:val="yellow"/>
        </w:rPr>
        <w:t>Documentação econômico-financeira:</w:t>
      </w:r>
    </w:p>
    <w:p w14:paraId="1008EFD8">
      <w:pPr>
        <w:overflowPunct w:val="0"/>
        <w:spacing w:line="276" w:lineRule="auto"/>
        <w:jc w:val="both"/>
        <w:rPr>
          <w:rFonts w:hint="default" w:ascii="Calibri" w:hAnsi="Calibri" w:cs="Calibri"/>
          <w:b/>
          <w:bCs/>
        </w:rPr>
      </w:pPr>
    </w:p>
    <w:p w14:paraId="3495E9C5">
      <w:pPr>
        <w:spacing w:line="276" w:lineRule="auto"/>
        <w:jc w:val="both"/>
        <w:rPr>
          <w:rFonts w:hint="default" w:ascii="Calibri" w:hAnsi="Calibri" w:cs="Calibri"/>
        </w:rPr>
      </w:pPr>
      <w:r>
        <w:rPr>
          <w:rFonts w:hint="default" w:ascii="Calibri" w:hAnsi="Calibri" w:cs="Calibri"/>
          <w:b/>
          <w:bCs/>
        </w:rPr>
        <w:t xml:space="preserve">12.6.1 </w:t>
      </w:r>
      <w:r>
        <w:rPr>
          <w:rFonts w:hint="default" w:ascii="Calibri" w:hAnsi="Calibri" w:cs="Calibri"/>
        </w:rPr>
        <w:t>Apresentar em campo próprio o Balanço Patrimonial e demonstrações contábeis do último exercício social, já exigível e apresentado na forma da lei, que comprove a boa situação financeira da empresa, vedada a sua substituição por balancetes ou balanços provisórios, podendo ser atualizados, quando encerrados há mais de 03 (três) meses da data da apresentação da proposta, tomando como base a variação ocorrida no período, do ÍNDICE GERAL DE PREÇOS – DISPONIBILIDADE INTERNA – IGP-DI, publicado pela Fundação Getúlio Vargas – FGV ou de outro indicador que o venha substituir.</w:t>
      </w:r>
    </w:p>
    <w:p w14:paraId="7636078D">
      <w:pPr>
        <w:spacing w:line="276" w:lineRule="auto"/>
        <w:jc w:val="both"/>
        <w:rPr>
          <w:rFonts w:hint="default" w:ascii="Calibri" w:hAnsi="Calibri" w:cs="Calibri"/>
        </w:rPr>
      </w:pPr>
      <w:r>
        <w:rPr>
          <w:rFonts w:hint="default" w:ascii="Calibri" w:hAnsi="Calibri" w:cs="Calibri"/>
          <w:b/>
          <w:bCs/>
        </w:rPr>
        <w:t xml:space="preserve">Observação: </w:t>
      </w:r>
      <w:r>
        <w:rPr>
          <w:rFonts w:hint="default" w:ascii="Calibri" w:hAnsi="Calibri" w:cs="Calibri"/>
        </w:rPr>
        <w:t>serão considerados aceitos como na forma da lei o balanço patrimonial e demonstrações contábeis assim apresentados:</w:t>
      </w:r>
    </w:p>
    <w:p w14:paraId="1B136F16">
      <w:pPr>
        <w:spacing w:line="276" w:lineRule="auto"/>
        <w:jc w:val="both"/>
        <w:rPr>
          <w:rFonts w:hint="default" w:ascii="Calibri" w:hAnsi="Calibri" w:cs="Calibri"/>
        </w:rPr>
      </w:pPr>
    </w:p>
    <w:p w14:paraId="11CC9606">
      <w:pPr>
        <w:suppressAutoHyphens/>
        <w:overflowPunct w:val="0"/>
        <w:spacing w:line="276" w:lineRule="auto"/>
        <w:jc w:val="both"/>
        <w:textAlignment w:val="baseline"/>
        <w:rPr>
          <w:rFonts w:hint="default" w:ascii="Calibri" w:hAnsi="Calibri" w:cs="Calibri"/>
        </w:rPr>
      </w:pPr>
      <w:r>
        <w:rPr>
          <w:rFonts w:hint="default" w:ascii="Calibri" w:hAnsi="Calibri" w:cs="Calibri"/>
          <w:b/>
          <w:bCs/>
        </w:rPr>
        <w:t xml:space="preserve">a) </w:t>
      </w:r>
      <w:r>
        <w:rPr>
          <w:rFonts w:hint="default" w:ascii="Calibri" w:hAnsi="Calibri" w:cs="Calibri"/>
        </w:rPr>
        <w:t>Sociedades regidas pela Lei nº. 6.404/76 (sociedade anônima):</w:t>
      </w:r>
    </w:p>
    <w:p w14:paraId="70A429EF">
      <w:pPr>
        <w:suppressAutoHyphens/>
        <w:overflowPunct w:val="0"/>
        <w:spacing w:line="276" w:lineRule="auto"/>
        <w:ind w:left="283"/>
        <w:jc w:val="both"/>
        <w:textAlignment w:val="baseline"/>
        <w:rPr>
          <w:rFonts w:hint="default" w:ascii="Calibri" w:hAnsi="Calibri" w:cs="Calibri"/>
        </w:rPr>
      </w:pPr>
      <w:r>
        <w:rPr>
          <w:rFonts w:hint="default" w:ascii="Calibri" w:hAnsi="Calibri" w:cs="Calibri"/>
        </w:rPr>
        <w:t>•</w:t>
      </w:r>
      <w:r>
        <w:rPr>
          <w:rFonts w:hint="default" w:ascii="Calibri" w:hAnsi="Calibri" w:cs="Calibri"/>
        </w:rPr>
        <w:tab/>
      </w:r>
      <w:r>
        <w:rPr>
          <w:rFonts w:hint="default" w:ascii="Calibri" w:hAnsi="Calibri" w:cs="Calibri"/>
        </w:rPr>
        <w:t>Publicadas em Diário Oficial ou, publicadas em jornal de grande circulação ou, Fotocópia do registro na Junta Comercial da sede ou domicílio da licitante, devidamente autenticada.</w:t>
      </w:r>
    </w:p>
    <w:p w14:paraId="3D59679E">
      <w:pPr>
        <w:suppressAutoHyphens/>
        <w:overflowPunct w:val="0"/>
        <w:spacing w:line="276" w:lineRule="auto"/>
        <w:ind w:left="283"/>
        <w:jc w:val="both"/>
        <w:textAlignment w:val="baseline"/>
        <w:rPr>
          <w:rFonts w:hint="default" w:ascii="Calibri" w:hAnsi="Calibri" w:cs="Calibri"/>
        </w:rPr>
      </w:pPr>
    </w:p>
    <w:p w14:paraId="64E9BA25">
      <w:pPr>
        <w:suppressAutoHyphens/>
        <w:overflowPunct w:val="0"/>
        <w:spacing w:line="276" w:lineRule="auto"/>
        <w:jc w:val="both"/>
        <w:textAlignment w:val="baseline"/>
        <w:rPr>
          <w:rFonts w:hint="default" w:ascii="Calibri" w:hAnsi="Calibri" w:cs="Calibri"/>
        </w:rPr>
      </w:pPr>
      <w:r>
        <w:rPr>
          <w:rFonts w:hint="default" w:ascii="Calibri" w:hAnsi="Calibri" w:cs="Calibri"/>
          <w:b/>
          <w:bCs/>
        </w:rPr>
        <w:t xml:space="preserve">b) </w:t>
      </w:r>
      <w:r>
        <w:rPr>
          <w:rFonts w:hint="default" w:ascii="Calibri" w:hAnsi="Calibri" w:cs="Calibri"/>
        </w:rPr>
        <w:t>Sociedade por cota de responsabilidade limitada (LTDA.):</w:t>
      </w:r>
    </w:p>
    <w:p w14:paraId="6893807A">
      <w:pPr>
        <w:suppressAutoHyphens/>
        <w:overflowPunct w:val="0"/>
        <w:spacing w:line="276" w:lineRule="auto"/>
        <w:jc w:val="both"/>
        <w:textAlignment w:val="baseline"/>
        <w:rPr>
          <w:rFonts w:hint="default" w:ascii="Calibri" w:hAnsi="Calibri" w:cs="Calibri"/>
        </w:rPr>
      </w:pPr>
    </w:p>
    <w:p w14:paraId="75971540">
      <w:pPr>
        <w:suppressAutoHyphens/>
        <w:overflowPunct w:val="0"/>
        <w:spacing w:line="276" w:lineRule="auto"/>
        <w:ind w:left="283"/>
        <w:jc w:val="both"/>
        <w:textAlignment w:val="baseline"/>
        <w:rPr>
          <w:rFonts w:hint="default" w:ascii="Calibri" w:hAnsi="Calibri" w:cs="Calibri"/>
        </w:rPr>
      </w:pPr>
      <w:r>
        <w:rPr>
          <w:rFonts w:hint="default" w:ascii="Calibri" w:hAnsi="Calibri" w:cs="Calibri"/>
        </w:rPr>
        <w:t>•</w:t>
      </w:r>
      <w:r>
        <w:rPr>
          <w:rFonts w:hint="default" w:ascii="Calibri" w:hAnsi="Calibri" w:cs="Calibri"/>
        </w:rPr>
        <w:tab/>
      </w:r>
      <w:r>
        <w:rPr>
          <w:rFonts w:hint="default" w:ascii="Calibri" w:hAnsi="Calibri" w:cs="Calibri"/>
        </w:rPr>
        <w:t>Balanço Patrimonial e das Demonstrações Contábeis registrados na Junta Comercial da sede ou domicílio da licitante, devidamente autenticados.</w:t>
      </w:r>
    </w:p>
    <w:p w14:paraId="40172319">
      <w:pPr>
        <w:suppressAutoHyphens/>
        <w:overflowPunct w:val="0"/>
        <w:spacing w:line="276" w:lineRule="auto"/>
        <w:ind w:left="269"/>
        <w:jc w:val="both"/>
        <w:textAlignment w:val="baseline"/>
        <w:rPr>
          <w:rFonts w:hint="default" w:ascii="Calibri" w:hAnsi="Calibri" w:cs="Calibri"/>
        </w:rPr>
      </w:pPr>
      <w:r>
        <w:rPr>
          <w:rFonts w:hint="default" w:ascii="Calibri" w:hAnsi="Calibri" w:cs="Calibri"/>
        </w:rPr>
        <w:t>•</w:t>
      </w:r>
      <w:r>
        <w:rPr>
          <w:rFonts w:hint="default" w:ascii="Calibri" w:hAnsi="Calibri" w:cs="Calibri"/>
        </w:rPr>
        <w:tab/>
      </w:r>
      <w:r>
        <w:rPr>
          <w:rFonts w:hint="default" w:ascii="Calibri" w:hAnsi="Calibri" w:cs="Calibri"/>
        </w:rPr>
        <w:t>O balanço patrimonial e as demonstrações contábeis deverão estar assinados pelo técnico contábil ou contabilista responsável devidamente registrado no Conselho Regional de Contabilidade.</w:t>
      </w:r>
    </w:p>
    <w:p w14:paraId="1C3E8028">
      <w:pPr>
        <w:suppressAutoHyphens/>
        <w:overflowPunct w:val="0"/>
        <w:spacing w:line="276" w:lineRule="auto"/>
        <w:ind w:left="269"/>
        <w:jc w:val="both"/>
        <w:textAlignment w:val="baseline"/>
        <w:rPr>
          <w:rFonts w:hint="default" w:ascii="Calibri" w:hAnsi="Calibri" w:cs="Calibri"/>
        </w:rPr>
      </w:pPr>
    </w:p>
    <w:p w14:paraId="52AA50D2">
      <w:pPr>
        <w:spacing w:line="276" w:lineRule="auto"/>
        <w:jc w:val="both"/>
        <w:rPr>
          <w:rFonts w:hint="default" w:ascii="Calibri" w:hAnsi="Calibri" w:cs="Calibri"/>
        </w:rPr>
      </w:pPr>
      <w:r>
        <w:rPr>
          <w:rFonts w:hint="default" w:ascii="Calibri" w:hAnsi="Calibri" w:cs="Calibri"/>
          <w:b/>
          <w:bCs/>
        </w:rPr>
        <w:t xml:space="preserve">c) </w:t>
      </w:r>
      <w:r>
        <w:rPr>
          <w:rFonts w:hint="default" w:ascii="Calibri" w:hAnsi="Calibri" w:cs="Calibri"/>
        </w:rPr>
        <w:t>Sociedade criada no exercício em curso:</w:t>
      </w:r>
    </w:p>
    <w:p w14:paraId="6AEB60DA">
      <w:pPr>
        <w:suppressAutoHyphens/>
        <w:overflowPunct w:val="0"/>
        <w:spacing w:line="276" w:lineRule="auto"/>
        <w:ind w:left="283"/>
        <w:jc w:val="both"/>
        <w:textAlignment w:val="baseline"/>
        <w:rPr>
          <w:rFonts w:hint="default" w:ascii="Calibri" w:hAnsi="Calibri" w:cs="Calibri"/>
        </w:rPr>
      </w:pPr>
      <w:r>
        <w:rPr>
          <w:rFonts w:hint="default" w:ascii="Calibri" w:hAnsi="Calibri" w:cs="Calibri"/>
        </w:rPr>
        <w:t>•</w:t>
      </w:r>
      <w:r>
        <w:rPr>
          <w:rFonts w:hint="default" w:ascii="Calibri" w:hAnsi="Calibri" w:cs="Calibri"/>
        </w:rPr>
        <w:tab/>
      </w:r>
      <w:r>
        <w:rPr>
          <w:rFonts w:hint="default" w:ascii="Calibri" w:hAnsi="Calibri" w:cs="Calibri"/>
        </w:rPr>
        <w:t>Balanço de Abertura, devidamente registrado ou autenticado na Junta Comercial de sede ou domicílio da licitante;</w:t>
      </w:r>
    </w:p>
    <w:p w14:paraId="081E50AE">
      <w:pPr>
        <w:suppressAutoHyphens/>
        <w:overflowPunct w:val="0"/>
        <w:spacing w:line="276" w:lineRule="auto"/>
        <w:ind w:left="283"/>
        <w:jc w:val="both"/>
        <w:textAlignment w:val="baseline"/>
        <w:rPr>
          <w:rFonts w:hint="default" w:ascii="Calibri" w:hAnsi="Calibri" w:cs="Calibri"/>
        </w:rPr>
      </w:pPr>
    </w:p>
    <w:p w14:paraId="62EF7FDB">
      <w:pPr>
        <w:spacing w:line="276" w:lineRule="auto"/>
        <w:ind w:left="17" w:hanging="15"/>
        <w:jc w:val="both"/>
        <w:rPr>
          <w:rFonts w:hint="default" w:ascii="Calibri" w:hAnsi="Calibri" w:cs="Calibri"/>
          <w:b/>
          <w:bCs/>
        </w:rPr>
      </w:pPr>
      <w:r>
        <w:rPr>
          <w:rFonts w:hint="default" w:ascii="Calibri" w:hAnsi="Calibri" w:cs="Calibri"/>
          <w:b/>
          <w:bCs/>
        </w:rPr>
        <w:t>12.6.1.1 - Se a empresa licitante for optante pelo Simples Nacional, ela poderá apresentar o Balanço Patrimonial ou Declaração do Contador atestando e aprovando tal condição.</w:t>
      </w:r>
    </w:p>
    <w:p w14:paraId="29B4B8AA">
      <w:pPr>
        <w:spacing w:line="276" w:lineRule="auto"/>
        <w:ind w:left="17" w:hanging="15"/>
        <w:jc w:val="both"/>
        <w:rPr>
          <w:rFonts w:hint="default" w:ascii="Calibri" w:hAnsi="Calibri" w:cs="Calibri"/>
        </w:rPr>
      </w:pPr>
    </w:p>
    <w:p w14:paraId="1908EDB8">
      <w:pPr>
        <w:spacing w:line="276" w:lineRule="auto"/>
        <w:jc w:val="both"/>
        <w:rPr>
          <w:rFonts w:hint="default" w:ascii="Calibri" w:hAnsi="Calibri" w:cs="Calibri"/>
        </w:rPr>
      </w:pPr>
      <w:r>
        <w:rPr>
          <w:rFonts w:hint="default" w:ascii="Calibri" w:hAnsi="Calibri" w:cs="Calibri"/>
          <w:b/>
          <w:bCs/>
        </w:rPr>
        <w:t>12.6.1.2 - Apresentar</w:t>
      </w:r>
      <w:r>
        <w:rPr>
          <w:rFonts w:hint="default" w:ascii="Calibri" w:hAnsi="Calibri" w:cs="Calibri"/>
        </w:rPr>
        <w:t xml:space="preserve"> a comprovação da boa situação econômico-financeira da Licitante será demonstrado com base nos seguintes parâmetros: Índices de Liquidez Geral (LG), Solvência Geral (SG) e Liquidez Corrente (LC) igual ou maiores que 1 (um), resultante da aplicação das fórmulas a seguir:</w:t>
      </w:r>
    </w:p>
    <w:p w14:paraId="1849FED9">
      <w:pPr>
        <w:spacing w:line="276" w:lineRule="auto"/>
        <w:jc w:val="both"/>
        <w:rPr>
          <w:rFonts w:hint="default" w:ascii="Calibri" w:hAnsi="Calibri" w:cs="Calibri"/>
        </w:rPr>
      </w:pPr>
    </w:p>
    <w:p w14:paraId="06947AAC">
      <w:pPr>
        <w:spacing w:line="276" w:lineRule="auto"/>
        <w:ind w:left="238"/>
        <w:jc w:val="center"/>
        <w:rPr>
          <w:rFonts w:hint="default" w:ascii="Calibri" w:hAnsi="Calibri" w:cs="Calibri"/>
        </w:rPr>
      </w:pPr>
      <w:r>
        <w:rPr>
          <w:rFonts w:hint="default" w:ascii="Calibri" w:hAnsi="Calibri" w:cs="Calibri"/>
          <w:color w:val="000000"/>
        </w:rPr>
        <w:t xml:space="preserve">LG = </w:t>
      </w:r>
      <w:r>
        <w:rPr>
          <w:rFonts w:hint="default" w:ascii="Calibri" w:hAnsi="Calibri" w:cs="Calibri"/>
          <w:color w:val="000000"/>
          <w:u w:val="single"/>
        </w:rPr>
        <w:t>Ativo Circulante + Realizável a Longo Prazo</w:t>
      </w:r>
    </w:p>
    <w:p w14:paraId="0932CF43">
      <w:pPr>
        <w:spacing w:line="276" w:lineRule="auto"/>
        <w:ind w:left="238"/>
        <w:jc w:val="center"/>
        <w:rPr>
          <w:rFonts w:hint="default" w:ascii="Calibri" w:hAnsi="Calibri" w:cs="Calibri"/>
        </w:rPr>
      </w:pPr>
      <w:r>
        <w:rPr>
          <w:rFonts w:hint="default" w:ascii="Calibri" w:hAnsi="Calibri" w:cs="Calibri"/>
          <w:color w:val="000000"/>
        </w:rPr>
        <w:t>Passivo Circulante + Exigível a Longo Prazo</w:t>
      </w:r>
    </w:p>
    <w:p w14:paraId="7D45E858">
      <w:pPr>
        <w:spacing w:line="276" w:lineRule="auto"/>
        <w:ind w:left="238"/>
        <w:jc w:val="center"/>
        <w:rPr>
          <w:rFonts w:hint="default" w:ascii="Calibri" w:hAnsi="Calibri" w:cs="Calibri"/>
        </w:rPr>
      </w:pPr>
    </w:p>
    <w:p w14:paraId="7DEF8235">
      <w:pPr>
        <w:spacing w:line="276" w:lineRule="auto"/>
        <w:ind w:left="238"/>
        <w:jc w:val="center"/>
        <w:rPr>
          <w:rFonts w:hint="default" w:ascii="Calibri" w:hAnsi="Calibri" w:cs="Calibri"/>
        </w:rPr>
      </w:pPr>
      <w:r>
        <w:rPr>
          <w:rFonts w:hint="default" w:ascii="Calibri" w:hAnsi="Calibri" w:cs="Calibri"/>
          <w:color w:val="000000"/>
        </w:rPr>
        <w:t>SG =</w:t>
      </w:r>
      <w:r>
        <w:rPr>
          <w:rFonts w:hint="default" w:ascii="Calibri" w:hAnsi="Calibri" w:cs="Calibri"/>
          <w:color w:val="000000"/>
          <w:u w:val="single"/>
        </w:rPr>
        <w:t xml:space="preserve">                     Ativo Total_________________</w:t>
      </w:r>
    </w:p>
    <w:p w14:paraId="68633066">
      <w:pPr>
        <w:spacing w:line="276" w:lineRule="auto"/>
        <w:ind w:left="238"/>
        <w:jc w:val="center"/>
        <w:rPr>
          <w:rFonts w:hint="default" w:ascii="Calibri" w:hAnsi="Calibri" w:cs="Calibri"/>
        </w:rPr>
      </w:pPr>
      <w:r>
        <w:rPr>
          <w:rFonts w:hint="default" w:ascii="Calibri" w:hAnsi="Calibri" w:cs="Calibri"/>
          <w:color w:val="000000"/>
        </w:rPr>
        <w:t>Passivo Circulante + Exigível a Longo Prazo</w:t>
      </w:r>
    </w:p>
    <w:p w14:paraId="4044B0B7">
      <w:pPr>
        <w:spacing w:line="276" w:lineRule="auto"/>
        <w:ind w:left="238"/>
        <w:jc w:val="center"/>
        <w:rPr>
          <w:rFonts w:hint="default" w:ascii="Calibri" w:hAnsi="Calibri" w:cs="Calibri"/>
        </w:rPr>
      </w:pPr>
    </w:p>
    <w:p w14:paraId="263C3965">
      <w:pPr>
        <w:spacing w:line="276" w:lineRule="auto"/>
        <w:ind w:left="238"/>
        <w:jc w:val="center"/>
        <w:rPr>
          <w:rFonts w:hint="default" w:ascii="Calibri" w:hAnsi="Calibri" w:cs="Calibri"/>
        </w:rPr>
      </w:pPr>
      <w:r>
        <w:rPr>
          <w:rFonts w:hint="default" w:ascii="Calibri" w:hAnsi="Calibri" w:cs="Calibri"/>
          <w:color w:val="000000"/>
        </w:rPr>
        <w:t xml:space="preserve">LC = </w:t>
      </w:r>
      <w:r>
        <w:rPr>
          <w:rFonts w:hint="default" w:ascii="Calibri" w:hAnsi="Calibri" w:cs="Calibri"/>
          <w:color w:val="000000"/>
          <w:u w:val="single"/>
        </w:rPr>
        <w:t xml:space="preserve">               _Ativo Circulante</w:t>
      </w:r>
    </w:p>
    <w:p w14:paraId="6F729428">
      <w:pPr>
        <w:spacing w:line="276" w:lineRule="auto"/>
        <w:ind w:left="238"/>
        <w:jc w:val="center"/>
        <w:rPr>
          <w:rFonts w:hint="default" w:ascii="Calibri" w:hAnsi="Calibri" w:cs="Calibri"/>
        </w:rPr>
      </w:pPr>
      <w:r>
        <w:rPr>
          <w:rFonts w:hint="default" w:ascii="Calibri" w:hAnsi="Calibri" w:cs="Calibri"/>
        </w:rPr>
        <w:t xml:space="preserve">       Passivo Circulante</w:t>
      </w:r>
    </w:p>
    <w:p w14:paraId="65CAAA7D">
      <w:pPr>
        <w:spacing w:line="276" w:lineRule="auto"/>
        <w:ind w:left="238"/>
        <w:jc w:val="center"/>
        <w:rPr>
          <w:rFonts w:hint="default" w:ascii="Calibri" w:hAnsi="Calibri" w:cs="Calibri"/>
        </w:rPr>
      </w:pPr>
    </w:p>
    <w:p w14:paraId="19AAB2C7">
      <w:pPr>
        <w:spacing w:line="276" w:lineRule="auto"/>
        <w:jc w:val="both"/>
        <w:rPr>
          <w:rFonts w:hint="default" w:ascii="Calibri" w:hAnsi="Calibri" w:cs="Calibri"/>
        </w:rPr>
      </w:pPr>
      <w:r>
        <w:rPr>
          <w:rFonts w:hint="default" w:ascii="Calibri" w:hAnsi="Calibri" w:cs="Calibri"/>
          <w:b/>
          <w:bCs/>
        </w:rPr>
        <w:t>Parágrafo único -</w:t>
      </w:r>
      <w:r>
        <w:rPr>
          <w:rFonts w:hint="default" w:ascii="Calibri" w:hAnsi="Calibri" w:cs="Calibri"/>
        </w:rPr>
        <w:t xml:space="preserve"> As empresas, devem apresentar resultado igual ou superior a 1(um) em </w:t>
      </w:r>
      <w:r>
        <w:rPr>
          <w:rFonts w:hint="default" w:ascii="Calibri" w:hAnsi="Calibri" w:cs="Calibri"/>
          <w:b/>
          <w:bCs/>
          <w:u w:val="single"/>
        </w:rPr>
        <w:t>todos</w:t>
      </w:r>
      <w:r>
        <w:rPr>
          <w:rFonts w:hint="default" w:ascii="Calibri" w:hAnsi="Calibri" w:cs="Calibri"/>
        </w:rPr>
        <w:t xml:space="preserve"> os índices de Liquidez Geral (LG), Solvência Geral (SG) e Liquidez Corrente (LC). </w:t>
      </w:r>
    </w:p>
    <w:p w14:paraId="449933AA">
      <w:pPr>
        <w:spacing w:line="276" w:lineRule="auto"/>
        <w:ind w:right="-1"/>
        <w:jc w:val="both"/>
        <w:rPr>
          <w:rFonts w:hint="default" w:ascii="Calibri" w:hAnsi="Calibri" w:cs="Calibri"/>
          <w:b/>
          <w:u w:val="single"/>
        </w:rPr>
      </w:pPr>
      <w:r>
        <w:rPr>
          <w:rFonts w:hint="default" w:ascii="Calibri" w:hAnsi="Calibri" w:cs="Calibri"/>
          <w:b/>
        </w:rPr>
        <w:t>12.6.1.3</w:t>
      </w:r>
      <w:r>
        <w:rPr>
          <w:rFonts w:hint="default" w:ascii="Calibri" w:hAnsi="Calibri" w:cs="Calibri"/>
        </w:rPr>
        <w:t xml:space="preserve"> - As fórmulas deverão estar devidamente aplicadas em memorial de cálculos juntado ao balanço, </w:t>
      </w:r>
      <w:r>
        <w:rPr>
          <w:rFonts w:hint="default" w:ascii="Calibri" w:hAnsi="Calibri" w:cs="Calibri"/>
          <w:b/>
          <w:u w:val="single"/>
        </w:rPr>
        <w:t>assinadas pelo técnico contábil ou contabilista responsável, devidamente registrado no CRC.</w:t>
      </w:r>
    </w:p>
    <w:p w14:paraId="445FE383">
      <w:pPr>
        <w:spacing w:line="276" w:lineRule="auto"/>
        <w:ind w:right="-1"/>
        <w:jc w:val="both"/>
        <w:rPr>
          <w:rFonts w:hint="default" w:ascii="Calibri" w:hAnsi="Calibri" w:cs="Calibri"/>
        </w:rPr>
      </w:pPr>
      <w:r>
        <w:rPr>
          <w:rFonts w:hint="default" w:ascii="Calibri" w:hAnsi="Calibri" w:cs="Calibri"/>
          <w:b/>
        </w:rPr>
        <w:t>12.6.1.4</w:t>
      </w:r>
      <w:r>
        <w:rPr>
          <w:rFonts w:hint="default" w:ascii="Calibri" w:hAnsi="Calibri" w:cs="Calibri"/>
        </w:rPr>
        <w:t xml:space="preserve"> - Se necessária à atualização do balanço e do capital social, deverá ser apresentado, com os documentos em apreço, o memorial de cálculo correspondente.</w:t>
      </w:r>
    </w:p>
    <w:p w14:paraId="2DA801DE">
      <w:pPr>
        <w:spacing w:line="276" w:lineRule="auto"/>
        <w:jc w:val="both"/>
        <w:rPr>
          <w:rFonts w:hint="default" w:ascii="Calibri" w:hAnsi="Calibri" w:cs="Calibri"/>
          <w:b/>
          <w:bCs/>
        </w:rPr>
      </w:pPr>
      <w:r>
        <w:rPr>
          <w:rFonts w:hint="default" w:ascii="Calibri" w:hAnsi="Calibri" w:cs="Calibri"/>
          <w:b/>
        </w:rPr>
        <w:t>12.6.1.5</w:t>
      </w:r>
      <w:r>
        <w:rPr>
          <w:rFonts w:hint="default" w:ascii="Calibri" w:hAnsi="Calibri" w:cs="Calibri"/>
        </w:rPr>
        <w:t xml:space="preserve"> - A empresa licitante </w:t>
      </w:r>
      <w:r>
        <w:rPr>
          <w:rFonts w:hint="default" w:ascii="Calibri" w:hAnsi="Calibri" w:cs="Calibri"/>
          <w:b/>
          <w:bCs/>
        </w:rPr>
        <w:t>será inabilitada se não atingir os índices</w:t>
      </w:r>
      <w:r>
        <w:rPr>
          <w:rFonts w:hint="default" w:ascii="Calibri" w:hAnsi="Calibri" w:cs="Calibri"/>
        </w:rPr>
        <w:t xml:space="preserve"> acima, conforme demonstração das fórmulas, que devem ser </w:t>
      </w:r>
      <w:r>
        <w:rPr>
          <w:rFonts w:hint="default" w:ascii="Calibri" w:hAnsi="Calibri" w:cs="Calibri"/>
          <w:b/>
        </w:rPr>
        <w:t>apresentadas em documento anexo</w:t>
      </w:r>
      <w:r>
        <w:rPr>
          <w:rFonts w:hint="default" w:ascii="Calibri" w:hAnsi="Calibri" w:cs="Calibri"/>
        </w:rPr>
        <w:t xml:space="preserve"> ao balanço patrimonial e devidamente assinado por técnico competente. Ausência do documento implicará </w:t>
      </w:r>
      <w:r>
        <w:rPr>
          <w:rFonts w:hint="default" w:ascii="Calibri" w:hAnsi="Calibri" w:cs="Calibri"/>
          <w:b/>
          <w:bCs/>
        </w:rPr>
        <w:t>inabilitação.</w:t>
      </w:r>
    </w:p>
    <w:p w14:paraId="06E41235">
      <w:pPr>
        <w:spacing w:line="276" w:lineRule="auto"/>
        <w:jc w:val="both"/>
        <w:rPr>
          <w:rFonts w:hint="default" w:ascii="Calibri" w:hAnsi="Calibri" w:cs="Calibri"/>
          <w:b/>
          <w:bCs/>
        </w:rPr>
      </w:pPr>
    </w:p>
    <w:p w14:paraId="294A1A62">
      <w:pPr>
        <w:spacing w:line="276" w:lineRule="auto"/>
        <w:jc w:val="both"/>
        <w:rPr>
          <w:rFonts w:hint="default" w:ascii="Calibri" w:hAnsi="Calibri" w:cs="Calibri"/>
          <w:b/>
          <w:bCs/>
          <w:sz w:val="24"/>
          <w:szCs w:val="24"/>
          <w:lang w:val="pt-BR"/>
        </w:rPr>
      </w:pPr>
      <w:r>
        <w:rPr>
          <w:rFonts w:hint="default" w:ascii="Calibri" w:hAnsi="Calibri" w:cs="Calibri"/>
          <w:b/>
          <w:bCs/>
          <w:lang w:val="pt-BR"/>
        </w:rPr>
        <w:t xml:space="preserve">12.6.1.6 - </w:t>
      </w:r>
      <w:r>
        <w:rPr>
          <w:rFonts w:hint="default" w:ascii="Calibri" w:hAnsi="Calibri" w:cs="Calibri"/>
          <w:b/>
          <w:bCs/>
          <w:sz w:val="24"/>
          <w:szCs w:val="24"/>
        </w:rPr>
        <w:t>Certidão negativa de falência ou recuperação judicial</w:t>
      </w:r>
      <w:r>
        <w:rPr>
          <w:rFonts w:hint="default" w:ascii="Calibri" w:hAnsi="Calibri" w:cs="Calibri"/>
          <w:sz w:val="24"/>
          <w:szCs w:val="24"/>
        </w:rPr>
        <w:t>, expedida pelo distribuidor ou distribuidores, se for o caso, da sede da pessoa jurídica, que esteja dentro do prazo de validade expresso na própria certidão. Caso não houver prazo fixado, a validade será de 60 (sessenta) dias.</w:t>
      </w:r>
    </w:p>
    <w:p w14:paraId="285B9FFE">
      <w:pPr>
        <w:pStyle w:val="2"/>
        <w:spacing w:line="276" w:lineRule="auto"/>
        <w:rPr>
          <w:rFonts w:hint="default" w:ascii="Calibri" w:hAnsi="Calibri" w:cs="Calibri"/>
        </w:rPr>
      </w:pPr>
      <w:bookmarkStart w:id="2" w:name="_Toc138354318"/>
    </w:p>
    <w:p w14:paraId="4ADB4DC0">
      <w:pPr>
        <w:pStyle w:val="2"/>
        <w:spacing w:line="276" w:lineRule="auto"/>
        <w:rPr>
          <w:rFonts w:hint="default" w:ascii="Calibri" w:hAnsi="Calibri" w:cs="Calibri"/>
        </w:rPr>
      </w:pPr>
      <w:r>
        <w:rPr>
          <w:rFonts w:hint="default" w:ascii="Calibri" w:hAnsi="Calibri" w:cs="Calibri"/>
        </w:rPr>
        <w:t>13. DOS RECURSOS</w:t>
      </w:r>
      <w:bookmarkEnd w:id="2"/>
    </w:p>
    <w:p w14:paraId="5A429717">
      <w:pPr>
        <w:spacing w:line="276" w:lineRule="auto"/>
        <w:rPr>
          <w:rFonts w:hint="default" w:ascii="Calibri" w:hAnsi="Calibri" w:cs="Calibri"/>
        </w:rPr>
      </w:pPr>
    </w:p>
    <w:p w14:paraId="47AB2D1D">
      <w:pPr>
        <w:spacing w:line="276" w:lineRule="auto"/>
        <w:jc w:val="both"/>
        <w:rPr>
          <w:rFonts w:hint="default" w:ascii="Calibri" w:hAnsi="Calibri" w:cs="Calibri"/>
          <w:bCs/>
        </w:rPr>
      </w:pPr>
      <w:r>
        <w:rPr>
          <w:rFonts w:hint="default" w:ascii="Calibri" w:hAnsi="Calibri" w:cs="Calibri"/>
          <w:b/>
        </w:rPr>
        <w:t>13.1</w:t>
      </w:r>
      <w:r>
        <w:rPr>
          <w:rFonts w:hint="default" w:ascii="Calibri" w:hAnsi="Calibri" w:cs="Calibri"/>
          <w:bCs/>
        </w:rPr>
        <w:t xml:space="preserve"> A interposição de recurso referente ao julgamento das propostas, à habilitação ou inabilitação de licitantes, à anulação ou revogação da licitação, observará o disposto no art. 165 da Lei nº 14.133, de 2021.</w:t>
      </w:r>
    </w:p>
    <w:p w14:paraId="372EEA7F">
      <w:pPr>
        <w:spacing w:line="276" w:lineRule="auto"/>
        <w:jc w:val="both"/>
        <w:rPr>
          <w:rFonts w:hint="default" w:ascii="Calibri" w:hAnsi="Calibri" w:cs="Calibri"/>
          <w:bCs/>
        </w:rPr>
      </w:pPr>
      <w:r>
        <w:rPr>
          <w:rFonts w:hint="default" w:ascii="Calibri" w:hAnsi="Calibri" w:cs="Calibri"/>
          <w:b/>
        </w:rPr>
        <w:t>13.2</w:t>
      </w:r>
      <w:r>
        <w:rPr>
          <w:rFonts w:hint="default" w:ascii="Calibri" w:hAnsi="Calibri" w:cs="Calibri"/>
          <w:bCs/>
        </w:rPr>
        <w:t xml:space="preserve"> O prazo recursal é de 3 (três) dias úteis, contados da data de intimação ou de lavratura da ata.</w:t>
      </w:r>
    </w:p>
    <w:p w14:paraId="3AB6E2AB">
      <w:pPr>
        <w:spacing w:line="276" w:lineRule="auto"/>
        <w:jc w:val="both"/>
        <w:rPr>
          <w:rFonts w:hint="default" w:ascii="Calibri" w:hAnsi="Calibri" w:cs="Calibri"/>
          <w:bCs/>
        </w:rPr>
      </w:pPr>
      <w:r>
        <w:rPr>
          <w:rFonts w:hint="default" w:ascii="Calibri" w:hAnsi="Calibri" w:cs="Calibri"/>
          <w:b/>
        </w:rPr>
        <w:t>13.3</w:t>
      </w:r>
      <w:r>
        <w:rPr>
          <w:rFonts w:hint="default" w:ascii="Calibri" w:hAnsi="Calibri" w:cs="Calibri"/>
          <w:bCs/>
        </w:rPr>
        <w:t xml:space="preserve"> Quando o recurso apresentado impugnar o julgamento das propostas ou o ato de habilitação ou inabilitação do licitante:</w:t>
      </w:r>
    </w:p>
    <w:p w14:paraId="6BC3C854">
      <w:pPr>
        <w:spacing w:line="276" w:lineRule="auto"/>
        <w:ind w:left="708"/>
        <w:jc w:val="both"/>
        <w:rPr>
          <w:rFonts w:hint="default" w:ascii="Calibri" w:hAnsi="Calibri" w:cs="Calibri"/>
          <w:bCs/>
        </w:rPr>
      </w:pPr>
      <w:r>
        <w:rPr>
          <w:rFonts w:hint="default" w:ascii="Calibri" w:hAnsi="Calibri" w:cs="Calibri"/>
          <w:b/>
        </w:rPr>
        <w:t>13.3.1</w:t>
      </w:r>
      <w:r>
        <w:rPr>
          <w:rFonts w:hint="default" w:ascii="Calibri" w:hAnsi="Calibri" w:cs="Calibri"/>
          <w:bCs/>
        </w:rPr>
        <w:t xml:space="preserve"> A intenção de recorrer deverá ser manifestada imediatamente, sob pena de preclusão;</w:t>
      </w:r>
    </w:p>
    <w:p w14:paraId="1CCD84FA">
      <w:pPr>
        <w:spacing w:line="276" w:lineRule="auto"/>
        <w:ind w:left="708"/>
        <w:jc w:val="both"/>
        <w:rPr>
          <w:rFonts w:hint="default" w:ascii="Calibri" w:hAnsi="Calibri" w:cs="Calibri"/>
        </w:rPr>
      </w:pPr>
      <w:r>
        <w:rPr>
          <w:rFonts w:hint="default" w:ascii="Calibri" w:hAnsi="Calibri" w:cs="Calibri"/>
          <w:b/>
        </w:rPr>
        <w:t>13.3.2</w:t>
      </w:r>
      <w:r>
        <w:rPr>
          <w:rFonts w:hint="default" w:ascii="Calibri" w:hAnsi="Calibri" w:cs="Calibri"/>
          <w:bCs/>
        </w:rPr>
        <w:t xml:space="preserve"> O prazo </w:t>
      </w:r>
      <w:r>
        <w:rPr>
          <w:rFonts w:hint="default" w:ascii="Calibri" w:hAnsi="Calibri" w:cs="Calibri"/>
        </w:rPr>
        <w:t>para a manifestação da intenção de recorrer não será inferior a 30 (trinta) minutos;</w:t>
      </w:r>
    </w:p>
    <w:p w14:paraId="42D9B5B8">
      <w:pPr>
        <w:spacing w:line="276" w:lineRule="auto"/>
        <w:ind w:left="708"/>
        <w:jc w:val="both"/>
        <w:rPr>
          <w:rFonts w:hint="default" w:ascii="Calibri" w:hAnsi="Calibri" w:cs="Calibri"/>
          <w:bCs/>
        </w:rPr>
      </w:pPr>
      <w:r>
        <w:rPr>
          <w:rFonts w:hint="default" w:ascii="Calibri" w:hAnsi="Calibri" w:cs="Calibri"/>
          <w:b/>
        </w:rPr>
        <w:t>13.3.3</w:t>
      </w:r>
      <w:r>
        <w:rPr>
          <w:rFonts w:hint="default" w:ascii="Calibri" w:hAnsi="Calibri" w:cs="Calibri"/>
          <w:bCs/>
        </w:rPr>
        <w:t xml:space="preserve"> O prazo para apresentação das razões recursais será iniciado na data de lavratura da ata de habilitação ou inabilitação;</w:t>
      </w:r>
    </w:p>
    <w:p w14:paraId="3D8DABCE">
      <w:pPr>
        <w:spacing w:line="276" w:lineRule="auto"/>
        <w:ind w:left="708"/>
        <w:jc w:val="both"/>
        <w:rPr>
          <w:rFonts w:hint="default" w:ascii="Calibri" w:hAnsi="Calibri" w:cs="Calibri"/>
          <w:bCs/>
        </w:rPr>
      </w:pPr>
      <w:r>
        <w:rPr>
          <w:rFonts w:hint="default" w:ascii="Calibri" w:hAnsi="Calibri" w:cs="Calibri"/>
          <w:b/>
        </w:rPr>
        <w:t>13.3.4</w:t>
      </w:r>
      <w:r>
        <w:rPr>
          <w:rFonts w:hint="default" w:ascii="Calibri" w:hAnsi="Calibri" w:cs="Calibri"/>
          <w:bCs/>
        </w:rPr>
        <w:t xml:space="preserve"> Na hipótese de adoção da inversão de fases prevista no § 1º do art. 17 da Lei nº 14.133, de 2021, o prazo para apresentação das razões recursais será iniciado na data da ata de julgamento.</w:t>
      </w:r>
    </w:p>
    <w:p w14:paraId="7F04CB9C">
      <w:pPr>
        <w:spacing w:line="276" w:lineRule="auto"/>
        <w:ind w:left="708"/>
        <w:jc w:val="both"/>
        <w:rPr>
          <w:rFonts w:hint="default" w:ascii="Calibri" w:hAnsi="Calibri" w:cs="Calibri"/>
          <w:bCs/>
        </w:rPr>
      </w:pPr>
    </w:p>
    <w:p w14:paraId="76040E57">
      <w:pPr>
        <w:spacing w:line="276" w:lineRule="auto"/>
        <w:jc w:val="both"/>
        <w:rPr>
          <w:rFonts w:hint="default" w:ascii="Calibri" w:hAnsi="Calibri" w:cs="Calibri"/>
          <w:bCs/>
        </w:rPr>
      </w:pPr>
      <w:r>
        <w:rPr>
          <w:rFonts w:hint="default" w:ascii="Calibri" w:hAnsi="Calibri" w:cs="Calibri"/>
          <w:b/>
        </w:rPr>
        <w:t>13.4</w:t>
      </w:r>
      <w:r>
        <w:rPr>
          <w:rFonts w:hint="default" w:ascii="Calibri" w:hAnsi="Calibri" w:cs="Calibri"/>
          <w:bCs/>
        </w:rPr>
        <w:t xml:space="preserve"> Os recursos deverão ser encaminhados em campo próprio do sistema.</w:t>
      </w:r>
    </w:p>
    <w:p w14:paraId="66600947">
      <w:pPr>
        <w:spacing w:line="276" w:lineRule="auto"/>
        <w:jc w:val="both"/>
        <w:rPr>
          <w:rFonts w:hint="default" w:ascii="Calibri" w:hAnsi="Calibri" w:cs="Calibri"/>
          <w:bCs/>
        </w:rPr>
      </w:pPr>
      <w:r>
        <w:rPr>
          <w:rFonts w:hint="default" w:ascii="Calibri" w:hAnsi="Calibri" w:cs="Calibri"/>
          <w:b/>
        </w:rPr>
        <w:t>13.5</w:t>
      </w:r>
      <w:r>
        <w:rPr>
          <w:rFonts w:hint="default" w:ascii="Calibri" w:hAnsi="Calibri" w:cs="Calibri"/>
          <w:bCs/>
        </w:rPr>
        <w:t xml:space="preserve"> 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 (Art. 164, § 2º).</w:t>
      </w:r>
    </w:p>
    <w:p w14:paraId="71135252">
      <w:pPr>
        <w:spacing w:line="276" w:lineRule="auto"/>
        <w:jc w:val="both"/>
        <w:rPr>
          <w:rFonts w:hint="default" w:ascii="Calibri" w:hAnsi="Calibri" w:cs="Calibri"/>
          <w:bCs/>
        </w:rPr>
      </w:pPr>
      <w:r>
        <w:rPr>
          <w:rFonts w:hint="default" w:ascii="Calibri" w:hAnsi="Calibri" w:cs="Calibri"/>
          <w:b/>
        </w:rPr>
        <w:t>13.6</w:t>
      </w:r>
      <w:r>
        <w:rPr>
          <w:rFonts w:hint="default" w:ascii="Calibri" w:hAnsi="Calibri" w:cs="Calibri"/>
          <w:bCs/>
        </w:rPr>
        <w:t xml:space="preserve"> Os recursos interpostos fora do prazo </w:t>
      </w:r>
      <w:r>
        <w:rPr>
          <w:rFonts w:hint="default" w:ascii="Calibri" w:hAnsi="Calibri" w:cs="Calibri"/>
          <w:b/>
        </w:rPr>
        <w:t>NÃO</w:t>
      </w:r>
      <w:r>
        <w:rPr>
          <w:rFonts w:hint="default" w:ascii="Calibri" w:hAnsi="Calibri" w:cs="Calibri"/>
          <w:bCs/>
        </w:rPr>
        <w:t xml:space="preserve"> serão conhecidos. </w:t>
      </w:r>
    </w:p>
    <w:p w14:paraId="698F9B67">
      <w:pPr>
        <w:spacing w:line="276" w:lineRule="auto"/>
        <w:jc w:val="both"/>
        <w:rPr>
          <w:rFonts w:hint="default" w:ascii="Calibri" w:hAnsi="Calibri" w:cs="Calibri"/>
          <w:bCs/>
        </w:rPr>
      </w:pPr>
      <w:r>
        <w:rPr>
          <w:rFonts w:hint="default" w:ascii="Calibri" w:hAnsi="Calibri" w:cs="Calibri"/>
          <w:b/>
        </w:rPr>
        <w:t>13.7</w:t>
      </w:r>
      <w:r>
        <w:rPr>
          <w:rFonts w:hint="default" w:ascii="Calibri" w:hAnsi="Calibri" w:cs="Calibri"/>
          <w:bCs/>
        </w:rPr>
        <w:t xml:space="preserve"> O prazo para apresentação de contrarrazões ao recurso pelos demais licitantes será de 3 (três) dias úteis, contados da data da divulgação da interposição do recurso, assegurada a vista imediata dos elementos indispensáveis à defesa de seus interesses.</w:t>
      </w:r>
    </w:p>
    <w:p w14:paraId="342F0478">
      <w:pPr>
        <w:spacing w:line="276" w:lineRule="auto"/>
        <w:jc w:val="both"/>
        <w:rPr>
          <w:rFonts w:hint="default" w:ascii="Calibri" w:hAnsi="Calibri" w:cs="Calibri"/>
          <w:bCs/>
        </w:rPr>
      </w:pPr>
      <w:r>
        <w:rPr>
          <w:rFonts w:hint="default" w:ascii="Calibri" w:hAnsi="Calibri" w:cs="Calibri"/>
          <w:b/>
        </w:rPr>
        <w:t>13.8</w:t>
      </w:r>
      <w:r>
        <w:rPr>
          <w:rFonts w:hint="default" w:ascii="Calibri" w:hAnsi="Calibri" w:cs="Calibri"/>
          <w:bCs/>
        </w:rPr>
        <w:t xml:space="preserve"> O recurso e o pedido de reconsideração terão efeito suspensivo do ato ou da decisão recorrida até que sobrevenha decisão final da autoridade competente. </w:t>
      </w:r>
    </w:p>
    <w:p w14:paraId="30210349">
      <w:pPr>
        <w:spacing w:line="276" w:lineRule="auto"/>
        <w:jc w:val="both"/>
        <w:rPr>
          <w:rFonts w:hint="default" w:ascii="Calibri" w:hAnsi="Calibri" w:cs="Calibri"/>
          <w:bCs/>
        </w:rPr>
      </w:pPr>
      <w:r>
        <w:rPr>
          <w:rFonts w:hint="default" w:ascii="Calibri" w:hAnsi="Calibri" w:cs="Calibri"/>
          <w:b/>
        </w:rPr>
        <w:t>13.9</w:t>
      </w:r>
      <w:r>
        <w:rPr>
          <w:rFonts w:hint="default" w:ascii="Calibri" w:hAnsi="Calibri" w:cs="Calibri"/>
          <w:bCs/>
        </w:rPr>
        <w:t xml:space="preserve"> O acolhimento do recurso invalida tão somente os atos insuscetíveis de aproveitamento. </w:t>
      </w:r>
    </w:p>
    <w:p w14:paraId="7D87E5C7">
      <w:pPr>
        <w:spacing w:line="276" w:lineRule="auto"/>
        <w:jc w:val="both"/>
        <w:rPr>
          <w:rFonts w:hint="default" w:ascii="Calibri" w:hAnsi="Calibri" w:cs="Calibri"/>
          <w:bCs/>
        </w:rPr>
      </w:pPr>
    </w:p>
    <w:p w14:paraId="6186F076">
      <w:pPr>
        <w:spacing w:line="276" w:lineRule="auto"/>
        <w:jc w:val="both"/>
        <w:rPr>
          <w:rFonts w:hint="default" w:ascii="Calibri" w:hAnsi="Calibri" w:cs="Calibri"/>
          <w:b/>
        </w:rPr>
      </w:pPr>
      <w:r>
        <w:rPr>
          <w:rFonts w:hint="default" w:ascii="Calibri" w:hAnsi="Calibri" w:cs="Calibri"/>
          <w:b/>
        </w:rPr>
        <w:t>13.10</w:t>
      </w:r>
      <w:r>
        <w:rPr>
          <w:rFonts w:hint="default" w:ascii="Calibri" w:hAnsi="Calibri" w:cs="Calibri"/>
          <w:bCs/>
        </w:rPr>
        <w:t xml:space="preserve"> Os autos do processo permanecerão com vista franqueada aos interessados no sítio eletrônico </w:t>
      </w:r>
      <w:r>
        <w:rPr>
          <w:rFonts w:hint="default" w:ascii="Calibri" w:hAnsi="Calibri" w:cs="Calibri"/>
          <w:b/>
        </w:rPr>
        <w:t>BLL COMPRAS (</w:t>
      </w:r>
      <w:r>
        <w:rPr>
          <w:rFonts w:hint="default" w:ascii="Calibri" w:hAnsi="Calibri" w:cs="Calibri"/>
        </w:rPr>
        <w:fldChar w:fldCharType="begin"/>
      </w:r>
      <w:r>
        <w:rPr>
          <w:rFonts w:hint="default" w:ascii="Calibri" w:hAnsi="Calibri" w:cs="Calibri"/>
        </w:rPr>
        <w:instrText xml:space="preserve"> HYPERLINK "https://bllcompras.com/Process/ProcessSearchPublic?param1=0" </w:instrText>
      </w:r>
      <w:r>
        <w:rPr>
          <w:rFonts w:hint="default" w:ascii="Calibri" w:hAnsi="Calibri" w:cs="Calibri"/>
        </w:rPr>
        <w:fldChar w:fldCharType="separate"/>
      </w:r>
      <w:r>
        <w:rPr>
          <w:rStyle w:val="19"/>
          <w:rFonts w:hint="default" w:ascii="Calibri" w:hAnsi="Calibri" w:cs="Calibri"/>
          <w:b/>
        </w:rPr>
        <w:t>https://bllcompras.com/Process/ProcessSearchPublic?param1=0</w:t>
      </w:r>
      <w:r>
        <w:rPr>
          <w:rStyle w:val="19"/>
          <w:rFonts w:hint="default" w:ascii="Calibri" w:hAnsi="Calibri" w:cs="Calibri"/>
          <w:b/>
        </w:rPr>
        <w:fldChar w:fldCharType="end"/>
      </w:r>
      <w:r>
        <w:rPr>
          <w:rFonts w:hint="default" w:ascii="Calibri" w:hAnsi="Calibri" w:cs="Calibri"/>
          <w:b/>
        </w:rPr>
        <w:t>)</w:t>
      </w:r>
    </w:p>
    <w:p w14:paraId="4351DE3B">
      <w:pPr>
        <w:spacing w:line="276" w:lineRule="auto"/>
        <w:jc w:val="both"/>
        <w:rPr>
          <w:rFonts w:hint="default" w:ascii="Calibri" w:hAnsi="Calibri" w:cs="Calibri"/>
          <w:b/>
          <w:bCs/>
        </w:rPr>
      </w:pPr>
      <w:r>
        <w:rPr>
          <w:rFonts w:hint="default" w:ascii="Calibri" w:hAnsi="Calibri" w:cs="Calibri"/>
          <w:b/>
          <w:bCs/>
        </w:rPr>
        <w:t>13.11 -</w:t>
      </w:r>
      <w:r>
        <w:rPr>
          <w:rFonts w:hint="default" w:ascii="Calibri" w:hAnsi="Calibri" w:cs="Calibri"/>
        </w:rPr>
        <w:t xml:space="preserve"> Constatando o atendimento das exigências fixadas no Edital e inexistindo interposição de recursos, o objeto será adjudicado ao autor da proposta ou melhor lance</w:t>
      </w:r>
      <w:r>
        <w:rPr>
          <w:rFonts w:hint="default" w:ascii="Calibri" w:hAnsi="Calibri" w:cs="Calibri"/>
          <w:b/>
          <w:bCs/>
        </w:rPr>
        <w:t>.</w:t>
      </w:r>
    </w:p>
    <w:p w14:paraId="48DAAE45">
      <w:pPr>
        <w:spacing w:line="276" w:lineRule="auto"/>
        <w:jc w:val="both"/>
        <w:rPr>
          <w:rFonts w:hint="default" w:ascii="Calibri" w:hAnsi="Calibri" w:cs="Calibri"/>
          <w:b/>
          <w:bCs/>
        </w:rPr>
      </w:pPr>
    </w:p>
    <w:p w14:paraId="190CE2DD">
      <w:pPr>
        <w:pStyle w:val="2"/>
        <w:spacing w:line="276" w:lineRule="auto"/>
        <w:jc w:val="both"/>
        <w:rPr>
          <w:rFonts w:hint="default" w:ascii="Calibri" w:hAnsi="Calibri" w:cs="Calibri"/>
        </w:rPr>
      </w:pPr>
      <w:bookmarkStart w:id="3" w:name="_Toc138354319"/>
      <w:bookmarkStart w:id="4" w:name="_Hlk178330471"/>
      <w:r>
        <w:rPr>
          <w:rFonts w:hint="default" w:ascii="Calibri" w:hAnsi="Calibri" w:cs="Calibri"/>
        </w:rPr>
        <w:t>14 - DAS INFRAÇÕES ADMINISTRATIVAS E SANÇÕES</w:t>
      </w:r>
      <w:r>
        <w:rPr>
          <w:rStyle w:val="18"/>
          <w:rFonts w:hint="default" w:ascii="Calibri" w:hAnsi="Calibri" w:cs="Calibri"/>
        </w:rPr>
        <w:footnoteReference w:id="7"/>
      </w:r>
      <w:bookmarkEnd w:id="3"/>
    </w:p>
    <w:p w14:paraId="1E67EAB7">
      <w:pPr>
        <w:spacing w:line="276" w:lineRule="auto"/>
        <w:jc w:val="both"/>
        <w:rPr>
          <w:rFonts w:hint="default" w:ascii="Calibri" w:hAnsi="Calibri" w:cs="Calibri"/>
        </w:rPr>
      </w:pPr>
    </w:p>
    <w:p w14:paraId="13A42B53">
      <w:pPr>
        <w:spacing w:line="276" w:lineRule="auto"/>
        <w:jc w:val="both"/>
        <w:rPr>
          <w:rFonts w:hint="default" w:ascii="Calibri" w:hAnsi="Calibri" w:cs="Calibri"/>
          <w:bCs/>
        </w:rPr>
      </w:pPr>
      <w:bookmarkStart w:id="5" w:name="_Hlk178330241"/>
      <w:r>
        <w:rPr>
          <w:rFonts w:hint="default" w:ascii="Calibri" w:hAnsi="Calibri" w:cs="Calibri"/>
          <w:b/>
        </w:rPr>
        <w:t>14.1.</w:t>
      </w:r>
      <w:r>
        <w:rPr>
          <w:rFonts w:hint="default" w:ascii="Calibri" w:hAnsi="Calibri" w:cs="Calibri"/>
          <w:bCs/>
        </w:rPr>
        <w:t xml:space="preserve"> Comete infração administrativa, nos termos da lei, o licitante que, com dolo ou culpa: </w:t>
      </w:r>
    </w:p>
    <w:bookmarkEnd w:id="5"/>
    <w:p w14:paraId="1C1ED583">
      <w:pPr>
        <w:spacing w:line="276" w:lineRule="auto"/>
        <w:jc w:val="both"/>
        <w:rPr>
          <w:rFonts w:hint="default" w:ascii="Calibri" w:hAnsi="Calibri" w:cs="Calibri"/>
          <w:bCs/>
        </w:rPr>
      </w:pPr>
    </w:p>
    <w:p w14:paraId="65F1CB91">
      <w:pPr>
        <w:spacing w:line="276" w:lineRule="auto"/>
        <w:ind w:left="708"/>
        <w:jc w:val="both"/>
        <w:rPr>
          <w:rFonts w:hint="default" w:ascii="Calibri" w:hAnsi="Calibri" w:cs="Calibri"/>
          <w:bCs/>
        </w:rPr>
      </w:pPr>
      <w:r>
        <w:rPr>
          <w:rFonts w:hint="default" w:ascii="Calibri" w:hAnsi="Calibri" w:cs="Calibri"/>
          <w:b/>
        </w:rPr>
        <w:t>14.1.1</w:t>
      </w:r>
      <w:r>
        <w:rPr>
          <w:rFonts w:hint="default" w:ascii="Calibri" w:hAnsi="Calibri" w:cs="Calibri"/>
          <w:bCs/>
        </w:rPr>
        <w:t xml:space="preserve"> Deixar de entregar a documentação exigida para o certame ou não entregar qualquer documento que tenha sido solicitado pelo/a Pregoeiro/a durante o certame;</w:t>
      </w:r>
    </w:p>
    <w:p w14:paraId="20A6C3D8">
      <w:pPr>
        <w:spacing w:line="276" w:lineRule="auto"/>
        <w:ind w:left="708"/>
        <w:jc w:val="both"/>
        <w:rPr>
          <w:rFonts w:hint="default" w:ascii="Calibri" w:hAnsi="Calibri" w:cs="Calibri"/>
          <w:bCs/>
        </w:rPr>
      </w:pPr>
      <w:r>
        <w:rPr>
          <w:rFonts w:hint="default" w:ascii="Calibri" w:hAnsi="Calibri" w:cs="Calibri"/>
          <w:b/>
        </w:rPr>
        <w:t>14.1.2</w:t>
      </w:r>
      <w:r>
        <w:rPr>
          <w:rFonts w:hint="default" w:ascii="Calibri" w:hAnsi="Calibri" w:cs="Calibri"/>
          <w:bCs/>
        </w:rPr>
        <w:t xml:space="preserve"> Salvo em decorrência de fato superveniente devidamente justificado, não mantiver a proposta em especial quando:</w:t>
      </w:r>
    </w:p>
    <w:p w14:paraId="6BDC3C7A">
      <w:pPr>
        <w:spacing w:line="276" w:lineRule="auto"/>
        <w:ind w:firstLine="708" w:firstLineChars="0"/>
        <w:jc w:val="both"/>
        <w:rPr>
          <w:rFonts w:hint="default" w:ascii="Calibri" w:hAnsi="Calibri" w:cs="Calibri"/>
          <w:bCs/>
        </w:rPr>
      </w:pPr>
      <w:r>
        <w:rPr>
          <w:rFonts w:hint="default" w:ascii="Calibri" w:hAnsi="Calibri" w:cs="Calibri"/>
          <w:b/>
        </w:rPr>
        <w:t>14.1.2.1</w:t>
      </w:r>
      <w:r>
        <w:rPr>
          <w:rFonts w:hint="default" w:ascii="Calibri" w:hAnsi="Calibri" w:cs="Calibri"/>
          <w:bCs/>
        </w:rPr>
        <w:t xml:space="preserve"> Apresentar proposta em desacordo com as especificações do Edital. </w:t>
      </w:r>
    </w:p>
    <w:p w14:paraId="23740C50">
      <w:pPr>
        <w:spacing w:line="276" w:lineRule="auto"/>
        <w:ind w:left="708"/>
        <w:jc w:val="both"/>
        <w:rPr>
          <w:rFonts w:hint="default" w:ascii="Calibri" w:hAnsi="Calibri" w:cs="Calibri"/>
          <w:bCs/>
        </w:rPr>
      </w:pPr>
      <w:bookmarkStart w:id="6" w:name="_Hlk178330268"/>
      <w:r>
        <w:rPr>
          <w:rFonts w:hint="default" w:ascii="Calibri" w:hAnsi="Calibri" w:cs="Calibri"/>
          <w:b/>
        </w:rPr>
        <w:t>14.1.3</w:t>
      </w:r>
      <w:r>
        <w:rPr>
          <w:rFonts w:hint="default" w:ascii="Calibri" w:hAnsi="Calibri" w:cs="Calibri"/>
          <w:bCs/>
        </w:rPr>
        <w:t xml:space="preserve"> Não celebrar o contrato ou não entregar a documentação exigida para a contratação, quando convocado dentro do prazo de validade de sua proposta.</w:t>
      </w:r>
    </w:p>
    <w:p w14:paraId="160486DB">
      <w:pPr>
        <w:spacing w:line="276" w:lineRule="auto"/>
        <w:ind w:left="1135"/>
        <w:jc w:val="both"/>
        <w:rPr>
          <w:rFonts w:hint="default" w:ascii="Calibri" w:hAnsi="Calibri" w:cs="Calibri"/>
          <w:bCs/>
        </w:rPr>
      </w:pPr>
      <w:r>
        <w:rPr>
          <w:rFonts w:hint="default" w:ascii="Calibri" w:hAnsi="Calibri" w:cs="Calibri"/>
          <w:b/>
        </w:rPr>
        <w:t>14.1.3.1</w:t>
      </w:r>
      <w:r>
        <w:rPr>
          <w:rFonts w:hint="default" w:ascii="Calibri" w:hAnsi="Calibri" w:cs="Calibri"/>
          <w:bCs/>
        </w:rPr>
        <w:t xml:space="preserve"> Recusar-se, sem justificativa, a assinar o contrato, ou a aceitar ou retirar o instrumento equivalente no prazo estabelecido pela </w:t>
      </w:r>
      <w:r>
        <w:rPr>
          <w:rFonts w:hint="default" w:ascii="Calibri" w:hAnsi="Calibri" w:cs="Calibri"/>
          <w:bCs/>
          <w:lang w:val="pt-BR"/>
        </w:rPr>
        <w:t>NAVIRAÍPREV</w:t>
      </w:r>
      <w:r>
        <w:rPr>
          <w:rFonts w:hint="default" w:ascii="Calibri" w:hAnsi="Calibri" w:cs="Calibri"/>
          <w:bCs/>
        </w:rPr>
        <w:t>.</w:t>
      </w:r>
    </w:p>
    <w:bookmarkEnd w:id="6"/>
    <w:p w14:paraId="46B64983">
      <w:pPr>
        <w:spacing w:line="276" w:lineRule="auto"/>
        <w:ind w:left="708"/>
        <w:jc w:val="both"/>
        <w:rPr>
          <w:rFonts w:hint="default" w:ascii="Calibri" w:hAnsi="Calibri" w:cs="Calibri"/>
          <w:bCs/>
        </w:rPr>
      </w:pPr>
      <w:r>
        <w:rPr>
          <w:rFonts w:hint="default" w:ascii="Calibri" w:hAnsi="Calibri" w:cs="Calibri"/>
          <w:b/>
        </w:rPr>
        <w:t>14.1.4</w:t>
      </w:r>
      <w:r>
        <w:rPr>
          <w:rFonts w:hint="default" w:ascii="Calibri" w:hAnsi="Calibri" w:cs="Calibri"/>
          <w:bCs/>
        </w:rPr>
        <w:t xml:space="preserve"> Apresentar declaração ou documentação falsa exigida para o certame ou prestar declaração falsa durante a licitação.</w:t>
      </w:r>
    </w:p>
    <w:p w14:paraId="59CB5B23">
      <w:pPr>
        <w:spacing w:line="276" w:lineRule="auto"/>
        <w:ind w:left="708"/>
        <w:jc w:val="both"/>
        <w:rPr>
          <w:rFonts w:hint="default" w:ascii="Calibri" w:hAnsi="Calibri" w:cs="Calibri"/>
          <w:bCs/>
        </w:rPr>
      </w:pPr>
      <w:r>
        <w:rPr>
          <w:rFonts w:hint="default" w:ascii="Calibri" w:hAnsi="Calibri" w:cs="Calibri"/>
          <w:b/>
        </w:rPr>
        <w:t>14.1.5</w:t>
      </w:r>
      <w:r>
        <w:rPr>
          <w:rFonts w:hint="default" w:ascii="Calibri" w:hAnsi="Calibri" w:cs="Calibri"/>
          <w:bCs/>
        </w:rPr>
        <w:t xml:space="preserve"> Fraudar a licitação;</w:t>
      </w:r>
    </w:p>
    <w:p w14:paraId="2BB8FABF">
      <w:pPr>
        <w:spacing w:line="276" w:lineRule="auto"/>
        <w:ind w:left="708"/>
        <w:jc w:val="both"/>
        <w:rPr>
          <w:rFonts w:hint="default" w:ascii="Calibri" w:hAnsi="Calibri" w:cs="Calibri"/>
          <w:bCs/>
        </w:rPr>
      </w:pPr>
      <w:r>
        <w:rPr>
          <w:rFonts w:hint="default" w:ascii="Calibri" w:hAnsi="Calibri" w:cs="Calibri"/>
          <w:b/>
        </w:rPr>
        <w:t>14.1.6</w:t>
      </w:r>
      <w:r>
        <w:rPr>
          <w:rFonts w:hint="default" w:ascii="Calibri" w:hAnsi="Calibri" w:cs="Calibri"/>
          <w:bCs/>
        </w:rPr>
        <w:t xml:space="preserve"> Comportar-se de modo inidôneo ou cometer fraude de qualquer natureza, em especial quando:</w:t>
      </w:r>
    </w:p>
    <w:p w14:paraId="09138277">
      <w:pPr>
        <w:spacing w:line="276" w:lineRule="auto"/>
        <w:ind w:left="1135"/>
        <w:jc w:val="both"/>
        <w:rPr>
          <w:rFonts w:hint="default" w:ascii="Calibri" w:hAnsi="Calibri" w:cs="Calibri"/>
          <w:bCs/>
        </w:rPr>
      </w:pPr>
      <w:r>
        <w:rPr>
          <w:rFonts w:hint="default" w:ascii="Calibri" w:hAnsi="Calibri" w:cs="Calibri"/>
          <w:b/>
        </w:rPr>
        <w:t>14.1.6.1</w:t>
      </w:r>
      <w:r>
        <w:rPr>
          <w:rFonts w:hint="default" w:ascii="Calibri" w:hAnsi="Calibri" w:cs="Calibri"/>
          <w:bCs/>
        </w:rPr>
        <w:t xml:space="preserve"> Agir em conluio ou em desconformidade com a lei; </w:t>
      </w:r>
    </w:p>
    <w:p w14:paraId="03B1A04F">
      <w:pPr>
        <w:spacing w:line="276" w:lineRule="auto"/>
        <w:ind w:left="1135"/>
        <w:jc w:val="both"/>
        <w:rPr>
          <w:rFonts w:hint="default" w:ascii="Calibri" w:hAnsi="Calibri" w:cs="Calibri"/>
          <w:bCs/>
        </w:rPr>
      </w:pPr>
      <w:r>
        <w:rPr>
          <w:rFonts w:hint="default" w:ascii="Calibri" w:hAnsi="Calibri" w:cs="Calibri"/>
          <w:b/>
        </w:rPr>
        <w:t>14.1.6.2</w:t>
      </w:r>
      <w:r>
        <w:rPr>
          <w:rFonts w:hint="default" w:ascii="Calibri" w:hAnsi="Calibri" w:cs="Calibri"/>
          <w:bCs/>
        </w:rPr>
        <w:t xml:space="preserve"> Induzir deliberadamente a erro no julgamento; </w:t>
      </w:r>
    </w:p>
    <w:p w14:paraId="7FA06292">
      <w:pPr>
        <w:spacing w:line="276" w:lineRule="auto"/>
        <w:ind w:left="708"/>
        <w:jc w:val="both"/>
        <w:rPr>
          <w:rFonts w:hint="default" w:ascii="Calibri" w:hAnsi="Calibri" w:cs="Calibri"/>
          <w:bCs/>
        </w:rPr>
      </w:pPr>
      <w:r>
        <w:rPr>
          <w:rFonts w:hint="default" w:ascii="Calibri" w:hAnsi="Calibri" w:cs="Calibri"/>
          <w:b/>
        </w:rPr>
        <w:t>14.1.7</w:t>
      </w:r>
      <w:r>
        <w:rPr>
          <w:rFonts w:hint="default" w:ascii="Calibri" w:hAnsi="Calibri" w:cs="Calibri"/>
          <w:bCs/>
        </w:rPr>
        <w:t xml:space="preserve"> Praticar atos ilícitos com vistas a frustrar os objetivos da licitação.</w:t>
      </w:r>
    </w:p>
    <w:p w14:paraId="5DED9C99">
      <w:pPr>
        <w:spacing w:line="276" w:lineRule="auto"/>
        <w:ind w:left="708"/>
        <w:rPr>
          <w:rFonts w:hint="default" w:ascii="Calibri" w:hAnsi="Calibri" w:cs="Calibri"/>
          <w:bCs/>
        </w:rPr>
      </w:pPr>
      <w:r>
        <w:rPr>
          <w:rFonts w:hint="default" w:ascii="Calibri" w:hAnsi="Calibri" w:cs="Calibri"/>
          <w:b/>
        </w:rPr>
        <w:t>14.1.8</w:t>
      </w:r>
      <w:r>
        <w:rPr>
          <w:rFonts w:hint="default" w:ascii="Calibri" w:hAnsi="Calibri" w:cs="Calibri"/>
          <w:bCs/>
        </w:rPr>
        <w:t xml:space="preserve"> Praticar ato lesivo previsto no art. 5º da Lei nº 12.846, de 2013.</w:t>
      </w:r>
    </w:p>
    <w:p w14:paraId="59A08288">
      <w:pPr>
        <w:spacing w:line="276" w:lineRule="auto"/>
        <w:jc w:val="both"/>
        <w:rPr>
          <w:rFonts w:hint="default" w:ascii="Calibri" w:hAnsi="Calibri" w:cs="Calibri"/>
          <w:bCs/>
        </w:rPr>
      </w:pPr>
      <w:bookmarkStart w:id="7" w:name="_Hlk178330351"/>
      <w:r>
        <w:rPr>
          <w:rFonts w:hint="default" w:ascii="Calibri" w:hAnsi="Calibri" w:cs="Calibri"/>
          <w:b/>
        </w:rPr>
        <w:t>14.2</w:t>
      </w:r>
      <w:r>
        <w:rPr>
          <w:rFonts w:hint="default" w:ascii="Calibri" w:hAnsi="Calibri" w:cs="Calibri"/>
          <w:bCs/>
        </w:rPr>
        <w:t xml:space="preserve"> Com fulcro na Lei nº 14.133, de 2021, a Administração poderá, garantida a prévia defesa, aplicar aos licitantes e/ou adjudicatários as seguintes sanções, sem prejuízo das responsabilidades civil e criminal: </w:t>
      </w:r>
    </w:p>
    <w:p w14:paraId="419A472E">
      <w:pPr>
        <w:spacing w:line="276" w:lineRule="auto"/>
        <w:ind w:left="708"/>
        <w:jc w:val="both"/>
        <w:rPr>
          <w:rFonts w:hint="default" w:ascii="Calibri" w:hAnsi="Calibri" w:cs="Calibri"/>
          <w:bCs/>
        </w:rPr>
      </w:pPr>
      <w:bookmarkStart w:id="8" w:name="_Hlk178330331"/>
      <w:r>
        <w:rPr>
          <w:rFonts w:hint="default" w:ascii="Calibri" w:hAnsi="Calibri" w:cs="Calibri"/>
          <w:b/>
        </w:rPr>
        <w:t>14.2.1</w:t>
      </w:r>
      <w:r>
        <w:rPr>
          <w:rFonts w:hint="default" w:ascii="Calibri" w:hAnsi="Calibri" w:cs="Calibri"/>
          <w:bCs/>
        </w:rPr>
        <w:t xml:space="preserve"> Advertência; </w:t>
      </w:r>
    </w:p>
    <w:p w14:paraId="410EB7E5">
      <w:pPr>
        <w:spacing w:line="276" w:lineRule="auto"/>
        <w:ind w:left="708"/>
        <w:jc w:val="both"/>
        <w:rPr>
          <w:rFonts w:hint="default" w:ascii="Calibri" w:hAnsi="Calibri" w:cs="Calibri"/>
          <w:bCs/>
        </w:rPr>
      </w:pPr>
      <w:r>
        <w:rPr>
          <w:rFonts w:hint="default" w:ascii="Calibri" w:hAnsi="Calibri" w:cs="Calibri"/>
          <w:b/>
        </w:rPr>
        <w:t>14.2.2</w:t>
      </w:r>
      <w:r>
        <w:rPr>
          <w:rFonts w:hint="default" w:ascii="Calibri" w:hAnsi="Calibri" w:cs="Calibri"/>
          <w:bCs/>
        </w:rPr>
        <w:t xml:space="preserve"> Multa;</w:t>
      </w:r>
    </w:p>
    <w:p w14:paraId="762A135A">
      <w:pPr>
        <w:spacing w:line="276" w:lineRule="auto"/>
        <w:ind w:left="708"/>
        <w:jc w:val="both"/>
        <w:rPr>
          <w:rFonts w:hint="default" w:ascii="Calibri" w:hAnsi="Calibri" w:cs="Calibri"/>
          <w:bCs/>
        </w:rPr>
      </w:pPr>
      <w:r>
        <w:rPr>
          <w:rFonts w:hint="default" w:ascii="Calibri" w:hAnsi="Calibri" w:cs="Calibri"/>
          <w:b/>
        </w:rPr>
        <w:t>14.2.3</w:t>
      </w:r>
      <w:r>
        <w:rPr>
          <w:rFonts w:hint="default" w:ascii="Calibri" w:hAnsi="Calibri" w:cs="Calibri"/>
          <w:bCs/>
        </w:rPr>
        <w:t xml:space="preserve"> Impedimento de licitar e contratar; e</w:t>
      </w:r>
    </w:p>
    <w:p w14:paraId="6429D89D">
      <w:pPr>
        <w:spacing w:line="276" w:lineRule="auto"/>
        <w:ind w:left="708"/>
        <w:jc w:val="both"/>
        <w:rPr>
          <w:rFonts w:hint="default" w:ascii="Calibri" w:hAnsi="Calibri" w:cs="Calibri"/>
          <w:bCs/>
        </w:rPr>
      </w:pPr>
      <w:r>
        <w:rPr>
          <w:rFonts w:hint="default" w:ascii="Calibri" w:hAnsi="Calibri" w:cs="Calibri"/>
          <w:b/>
        </w:rPr>
        <w:t>14.2.4</w:t>
      </w:r>
      <w:r>
        <w:rPr>
          <w:rFonts w:hint="default" w:ascii="Calibri" w:hAnsi="Calibri" w:cs="Calibri"/>
          <w:bCs/>
        </w:rPr>
        <w:t xml:space="preserve"> Declaração de inidoneidade para licitar ou contratar, enquanto perdurarem os motivos determinantes da punição ou até que seja promovida sua reabilitação perante a própria autoridade que aplicou a penalidade.</w:t>
      </w:r>
    </w:p>
    <w:bookmarkEnd w:id="7"/>
    <w:bookmarkEnd w:id="8"/>
    <w:p w14:paraId="111162DE">
      <w:pPr>
        <w:spacing w:line="276" w:lineRule="auto"/>
        <w:jc w:val="both"/>
        <w:rPr>
          <w:rFonts w:hint="default" w:ascii="Calibri" w:hAnsi="Calibri" w:cs="Calibri"/>
          <w:bCs/>
        </w:rPr>
      </w:pPr>
      <w:r>
        <w:rPr>
          <w:rFonts w:hint="default" w:ascii="Calibri" w:hAnsi="Calibri" w:cs="Calibri"/>
          <w:b/>
        </w:rPr>
        <w:t>14.3</w:t>
      </w:r>
      <w:r>
        <w:rPr>
          <w:rFonts w:hint="default" w:ascii="Calibri" w:hAnsi="Calibri" w:cs="Calibri"/>
          <w:bCs/>
        </w:rPr>
        <w:t xml:space="preserve"> Na aplicação das sanções serão considerados:</w:t>
      </w:r>
    </w:p>
    <w:p w14:paraId="27020DE5">
      <w:pPr>
        <w:spacing w:line="276" w:lineRule="auto"/>
        <w:ind w:left="708"/>
        <w:jc w:val="both"/>
        <w:rPr>
          <w:rFonts w:hint="default" w:ascii="Calibri" w:hAnsi="Calibri" w:cs="Calibri"/>
          <w:bCs/>
        </w:rPr>
      </w:pPr>
      <w:r>
        <w:rPr>
          <w:rFonts w:hint="default" w:ascii="Calibri" w:hAnsi="Calibri" w:cs="Calibri"/>
          <w:b/>
        </w:rPr>
        <w:t>14.3.1</w:t>
      </w:r>
      <w:r>
        <w:rPr>
          <w:rFonts w:hint="default" w:ascii="Calibri" w:hAnsi="Calibri" w:cs="Calibri"/>
          <w:bCs/>
        </w:rPr>
        <w:t xml:space="preserve"> A natureza e a gravidade da infração cometida;</w:t>
      </w:r>
    </w:p>
    <w:p w14:paraId="14DBCF94">
      <w:pPr>
        <w:spacing w:line="276" w:lineRule="auto"/>
        <w:ind w:left="708"/>
        <w:jc w:val="both"/>
        <w:rPr>
          <w:rFonts w:hint="default" w:ascii="Calibri" w:hAnsi="Calibri" w:cs="Calibri"/>
          <w:bCs/>
        </w:rPr>
      </w:pPr>
      <w:r>
        <w:rPr>
          <w:rFonts w:hint="default" w:ascii="Calibri" w:hAnsi="Calibri" w:cs="Calibri"/>
          <w:b/>
        </w:rPr>
        <w:t>14.3.2</w:t>
      </w:r>
      <w:r>
        <w:rPr>
          <w:rFonts w:hint="default" w:ascii="Calibri" w:hAnsi="Calibri" w:cs="Calibri"/>
          <w:bCs/>
        </w:rPr>
        <w:t xml:space="preserve"> As peculiaridades do caso concreto;</w:t>
      </w:r>
    </w:p>
    <w:p w14:paraId="3EB59301">
      <w:pPr>
        <w:spacing w:line="276" w:lineRule="auto"/>
        <w:ind w:left="708"/>
        <w:jc w:val="both"/>
        <w:rPr>
          <w:rFonts w:hint="default" w:ascii="Calibri" w:hAnsi="Calibri" w:cs="Calibri"/>
          <w:bCs/>
        </w:rPr>
      </w:pPr>
      <w:r>
        <w:rPr>
          <w:rFonts w:hint="default" w:ascii="Calibri" w:hAnsi="Calibri" w:cs="Calibri"/>
          <w:b/>
        </w:rPr>
        <w:t>14.3.3</w:t>
      </w:r>
      <w:r>
        <w:rPr>
          <w:rFonts w:hint="default" w:ascii="Calibri" w:hAnsi="Calibri" w:cs="Calibri"/>
          <w:bCs/>
        </w:rPr>
        <w:t xml:space="preserve"> As circunstâncias agravantes ou atenuantes;</w:t>
      </w:r>
    </w:p>
    <w:p w14:paraId="5413057E">
      <w:pPr>
        <w:spacing w:line="276" w:lineRule="auto"/>
        <w:ind w:left="708"/>
        <w:jc w:val="both"/>
        <w:rPr>
          <w:rFonts w:hint="default" w:ascii="Calibri" w:hAnsi="Calibri" w:cs="Calibri"/>
          <w:bCs/>
        </w:rPr>
      </w:pPr>
      <w:r>
        <w:rPr>
          <w:rFonts w:hint="default" w:ascii="Calibri" w:hAnsi="Calibri" w:cs="Calibri"/>
          <w:b/>
        </w:rPr>
        <w:t>14.3.4</w:t>
      </w:r>
      <w:r>
        <w:rPr>
          <w:rFonts w:hint="default" w:ascii="Calibri" w:hAnsi="Calibri" w:cs="Calibri"/>
          <w:bCs/>
        </w:rPr>
        <w:t xml:space="preserve"> Os danos que dela provierem para a Administração Pública;</w:t>
      </w:r>
    </w:p>
    <w:p w14:paraId="7599E2DB">
      <w:pPr>
        <w:spacing w:line="276" w:lineRule="auto"/>
        <w:ind w:left="708"/>
        <w:jc w:val="both"/>
        <w:rPr>
          <w:rFonts w:hint="default" w:ascii="Calibri" w:hAnsi="Calibri" w:cs="Calibri"/>
          <w:bCs/>
        </w:rPr>
      </w:pPr>
      <w:r>
        <w:rPr>
          <w:rFonts w:hint="default" w:ascii="Calibri" w:hAnsi="Calibri" w:cs="Calibri"/>
          <w:b/>
        </w:rPr>
        <w:t>14.3.5</w:t>
      </w:r>
      <w:r>
        <w:rPr>
          <w:rFonts w:hint="default" w:ascii="Calibri" w:hAnsi="Calibri" w:cs="Calibri"/>
          <w:bCs/>
        </w:rPr>
        <w:t xml:space="preserve"> A implantação ou o aperfeiçoamento de programa de integridade, conforme normas e orientações dos órgãos de controle.</w:t>
      </w:r>
    </w:p>
    <w:p w14:paraId="5872DEB9">
      <w:pPr>
        <w:spacing w:line="276" w:lineRule="auto"/>
        <w:jc w:val="both"/>
        <w:rPr>
          <w:rFonts w:hint="default" w:ascii="Calibri" w:hAnsi="Calibri" w:cs="Calibri"/>
          <w:bCs/>
        </w:rPr>
      </w:pPr>
      <w:bookmarkStart w:id="9" w:name="_Hlk178330422"/>
      <w:r>
        <w:rPr>
          <w:rFonts w:hint="default" w:ascii="Calibri" w:hAnsi="Calibri" w:cs="Calibri"/>
          <w:b/>
        </w:rPr>
        <w:t>14.4</w:t>
      </w:r>
      <w:r>
        <w:rPr>
          <w:rFonts w:hint="default" w:ascii="Calibri" w:hAnsi="Calibri" w:cs="Calibri"/>
          <w:bCs/>
        </w:rPr>
        <w:t xml:space="preserve"> </w:t>
      </w:r>
      <w:r>
        <w:rPr>
          <w:rStyle w:val="18"/>
          <w:rFonts w:hint="default" w:ascii="Calibri" w:hAnsi="Calibri" w:cs="Calibri"/>
          <w:b/>
        </w:rPr>
        <w:footnoteReference w:id="8"/>
      </w:r>
      <w:r>
        <w:rPr>
          <w:rFonts w:hint="default" w:ascii="Calibri" w:hAnsi="Calibri" w:cs="Calibri"/>
          <w:bCs/>
        </w:rPr>
        <w:t xml:space="preserve">A multa será recolhida em percentual de </w:t>
      </w:r>
      <w:r>
        <w:rPr>
          <w:rFonts w:hint="default" w:ascii="Calibri" w:hAnsi="Calibri" w:cs="Calibri"/>
          <w:b/>
          <w:i/>
          <w:iCs/>
        </w:rPr>
        <w:t>0,5%</w:t>
      </w:r>
      <w:r>
        <w:rPr>
          <w:rFonts w:hint="default" w:ascii="Calibri" w:hAnsi="Calibri" w:cs="Calibri"/>
          <w:bCs/>
        </w:rPr>
        <w:t xml:space="preserve"> a </w:t>
      </w:r>
      <w:r>
        <w:rPr>
          <w:rFonts w:hint="default" w:ascii="Calibri" w:hAnsi="Calibri" w:cs="Calibri"/>
          <w:b/>
          <w:i/>
          <w:iCs/>
        </w:rPr>
        <w:t>30%</w:t>
      </w:r>
      <w:r>
        <w:rPr>
          <w:rFonts w:hint="default" w:ascii="Calibri" w:hAnsi="Calibri" w:cs="Calibri"/>
          <w:bCs/>
        </w:rPr>
        <w:t xml:space="preserve"> incidente sobre o valor do contrato licitado, recolhida no prazo máximo de 10 (dez)</w:t>
      </w:r>
      <w:r>
        <w:rPr>
          <w:rFonts w:hint="default" w:ascii="Calibri" w:hAnsi="Calibri" w:cs="Calibri"/>
          <w:bCs/>
          <w:color w:val="FF0000"/>
        </w:rPr>
        <w:t xml:space="preserve"> </w:t>
      </w:r>
      <w:r>
        <w:rPr>
          <w:rFonts w:hint="default" w:ascii="Calibri" w:hAnsi="Calibri" w:cs="Calibri"/>
          <w:bCs/>
        </w:rPr>
        <w:t xml:space="preserve">dias úteis, a contar da comunicação oficial. </w:t>
      </w:r>
    </w:p>
    <w:p w14:paraId="618BE954">
      <w:pPr>
        <w:spacing w:line="276" w:lineRule="auto"/>
        <w:ind w:left="708"/>
        <w:jc w:val="both"/>
        <w:rPr>
          <w:rFonts w:hint="default" w:ascii="Calibri" w:hAnsi="Calibri" w:cs="Calibri"/>
          <w:bCs/>
        </w:rPr>
      </w:pPr>
      <w:r>
        <w:rPr>
          <w:rFonts w:hint="default" w:ascii="Calibri" w:hAnsi="Calibri" w:cs="Calibri"/>
          <w:b/>
        </w:rPr>
        <w:t>14.4.1</w:t>
      </w:r>
      <w:r>
        <w:rPr>
          <w:rFonts w:hint="default" w:ascii="Calibri" w:hAnsi="Calibri" w:cs="Calibri"/>
          <w:bCs/>
        </w:rPr>
        <w:t xml:space="preserve"> Para as infrações previstas dos itens 14.1.1 a 14.1.3, a multa será de </w:t>
      </w:r>
      <w:r>
        <w:rPr>
          <w:rFonts w:hint="default" w:ascii="Calibri" w:hAnsi="Calibri" w:cs="Calibri"/>
          <w:b/>
          <w:i/>
          <w:iCs/>
        </w:rPr>
        <w:t>0,5%</w:t>
      </w:r>
      <w:r>
        <w:rPr>
          <w:rFonts w:hint="default" w:ascii="Calibri" w:hAnsi="Calibri" w:cs="Calibri"/>
          <w:bCs/>
        </w:rPr>
        <w:t xml:space="preserve"> a </w:t>
      </w:r>
      <w:r>
        <w:rPr>
          <w:rFonts w:hint="default" w:ascii="Calibri" w:hAnsi="Calibri" w:cs="Calibri"/>
          <w:b/>
          <w:i/>
          <w:iCs/>
        </w:rPr>
        <w:t>15%</w:t>
      </w:r>
      <w:r>
        <w:rPr>
          <w:rFonts w:hint="default" w:ascii="Calibri" w:hAnsi="Calibri" w:cs="Calibri"/>
          <w:bCs/>
        </w:rPr>
        <w:t xml:space="preserve"> do valor do contrato licitado.</w:t>
      </w:r>
    </w:p>
    <w:bookmarkEnd w:id="9"/>
    <w:p w14:paraId="7832380A">
      <w:pPr>
        <w:spacing w:line="276" w:lineRule="auto"/>
        <w:ind w:left="708"/>
        <w:jc w:val="both"/>
        <w:rPr>
          <w:rFonts w:hint="default" w:ascii="Calibri" w:hAnsi="Calibri" w:cs="Calibri"/>
          <w:bCs/>
        </w:rPr>
      </w:pPr>
      <w:r>
        <w:rPr>
          <w:rFonts w:hint="default" w:ascii="Calibri" w:hAnsi="Calibri" w:cs="Calibri"/>
          <w:b/>
        </w:rPr>
        <w:t>14.4.2</w:t>
      </w:r>
      <w:r>
        <w:rPr>
          <w:rFonts w:hint="default" w:ascii="Calibri" w:hAnsi="Calibri" w:cs="Calibri"/>
          <w:bCs/>
        </w:rPr>
        <w:t xml:space="preserve"> Para as infrações previstas dos itens 14.1.4 a 14 .1.6, a multa será de </w:t>
      </w:r>
      <w:r>
        <w:rPr>
          <w:rFonts w:hint="default" w:ascii="Calibri" w:hAnsi="Calibri" w:cs="Calibri"/>
          <w:b/>
          <w:i/>
          <w:iCs/>
        </w:rPr>
        <w:t>15%</w:t>
      </w:r>
      <w:r>
        <w:rPr>
          <w:rFonts w:hint="default" w:ascii="Calibri" w:hAnsi="Calibri" w:cs="Calibri"/>
          <w:bCs/>
        </w:rPr>
        <w:t xml:space="preserve"> a </w:t>
      </w:r>
      <w:r>
        <w:rPr>
          <w:rFonts w:hint="default" w:ascii="Calibri" w:hAnsi="Calibri" w:cs="Calibri"/>
          <w:b/>
          <w:i/>
          <w:iCs/>
        </w:rPr>
        <w:t>30%</w:t>
      </w:r>
      <w:r>
        <w:rPr>
          <w:rFonts w:hint="default" w:ascii="Calibri" w:hAnsi="Calibri" w:cs="Calibri"/>
          <w:bCs/>
        </w:rPr>
        <w:t xml:space="preserve"> do valor do contrato licitado.</w:t>
      </w:r>
    </w:p>
    <w:p w14:paraId="399CCE2C">
      <w:pPr>
        <w:spacing w:line="276" w:lineRule="auto"/>
        <w:jc w:val="both"/>
        <w:rPr>
          <w:rFonts w:hint="default" w:ascii="Calibri" w:hAnsi="Calibri" w:cs="Calibri"/>
          <w:b/>
        </w:rPr>
      </w:pPr>
    </w:p>
    <w:p w14:paraId="4F9E2F3F">
      <w:pPr>
        <w:spacing w:line="276" w:lineRule="auto"/>
        <w:jc w:val="both"/>
        <w:rPr>
          <w:rFonts w:hint="default" w:ascii="Calibri" w:hAnsi="Calibri" w:cs="Calibri"/>
          <w:bCs/>
        </w:rPr>
      </w:pPr>
      <w:r>
        <w:rPr>
          <w:rFonts w:hint="default" w:ascii="Calibri" w:hAnsi="Calibri" w:cs="Calibri"/>
          <w:b/>
        </w:rPr>
        <w:t>14.5</w:t>
      </w:r>
      <w:r>
        <w:rPr>
          <w:rFonts w:hint="default" w:ascii="Calibri" w:hAnsi="Calibri" w:cs="Calibri"/>
          <w:bCs/>
        </w:rPr>
        <w:t xml:space="preserve"> </w:t>
      </w:r>
      <w:r>
        <w:rPr>
          <w:rStyle w:val="18"/>
          <w:rFonts w:hint="default" w:ascii="Calibri" w:hAnsi="Calibri" w:cs="Calibri"/>
          <w:b/>
        </w:rPr>
        <w:footnoteReference w:id="9"/>
      </w:r>
      <w:r>
        <w:rPr>
          <w:rFonts w:hint="default" w:ascii="Calibri" w:hAnsi="Calibri" w:cs="Calibri"/>
          <w:bCs/>
        </w:rPr>
        <w:t>As sanções de advertência, impedimento de licitar e contratar e declaração de inidoneidade para licitar ou contratar poderão ser aplicadas, cumulativamente ou não, à penalidade de multa.</w:t>
      </w:r>
    </w:p>
    <w:p w14:paraId="1F570C68">
      <w:pPr>
        <w:spacing w:line="276" w:lineRule="auto"/>
        <w:jc w:val="both"/>
        <w:rPr>
          <w:rFonts w:hint="default" w:ascii="Calibri" w:hAnsi="Calibri" w:cs="Calibri"/>
          <w:bCs/>
        </w:rPr>
      </w:pPr>
      <w:r>
        <w:rPr>
          <w:rFonts w:hint="default" w:ascii="Calibri" w:hAnsi="Calibri" w:cs="Calibri"/>
          <w:b/>
        </w:rPr>
        <w:t>14.6</w:t>
      </w:r>
      <w:r>
        <w:rPr>
          <w:rFonts w:hint="default" w:ascii="Calibri" w:hAnsi="Calibri" w:cs="Calibri"/>
          <w:bCs/>
        </w:rPr>
        <w:t xml:space="preserve"> Na aplicação da sanção de multa será facultada a defesa do interessado no prazo de 15 (quinze) dias úteis, contado da data de sua intimação.</w:t>
      </w:r>
    </w:p>
    <w:p w14:paraId="7D3EFCEE">
      <w:pPr>
        <w:spacing w:line="276" w:lineRule="auto"/>
        <w:jc w:val="both"/>
        <w:rPr>
          <w:rFonts w:hint="default" w:ascii="Calibri" w:hAnsi="Calibri" w:cs="Calibri"/>
          <w:b/>
        </w:rPr>
      </w:pPr>
      <w:r>
        <w:rPr>
          <w:rFonts w:hint="default" w:ascii="Calibri" w:hAnsi="Calibri" w:cs="Calibri"/>
          <w:b/>
        </w:rPr>
        <w:t>14.7</w:t>
      </w:r>
      <w:r>
        <w:rPr>
          <w:rFonts w:hint="default" w:ascii="Calibri" w:hAnsi="Calibri" w:cs="Calibri"/>
          <w:bCs/>
        </w:rPr>
        <w:t xml:space="preserve"> </w:t>
      </w:r>
      <w:r>
        <w:rPr>
          <w:rStyle w:val="18"/>
          <w:rFonts w:hint="default" w:ascii="Calibri" w:hAnsi="Calibri" w:cs="Calibri"/>
          <w:b/>
        </w:rPr>
        <w:footnoteReference w:id="10"/>
      </w:r>
      <w:r>
        <w:rPr>
          <w:rFonts w:hint="default" w:ascii="Calibri" w:hAnsi="Calibri" w:cs="Calibri"/>
          <w:bCs/>
        </w:rPr>
        <w:t xml:space="preserve">A sanção de impedimento de licitar e contratar será aplicada ao responsável em decorrência das infrações administrativas relacionadas dos itens </w:t>
      </w:r>
      <w:r>
        <w:rPr>
          <w:rFonts w:hint="default" w:ascii="Calibri" w:hAnsi="Calibri" w:cs="Calibri"/>
          <w:b/>
        </w:rPr>
        <w:t>14.1.4 a 14.1.6</w:t>
      </w:r>
      <w:r>
        <w:rPr>
          <w:rFonts w:hint="default" w:ascii="Calibri" w:hAnsi="Calibri" w:cs="Calibri"/>
          <w:bCs/>
        </w:rPr>
        <w:t xml:space="preserve">, quando não se justificar a imposição de penalidade mais grave, e impedirá o responsável de licitar e contratar no âmbito da Administração Pública direta e indireta do </w:t>
      </w:r>
      <w:r>
        <w:rPr>
          <w:rFonts w:hint="default" w:ascii="Calibri" w:hAnsi="Calibri" w:cs="Calibri"/>
          <w:b/>
        </w:rPr>
        <w:t>ente federativo a qual pertencer o órgão ou entidade</w:t>
      </w:r>
      <w:r>
        <w:rPr>
          <w:rFonts w:hint="default" w:ascii="Calibri" w:hAnsi="Calibri" w:cs="Calibri"/>
          <w:bCs/>
        </w:rPr>
        <w:t xml:space="preserve">, pelo </w:t>
      </w:r>
      <w:r>
        <w:rPr>
          <w:rFonts w:hint="default" w:ascii="Calibri" w:hAnsi="Calibri" w:cs="Calibri"/>
          <w:b/>
        </w:rPr>
        <w:t>prazo máximo de 3 (três) anos.</w:t>
      </w:r>
    </w:p>
    <w:p w14:paraId="0D1D45B3">
      <w:pPr>
        <w:spacing w:line="276" w:lineRule="auto"/>
        <w:jc w:val="both"/>
        <w:rPr>
          <w:rFonts w:hint="default" w:ascii="Calibri" w:hAnsi="Calibri" w:cs="Calibri"/>
          <w:bCs/>
        </w:rPr>
      </w:pPr>
      <w:r>
        <w:rPr>
          <w:rFonts w:hint="default" w:ascii="Calibri" w:hAnsi="Calibri" w:cs="Calibri"/>
          <w:b/>
        </w:rPr>
        <w:t>14.8</w:t>
      </w:r>
      <w:r>
        <w:rPr>
          <w:rFonts w:hint="default" w:ascii="Calibri" w:hAnsi="Calibri" w:cs="Calibri"/>
          <w:bCs/>
        </w:rPr>
        <w:t xml:space="preserve"> Poderá ser aplicada ao responsável a sanção de declaração de inidoneidade para licitar ou contratar, em decorrência da prática das infrações dispostas dos itens </w:t>
      </w:r>
      <w:r>
        <w:rPr>
          <w:rFonts w:hint="default" w:ascii="Calibri" w:hAnsi="Calibri" w:cs="Calibri"/>
          <w:b/>
        </w:rPr>
        <w:t>14.1.4 a 14.1.8</w:t>
      </w:r>
      <w:r>
        <w:rPr>
          <w:rFonts w:hint="default" w:ascii="Calibri" w:hAnsi="Calibri" w:cs="Calibri"/>
          <w:bCs/>
        </w:rPr>
        <w:t xml:space="preserve">, bem como pelas infrações administrativas previstas dos itens </w:t>
      </w:r>
      <w:r>
        <w:rPr>
          <w:rFonts w:hint="default" w:ascii="Calibri" w:hAnsi="Calibri" w:cs="Calibri"/>
          <w:b/>
        </w:rPr>
        <w:t>14.1.1 a 14.1.3</w:t>
      </w:r>
      <w:r>
        <w:rPr>
          <w:rFonts w:hint="default" w:ascii="Calibri" w:hAnsi="Calibri" w:cs="Calibri"/>
          <w:bCs/>
        </w:rPr>
        <w:t xml:space="preserve"> que justifiquem a imposição de penalidade mais grave que a sanção de impedimento de licitar e contratar, cuja duração observará o prazo previsto no §5º do art. 156 da Lei nº 14.133, de 2021.</w:t>
      </w:r>
    </w:p>
    <w:p w14:paraId="3CB01A7B">
      <w:pPr>
        <w:spacing w:line="276" w:lineRule="auto"/>
        <w:jc w:val="both"/>
        <w:rPr>
          <w:rFonts w:hint="default" w:ascii="Calibri" w:hAnsi="Calibri" w:cs="Calibri"/>
          <w:bCs/>
        </w:rPr>
      </w:pPr>
      <w:r>
        <w:rPr>
          <w:rFonts w:hint="default" w:ascii="Calibri" w:hAnsi="Calibri" w:cs="Calibri"/>
          <w:b/>
        </w:rPr>
        <w:t>14.9</w:t>
      </w:r>
      <w:r>
        <w:rPr>
          <w:rFonts w:hint="default" w:ascii="Calibri" w:hAnsi="Calibri" w:cs="Calibri"/>
          <w:bCs/>
        </w:rPr>
        <w:t xml:space="preserve"> A recusa injustificada do adjudicatário em assinar o contrato, ou em aceitar ou retirar o instrumento equivalente no prazo estabelecido pela Administração, descrita no item </w:t>
      </w:r>
      <w:r>
        <w:rPr>
          <w:rFonts w:hint="default" w:ascii="Calibri" w:hAnsi="Calibri" w:cs="Calibri"/>
          <w:b/>
        </w:rPr>
        <w:t>14.1.3.1</w:t>
      </w:r>
      <w:r>
        <w:rPr>
          <w:rFonts w:hint="default" w:ascii="Calibri" w:hAnsi="Calibri" w:cs="Calibri"/>
          <w:bCs/>
        </w:rPr>
        <w:t>, caracterizará o descumprimento total da obrigação assumida e o sujeitará às penalidades e à imediata perda da garantia de proposta em favor do órgão ou entidade promotora da licitação.</w:t>
      </w:r>
    </w:p>
    <w:p w14:paraId="2709965B">
      <w:pPr>
        <w:spacing w:line="276" w:lineRule="auto"/>
        <w:jc w:val="both"/>
        <w:rPr>
          <w:rFonts w:hint="default" w:ascii="Calibri" w:hAnsi="Calibri" w:cs="Calibri"/>
          <w:bCs/>
        </w:rPr>
      </w:pPr>
      <w:r>
        <w:rPr>
          <w:rFonts w:hint="default" w:ascii="Calibri" w:hAnsi="Calibri" w:cs="Calibri"/>
          <w:b/>
        </w:rPr>
        <w:t>14.10</w:t>
      </w:r>
      <w:r>
        <w:rPr>
          <w:rFonts w:hint="default" w:ascii="Calibri" w:hAnsi="Calibri" w:cs="Calibri"/>
          <w:bCs/>
        </w:rPr>
        <w:t xml:space="preserve"> </w:t>
      </w:r>
      <w:r>
        <w:rPr>
          <w:rStyle w:val="18"/>
          <w:rFonts w:hint="default" w:ascii="Calibri" w:hAnsi="Calibri" w:cs="Calibri"/>
          <w:b/>
        </w:rPr>
        <w:footnoteReference w:id="11"/>
      </w:r>
      <w:r>
        <w:rPr>
          <w:rFonts w:hint="default" w:ascii="Calibri" w:hAnsi="Calibri" w:cs="Calibri"/>
          <w:bCs/>
        </w:rPr>
        <w:t xml:space="preserve">A apuração de responsabilidade relacionadas às sanções de impedimento de licitar e contratar e de </w:t>
      </w:r>
      <w:r>
        <w:rPr>
          <w:rFonts w:hint="default" w:ascii="Calibri" w:hAnsi="Calibri" w:cs="Calibri"/>
          <w:b/>
          <w:u w:val="single"/>
        </w:rPr>
        <w:t>declaração de inidoneidade</w:t>
      </w:r>
      <w:r>
        <w:rPr>
          <w:rFonts w:hint="default" w:ascii="Calibri" w:hAnsi="Calibri" w:cs="Calibri"/>
          <w:bCs/>
        </w:rPr>
        <w:t xml:space="preserv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p>
    <w:p w14:paraId="05F6E12E">
      <w:pPr>
        <w:spacing w:line="276" w:lineRule="auto"/>
        <w:jc w:val="both"/>
        <w:rPr>
          <w:rFonts w:hint="default" w:ascii="Calibri" w:hAnsi="Calibri" w:cs="Calibri"/>
          <w:bCs/>
        </w:rPr>
      </w:pPr>
      <w:r>
        <w:rPr>
          <w:rFonts w:hint="default" w:ascii="Calibri" w:hAnsi="Calibri" w:cs="Calibri"/>
          <w:b/>
        </w:rPr>
        <w:t>14.11</w:t>
      </w:r>
      <w:r>
        <w:rPr>
          <w:rFonts w:hint="default" w:ascii="Calibri" w:hAnsi="Calibri" w:cs="Calibri"/>
          <w:bCs/>
        </w:rPr>
        <w:t xml:space="preserve"> 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14:paraId="2B4E68C4">
      <w:pPr>
        <w:spacing w:line="276" w:lineRule="auto"/>
        <w:jc w:val="both"/>
        <w:rPr>
          <w:rFonts w:hint="default" w:ascii="Calibri" w:hAnsi="Calibri" w:cs="Calibri"/>
          <w:bCs/>
        </w:rPr>
      </w:pPr>
      <w:r>
        <w:rPr>
          <w:rFonts w:hint="default" w:ascii="Calibri" w:hAnsi="Calibri" w:cs="Calibri"/>
          <w:b/>
        </w:rPr>
        <w:t>14.12</w:t>
      </w:r>
      <w:r>
        <w:rPr>
          <w:rFonts w:hint="default" w:ascii="Calibri" w:hAnsi="Calibri" w:cs="Calibri"/>
          <w:bCs/>
        </w:rPr>
        <w:t xml:space="preserve"> 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14:paraId="3863DDFB">
      <w:pPr>
        <w:spacing w:line="276" w:lineRule="auto"/>
        <w:jc w:val="both"/>
        <w:rPr>
          <w:rFonts w:hint="default" w:ascii="Calibri" w:hAnsi="Calibri" w:cs="Calibri"/>
          <w:bCs/>
        </w:rPr>
      </w:pPr>
      <w:r>
        <w:rPr>
          <w:rFonts w:hint="default" w:ascii="Calibri" w:hAnsi="Calibri" w:cs="Calibri"/>
          <w:b/>
        </w:rPr>
        <w:t>14.13</w:t>
      </w:r>
      <w:r>
        <w:rPr>
          <w:rFonts w:hint="default" w:ascii="Calibri" w:hAnsi="Calibri" w:cs="Calibri"/>
          <w:bCs/>
        </w:rPr>
        <w:t xml:space="preserve"> O recurso e o pedido de reconsideração terão efeito suspensivo do ato ou da decisão recorrida até que sobrevenha decisão final da autoridade competente.</w:t>
      </w:r>
    </w:p>
    <w:p w14:paraId="5C0C09F5">
      <w:pPr>
        <w:spacing w:line="276" w:lineRule="auto"/>
        <w:jc w:val="both"/>
        <w:rPr>
          <w:rFonts w:hint="default" w:ascii="Calibri" w:hAnsi="Calibri" w:cs="Calibri"/>
          <w:bCs/>
        </w:rPr>
      </w:pPr>
      <w:r>
        <w:rPr>
          <w:rFonts w:hint="default" w:ascii="Calibri" w:hAnsi="Calibri" w:cs="Calibri"/>
          <w:b/>
        </w:rPr>
        <w:t>14.14</w:t>
      </w:r>
      <w:r>
        <w:rPr>
          <w:rFonts w:hint="default" w:ascii="Calibri" w:hAnsi="Calibri" w:cs="Calibri"/>
          <w:bCs/>
        </w:rPr>
        <w:t xml:space="preserve"> A aplicação das sanções previstas neste Edital não exclui, em hipótese alguma, a obrigação de reparação integral dos danos causados.</w:t>
      </w:r>
    </w:p>
    <w:p w14:paraId="54E6D6E4">
      <w:pPr>
        <w:spacing w:line="276" w:lineRule="auto"/>
        <w:jc w:val="both"/>
        <w:rPr>
          <w:rFonts w:hint="default" w:ascii="Calibri" w:hAnsi="Calibri" w:cs="Calibri"/>
          <w:bCs/>
        </w:rPr>
      </w:pPr>
    </w:p>
    <w:bookmarkEnd w:id="4"/>
    <w:p w14:paraId="36CECF55">
      <w:pPr>
        <w:pStyle w:val="2"/>
        <w:spacing w:line="276" w:lineRule="auto"/>
        <w:rPr>
          <w:rFonts w:hint="default" w:ascii="Calibri" w:hAnsi="Calibri" w:cs="Calibri"/>
        </w:rPr>
      </w:pPr>
      <w:bookmarkStart w:id="10" w:name="_Toc138354316"/>
      <w:r>
        <w:rPr>
          <w:rFonts w:hint="default" w:ascii="Calibri" w:hAnsi="Calibri" w:cs="Calibri"/>
        </w:rPr>
        <w:t>15. DO CONTRATO</w:t>
      </w:r>
      <w:bookmarkEnd w:id="10"/>
    </w:p>
    <w:p w14:paraId="36F4B5F0">
      <w:pPr>
        <w:spacing w:line="276" w:lineRule="auto"/>
        <w:rPr>
          <w:rFonts w:hint="default" w:ascii="Calibri" w:hAnsi="Calibri" w:cs="Calibri"/>
        </w:rPr>
      </w:pPr>
    </w:p>
    <w:p w14:paraId="64F48BA8">
      <w:pPr>
        <w:pStyle w:val="67"/>
        <w:numPr>
          <w:ilvl w:val="0"/>
          <w:numId w:val="0"/>
        </w:numPr>
        <w:spacing w:before="0" w:after="0"/>
        <w:rPr>
          <w:rFonts w:hint="default" w:ascii="Calibri" w:hAnsi="Calibri" w:cs="Calibri"/>
          <w:sz w:val="24"/>
          <w:szCs w:val="24"/>
        </w:rPr>
      </w:pPr>
      <w:r>
        <w:rPr>
          <w:rFonts w:hint="default" w:ascii="Calibri" w:hAnsi="Calibri" w:cs="Calibri"/>
          <w:b/>
          <w:bCs/>
          <w:sz w:val="24"/>
          <w:szCs w:val="24"/>
        </w:rPr>
        <w:t>15.1</w:t>
      </w:r>
      <w:r>
        <w:rPr>
          <w:rFonts w:hint="default" w:ascii="Calibri" w:hAnsi="Calibri" w:cs="Calibri"/>
          <w:sz w:val="24"/>
          <w:szCs w:val="24"/>
        </w:rPr>
        <w:t xml:space="preserve"> Homologado o resultado da licitação, o licitante mais bem classificado terá o prazo de 03 (três) dias, contados a partir da data de sua convocação, para assinar o Contrato, cujo prazo de validade</w:t>
      </w:r>
      <w:r>
        <w:rPr>
          <w:rFonts w:hint="default" w:ascii="Calibri" w:hAnsi="Calibri" w:cs="Calibri"/>
          <w:sz w:val="24"/>
          <w:szCs w:val="24"/>
          <w:lang w:val="pt-BR"/>
        </w:rPr>
        <w:t xml:space="preserve"> e possibilidade de prorrogação</w:t>
      </w:r>
      <w:r>
        <w:rPr>
          <w:rFonts w:hint="default" w:ascii="Calibri" w:hAnsi="Calibri" w:cs="Calibri"/>
          <w:sz w:val="24"/>
          <w:szCs w:val="24"/>
        </w:rPr>
        <w:t xml:space="preserve"> encontra-se nele fixado, sob pena de decadência do direito à contratação, sem prejuízo das sanções previstas na Lei nº 14.133, de 2021. </w:t>
      </w:r>
    </w:p>
    <w:p w14:paraId="149E9336">
      <w:pPr>
        <w:pStyle w:val="67"/>
        <w:numPr>
          <w:ilvl w:val="0"/>
          <w:numId w:val="0"/>
        </w:numPr>
        <w:spacing w:before="0" w:after="0"/>
        <w:rPr>
          <w:rFonts w:hint="default" w:ascii="Calibri" w:hAnsi="Calibri" w:cs="Calibri"/>
          <w:color w:val="00B050"/>
          <w:sz w:val="24"/>
          <w:szCs w:val="24"/>
        </w:rPr>
      </w:pPr>
    </w:p>
    <w:p w14:paraId="228236AA">
      <w:pPr>
        <w:pStyle w:val="67"/>
        <w:numPr>
          <w:ilvl w:val="0"/>
          <w:numId w:val="0"/>
        </w:numPr>
        <w:spacing w:before="0" w:after="0"/>
        <w:rPr>
          <w:rFonts w:hint="default" w:ascii="Calibri" w:hAnsi="Calibri" w:cs="Calibri"/>
          <w:sz w:val="24"/>
          <w:szCs w:val="24"/>
        </w:rPr>
      </w:pPr>
      <w:r>
        <w:rPr>
          <w:rFonts w:hint="default" w:ascii="Calibri" w:hAnsi="Calibri" w:cs="Calibri"/>
          <w:b/>
          <w:bCs/>
          <w:sz w:val="24"/>
          <w:szCs w:val="24"/>
        </w:rPr>
        <w:t>15.2</w:t>
      </w:r>
      <w:r>
        <w:rPr>
          <w:rFonts w:hint="default" w:ascii="Calibri" w:hAnsi="Calibri" w:cs="Calibri"/>
          <w:sz w:val="24"/>
          <w:szCs w:val="24"/>
        </w:rPr>
        <w:t xml:space="preserve"> O prazo de convocação</w:t>
      </w:r>
      <w:r>
        <w:rPr>
          <w:rFonts w:hint="default" w:ascii="Calibri" w:hAnsi="Calibri" w:cs="Calibri"/>
          <w:b/>
          <w:bCs/>
          <w:sz w:val="24"/>
          <w:szCs w:val="24"/>
        </w:rPr>
        <w:t xml:space="preserve"> </w:t>
      </w:r>
      <w:r>
        <w:rPr>
          <w:rFonts w:hint="default" w:ascii="Calibri" w:hAnsi="Calibri" w:cs="Calibri"/>
          <w:sz w:val="24"/>
          <w:szCs w:val="24"/>
        </w:rPr>
        <w:t>poderá ser prorrogado uma vez, por igual período, mediante solicitação do licitante mais bem classificado ou do fornecedor convocado, desde que:</w:t>
      </w:r>
    </w:p>
    <w:p w14:paraId="2BB8D50D">
      <w:pPr>
        <w:pStyle w:val="67"/>
        <w:numPr>
          <w:ilvl w:val="2"/>
          <w:numId w:val="12"/>
        </w:numPr>
        <w:spacing w:before="0" w:after="0"/>
        <w:rPr>
          <w:rFonts w:hint="default" w:ascii="Calibri" w:hAnsi="Calibri" w:cs="Calibri"/>
          <w:iCs/>
          <w:sz w:val="24"/>
          <w:szCs w:val="24"/>
        </w:rPr>
      </w:pPr>
      <w:r>
        <w:rPr>
          <w:rFonts w:hint="default" w:ascii="Calibri" w:hAnsi="Calibri" w:cs="Calibri"/>
          <w:iCs/>
          <w:sz w:val="24"/>
          <w:szCs w:val="24"/>
        </w:rPr>
        <w:t>a solicitação seja devidamente justificada e apresentada dentro do prazo; e</w:t>
      </w:r>
    </w:p>
    <w:p w14:paraId="521FED8A">
      <w:pPr>
        <w:pStyle w:val="67"/>
        <w:numPr>
          <w:ilvl w:val="0"/>
          <w:numId w:val="0"/>
        </w:numPr>
        <w:ind w:left="426"/>
        <w:rPr>
          <w:rFonts w:hint="default" w:ascii="Calibri" w:hAnsi="Calibri" w:cs="Calibri"/>
          <w:iCs/>
          <w:sz w:val="24"/>
          <w:szCs w:val="24"/>
        </w:rPr>
      </w:pPr>
      <w:r>
        <w:rPr>
          <w:rFonts w:hint="default" w:ascii="Calibri" w:hAnsi="Calibri" w:cs="Calibri"/>
          <w:b/>
          <w:bCs/>
          <w:iCs/>
          <w:sz w:val="24"/>
          <w:szCs w:val="24"/>
        </w:rPr>
        <w:t xml:space="preserve">    15.2.2</w:t>
      </w:r>
      <w:r>
        <w:rPr>
          <w:rFonts w:hint="default" w:ascii="Calibri" w:hAnsi="Calibri" w:cs="Calibri"/>
          <w:iCs/>
          <w:sz w:val="24"/>
          <w:szCs w:val="24"/>
        </w:rPr>
        <w:t xml:space="preserve"> a justificativa apresentada seja aceita pela </w:t>
      </w:r>
      <w:r>
        <w:rPr>
          <w:rFonts w:hint="default" w:ascii="Calibri" w:hAnsi="Calibri" w:cs="Calibri"/>
          <w:iCs/>
          <w:sz w:val="24"/>
          <w:szCs w:val="24"/>
          <w:lang w:val="pt-BR"/>
        </w:rPr>
        <w:t>NAVIRAÍPREV</w:t>
      </w:r>
      <w:r>
        <w:rPr>
          <w:rFonts w:hint="default" w:ascii="Calibri" w:hAnsi="Calibri" w:cs="Calibri"/>
          <w:iCs/>
          <w:sz w:val="24"/>
          <w:szCs w:val="24"/>
        </w:rPr>
        <w:t>.</w:t>
      </w:r>
    </w:p>
    <w:p w14:paraId="54459628">
      <w:pPr>
        <w:pStyle w:val="67"/>
        <w:numPr>
          <w:ilvl w:val="0"/>
          <w:numId w:val="0"/>
        </w:numPr>
        <w:spacing w:before="0" w:after="0"/>
        <w:rPr>
          <w:rFonts w:hint="default" w:ascii="Calibri" w:hAnsi="Calibri" w:cs="Calibri"/>
          <w:sz w:val="24"/>
          <w:szCs w:val="24"/>
        </w:rPr>
      </w:pPr>
      <w:r>
        <w:rPr>
          <w:rFonts w:hint="default" w:ascii="Calibri" w:hAnsi="Calibri" w:cs="Calibri"/>
          <w:b/>
          <w:bCs/>
          <w:sz w:val="24"/>
          <w:szCs w:val="24"/>
        </w:rPr>
        <w:t>15.3</w:t>
      </w:r>
      <w:r>
        <w:rPr>
          <w:rFonts w:hint="default" w:ascii="Calibri" w:hAnsi="Calibri" w:cs="Calibri"/>
          <w:sz w:val="24"/>
          <w:szCs w:val="24"/>
        </w:rPr>
        <w:t xml:space="preserve"> O contrato será assinado por meio de assinatura digital ou assinatura física (presencial) e disponibilizado no portal nacional de compras pública</w:t>
      </w:r>
      <w:r>
        <w:rPr>
          <w:rFonts w:hint="default" w:ascii="Calibri" w:hAnsi="Calibri" w:cs="Calibri"/>
          <w:sz w:val="24"/>
          <w:szCs w:val="24"/>
          <w:lang w:val="pt-BR"/>
        </w:rPr>
        <w:t>s</w:t>
      </w:r>
      <w:r>
        <w:rPr>
          <w:rFonts w:hint="default" w:ascii="Calibri" w:hAnsi="Calibri" w:cs="Calibri"/>
          <w:sz w:val="24"/>
          <w:szCs w:val="24"/>
        </w:rPr>
        <w:t xml:space="preserve"> para ter eficácia nos termos do Art. 94 da Lei 14.133/2021.</w:t>
      </w:r>
    </w:p>
    <w:p w14:paraId="34106D68">
      <w:pPr>
        <w:pStyle w:val="67"/>
        <w:numPr>
          <w:ilvl w:val="0"/>
          <w:numId w:val="0"/>
        </w:numPr>
        <w:spacing w:before="0" w:after="0"/>
        <w:rPr>
          <w:rFonts w:hint="default" w:ascii="Calibri" w:hAnsi="Calibri" w:cs="Calibri"/>
          <w:sz w:val="24"/>
          <w:szCs w:val="24"/>
        </w:rPr>
      </w:pPr>
      <w:r>
        <w:rPr>
          <w:rFonts w:hint="default" w:ascii="Calibri" w:hAnsi="Calibri" w:cs="Calibri"/>
          <w:b/>
          <w:bCs/>
          <w:sz w:val="24"/>
          <w:szCs w:val="24"/>
        </w:rPr>
        <w:t>15.4</w:t>
      </w:r>
      <w:r>
        <w:rPr>
          <w:rFonts w:hint="default" w:ascii="Calibri" w:hAnsi="Calibri" w:cs="Calibri"/>
          <w:sz w:val="24"/>
          <w:szCs w:val="24"/>
        </w:rPr>
        <w:t xml:space="preserve"> O contrato será finalizado com todos os itens homologados ao fornecedor vencedores, a descrição do(s) item(ns), as respectivas quantidades, preços homologados e demais condições.</w:t>
      </w:r>
    </w:p>
    <w:p w14:paraId="028E2A7D">
      <w:pPr>
        <w:pStyle w:val="67"/>
        <w:numPr>
          <w:ilvl w:val="0"/>
          <w:numId w:val="0"/>
        </w:numPr>
        <w:spacing w:before="0" w:after="0"/>
        <w:rPr>
          <w:rFonts w:hint="default" w:ascii="Calibri" w:hAnsi="Calibri" w:cs="Calibri"/>
          <w:sz w:val="24"/>
          <w:szCs w:val="24"/>
        </w:rPr>
      </w:pPr>
    </w:p>
    <w:p w14:paraId="7DFEB3B6">
      <w:pPr>
        <w:pStyle w:val="67"/>
        <w:numPr>
          <w:ilvl w:val="0"/>
          <w:numId w:val="0"/>
        </w:numPr>
        <w:spacing w:before="0" w:after="0"/>
        <w:rPr>
          <w:rFonts w:hint="default" w:ascii="Calibri" w:hAnsi="Calibri" w:cs="Calibri"/>
          <w:b/>
          <w:bCs/>
          <w:sz w:val="24"/>
          <w:szCs w:val="24"/>
        </w:rPr>
      </w:pPr>
      <w:r>
        <w:rPr>
          <w:rFonts w:hint="default" w:ascii="Calibri" w:hAnsi="Calibri" w:cs="Calibri"/>
          <w:b/>
          <w:bCs/>
          <w:sz w:val="24"/>
          <w:szCs w:val="24"/>
        </w:rPr>
        <w:t>15.5 Os preços, com a indicação dos fornecedores, serão divulgados no PNCP e disponibilizado durante a vigência do contrato.</w:t>
      </w:r>
    </w:p>
    <w:p w14:paraId="2F41453B">
      <w:pPr>
        <w:pStyle w:val="67"/>
        <w:numPr>
          <w:ilvl w:val="0"/>
          <w:numId w:val="0"/>
        </w:numPr>
        <w:spacing w:before="0" w:after="0"/>
        <w:rPr>
          <w:rFonts w:hint="default" w:ascii="Calibri" w:hAnsi="Calibri" w:cs="Calibri"/>
          <w:b/>
          <w:bCs/>
          <w:sz w:val="24"/>
          <w:szCs w:val="24"/>
        </w:rPr>
      </w:pPr>
    </w:p>
    <w:p w14:paraId="7609A280">
      <w:pPr>
        <w:pStyle w:val="67"/>
        <w:numPr>
          <w:ilvl w:val="0"/>
          <w:numId w:val="0"/>
        </w:numPr>
        <w:spacing w:before="0" w:after="0"/>
        <w:rPr>
          <w:rFonts w:hint="default" w:ascii="Calibri" w:hAnsi="Calibri" w:cs="Calibri"/>
          <w:sz w:val="24"/>
          <w:szCs w:val="24"/>
        </w:rPr>
      </w:pPr>
      <w:r>
        <w:rPr>
          <w:rFonts w:hint="default" w:ascii="Calibri" w:hAnsi="Calibri" w:cs="Calibri"/>
          <w:b/>
          <w:bCs/>
          <w:sz w:val="24"/>
          <w:szCs w:val="24"/>
        </w:rPr>
        <w:t>15.6</w:t>
      </w:r>
      <w:r>
        <w:rPr>
          <w:rFonts w:hint="default" w:ascii="Calibri" w:hAnsi="Calibri" w:cs="Calibri"/>
          <w:sz w:val="24"/>
          <w:szCs w:val="24"/>
        </w:rPr>
        <w:t xml:space="preserve"> A existência de contrato implicará compromisso de fornecimento nas condições estabelecidas, é facultada a Administração promover alterações dos contratos nos termos Art. 124 da Lei 14.133/2021, desde que devidamente justificada.</w:t>
      </w:r>
    </w:p>
    <w:p w14:paraId="6AABFFEF">
      <w:pPr>
        <w:pStyle w:val="67"/>
        <w:numPr>
          <w:ilvl w:val="0"/>
          <w:numId w:val="0"/>
        </w:numPr>
        <w:spacing w:before="0" w:after="0"/>
        <w:rPr>
          <w:rFonts w:hint="default" w:ascii="Calibri" w:hAnsi="Calibri" w:cs="Calibri"/>
          <w:b/>
          <w:bCs/>
          <w:color w:val="FF0000"/>
          <w:sz w:val="24"/>
          <w:szCs w:val="24"/>
        </w:rPr>
      </w:pPr>
    </w:p>
    <w:p w14:paraId="63866257">
      <w:pPr>
        <w:pStyle w:val="2"/>
        <w:spacing w:line="276" w:lineRule="auto"/>
        <w:jc w:val="both"/>
        <w:rPr>
          <w:rFonts w:hint="default" w:ascii="Calibri" w:hAnsi="Calibri" w:cs="Calibri"/>
        </w:rPr>
      </w:pPr>
      <w:bookmarkStart w:id="11" w:name="_Toc138354321"/>
      <w:r>
        <w:rPr>
          <w:rFonts w:hint="default" w:ascii="Calibri" w:hAnsi="Calibri" w:cs="Calibri"/>
        </w:rPr>
        <w:t>16. DAS DISPOSIÇÕES GERAIS</w:t>
      </w:r>
      <w:bookmarkEnd w:id="11"/>
    </w:p>
    <w:p w14:paraId="3577A0BD">
      <w:pPr>
        <w:spacing w:line="276" w:lineRule="auto"/>
        <w:jc w:val="both"/>
        <w:rPr>
          <w:rFonts w:hint="default" w:ascii="Calibri" w:hAnsi="Calibri" w:cs="Calibri"/>
        </w:rPr>
      </w:pPr>
    </w:p>
    <w:p w14:paraId="495E332C">
      <w:pPr>
        <w:spacing w:line="276" w:lineRule="auto"/>
        <w:jc w:val="both"/>
        <w:rPr>
          <w:rFonts w:hint="default" w:ascii="Calibri" w:hAnsi="Calibri" w:cs="Calibri"/>
          <w:bCs/>
        </w:rPr>
      </w:pPr>
      <w:r>
        <w:rPr>
          <w:rFonts w:hint="default" w:ascii="Calibri" w:hAnsi="Calibri" w:cs="Calibri"/>
          <w:b/>
        </w:rPr>
        <w:t>16.1</w:t>
      </w:r>
      <w:r>
        <w:rPr>
          <w:rFonts w:hint="default" w:ascii="Calibri" w:hAnsi="Calibri" w:cs="Calibri"/>
          <w:bCs/>
        </w:rPr>
        <w:t xml:space="preserve"> Será divulgada ata da sessão pública no sistema eletrônico.</w:t>
      </w:r>
    </w:p>
    <w:p w14:paraId="09E14E55">
      <w:pPr>
        <w:spacing w:line="276" w:lineRule="auto"/>
        <w:jc w:val="both"/>
        <w:rPr>
          <w:rFonts w:hint="default" w:ascii="Calibri" w:hAnsi="Calibri" w:cs="Calibri"/>
          <w:bCs/>
        </w:rPr>
      </w:pPr>
      <w:r>
        <w:rPr>
          <w:rFonts w:hint="default" w:ascii="Calibri" w:hAnsi="Calibri" w:cs="Calibri"/>
          <w:b/>
        </w:rPr>
        <w:t>16.2</w:t>
      </w:r>
      <w:r>
        <w:rPr>
          <w:rFonts w:hint="default" w:ascii="Calibri" w:hAnsi="Calibri" w:cs="Calibri"/>
          <w:bCs/>
        </w:rPr>
        <w:t xml:space="preserve"> 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w:t>
      </w:r>
    </w:p>
    <w:p w14:paraId="2386D591">
      <w:pPr>
        <w:spacing w:line="276" w:lineRule="auto"/>
        <w:jc w:val="both"/>
        <w:rPr>
          <w:rFonts w:hint="default" w:ascii="Calibri" w:hAnsi="Calibri" w:cs="Calibri"/>
          <w:bCs/>
        </w:rPr>
      </w:pPr>
    </w:p>
    <w:p w14:paraId="06BBE87B">
      <w:pPr>
        <w:spacing w:line="276" w:lineRule="auto"/>
        <w:jc w:val="both"/>
        <w:rPr>
          <w:rFonts w:hint="default" w:ascii="Calibri" w:hAnsi="Calibri" w:cs="Calibri"/>
          <w:bCs/>
        </w:rPr>
      </w:pPr>
      <w:r>
        <w:rPr>
          <w:rFonts w:hint="default" w:ascii="Calibri" w:hAnsi="Calibri" w:cs="Calibri"/>
          <w:b/>
        </w:rPr>
        <w:t>16.3</w:t>
      </w:r>
      <w:r>
        <w:rPr>
          <w:rFonts w:hint="default" w:ascii="Calibri" w:hAnsi="Calibri" w:cs="Calibri"/>
          <w:bCs/>
        </w:rPr>
        <w:t xml:space="preserve"> Todas as referências de tempo no Edital, no aviso e durante a sessão pública observarão o </w:t>
      </w:r>
      <w:r>
        <w:rPr>
          <w:rFonts w:hint="default" w:ascii="Calibri" w:hAnsi="Calibri" w:cs="Calibri"/>
          <w:b/>
          <w:u w:val="single"/>
        </w:rPr>
        <w:t>horário de Brasília - DF</w:t>
      </w:r>
      <w:r>
        <w:rPr>
          <w:rFonts w:hint="default" w:ascii="Calibri" w:hAnsi="Calibri" w:cs="Calibri"/>
          <w:bCs/>
        </w:rPr>
        <w:t>.</w:t>
      </w:r>
    </w:p>
    <w:p w14:paraId="71D27120">
      <w:pPr>
        <w:spacing w:line="276" w:lineRule="auto"/>
        <w:jc w:val="both"/>
        <w:rPr>
          <w:rFonts w:hint="default" w:ascii="Calibri" w:hAnsi="Calibri" w:cs="Calibri"/>
          <w:bCs/>
        </w:rPr>
      </w:pPr>
    </w:p>
    <w:p w14:paraId="314ACC8A">
      <w:pPr>
        <w:spacing w:line="276" w:lineRule="auto"/>
        <w:jc w:val="both"/>
        <w:rPr>
          <w:rFonts w:hint="default" w:ascii="Calibri" w:hAnsi="Calibri" w:cs="Calibri"/>
          <w:bCs/>
        </w:rPr>
      </w:pPr>
      <w:r>
        <w:rPr>
          <w:rFonts w:hint="default" w:ascii="Calibri" w:hAnsi="Calibri" w:cs="Calibri"/>
          <w:b/>
        </w:rPr>
        <w:t>16.4</w:t>
      </w:r>
      <w:r>
        <w:rPr>
          <w:rFonts w:hint="default" w:ascii="Calibri" w:hAnsi="Calibri" w:cs="Calibri"/>
          <w:bCs/>
        </w:rPr>
        <w:t xml:space="preserve"> A homologação do resultado desta licitação não implicará direito à contratação.</w:t>
      </w:r>
    </w:p>
    <w:p w14:paraId="10C05922">
      <w:pPr>
        <w:spacing w:line="276" w:lineRule="auto"/>
        <w:jc w:val="both"/>
        <w:rPr>
          <w:rFonts w:hint="default" w:ascii="Calibri" w:hAnsi="Calibri" w:cs="Calibri"/>
          <w:bCs/>
        </w:rPr>
      </w:pPr>
      <w:r>
        <w:rPr>
          <w:rFonts w:hint="default" w:ascii="Calibri" w:hAnsi="Calibri" w:cs="Calibri"/>
          <w:b/>
        </w:rPr>
        <w:t>16.5</w:t>
      </w:r>
      <w:r>
        <w:rPr>
          <w:rFonts w:hint="default" w:ascii="Calibri" w:hAnsi="Calibri" w:cs="Calibri"/>
          <w:bCs/>
        </w:rPr>
        <w:t xml:space="preserve"> As normas disciplinadoras da licitação serão sempre interpretadas em favor da ampliação da disputa entre os interessados, desde que não comprometam o interesse da Administração, o princípio da isonomia, a finalidade e a segurança da contratação. </w:t>
      </w:r>
    </w:p>
    <w:p w14:paraId="246EF777">
      <w:pPr>
        <w:spacing w:line="276" w:lineRule="auto"/>
        <w:jc w:val="both"/>
        <w:rPr>
          <w:rFonts w:hint="default" w:ascii="Calibri" w:hAnsi="Calibri" w:cs="Calibri"/>
          <w:bCs/>
        </w:rPr>
      </w:pPr>
      <w:r>
        <w:rPr>
          <w:rFonts w:hint="default" w:ascii="Calibri" w:hAnsi="Calibri" w:cs="Calibri"/>
          <w:b/>
        </w:rPr>
        <w:t>16.6</w:t>
      </w:r>
      <w:r>
        <w:rPr>
          <w:rFonts w:hint="default" w:ascii="Calibri" w:hAnsi="Calibri" w:cs="Calibri"/>
          <w:bCs/>
        </w:rPr>
        <w:t xml:space="preserve"> Os licitantes assumem todos os custos de preparação e apresentação de suas propostas e a Administração não será, em nenhum caso, responsável por esses custos, independentemente da condução ou do resultado do processo licitatório.</w:t>
      </w:r>
    </w:p>
    <w:p w14:paraId="50185BFB">
      <w:pPr>
        <w:spacing w:line="276" w:lineRule="auto"/>
        <w:jc w:val="both"/>
        <w:rPr>
          <w:rFonts w:hint="default" w:ascii="Calibri" w:hAnsi="Calibri" w:cs="Calibri"/>
          <w:bCs/>
        </w:rPr>
      </w:pPr>
    </w:p>
    <w:p w14:paraId="518D9E86">
      <w:pPr>
        <w:spacing w:line="276" w:lineRule="auto"/>
        <w:jc w:val="both"/>
        <w:rPr>
          <w:rFonts w:hint="default" w:ascii="Calibri" w:hAnsi="Calibri" w:cs="Calibri"/>
          <w:bCs/>
        </w:rPr>
      </w:pPr>
      <w:r>
        <w:rPr>
          <w:rFonts w:hint="default" w:ascii="Calibri" w:hAnsi="Calibri" w:cs="Calibri"/>
          <w:b/>
        </w:rPr>
        <w:t>16.7</w:t>
      </w:r>
      <w:r>
        <w:rPr>
          <w:rFonts w:hint="default" w:ascii="Calibri" w:hAnsi="Calibri" w:cs="Calibri"/>
          <w:bCs/>
        </w:rPr>
        <w:t xml:space="preserve"> Na contagem dos prazos estabelecidos neste Edital e seus Anexos, excluir-se-á o dia do início e incluir-se-á o do vencimento. Só se iniciam e vencem os prazos em dias de expediente na Administração.</w:t>
      </w:r>
    </w:p>
    <w:p w14:paraId="525077D5">
      <w:pPr>
        <w:spacing w:line="276" w:lineRule="auto"/>
        <w:jc w:val="both"/>
        <w:rPr>
          <w:rFonts w:hint="default" w:ascii="Calibri" w:hAnsi="Calibri" w:cs="Calibri"/>
          <w:bCs/>
        </w:rPr>
      </w:pPr>
      <w:r>
        <w:rPr>
          <w:rFonts w:hint="default" w:ascii="Calibri" w:hAnsi="Calibri" w:cs="Calibri"/>
          <w:b/>
        </w:rPr>
        <w:t>16.8</w:t>
      </w:r>
      <w:r>
        <w:rPr>
          <w:rFonts w:hint="default" w:ascii="Calibri" w:hAnsi="Calibri" w:cs="Calibri"/>
          <w:bCs/>
        </w:rPr>
        <w:t xml:space="preserve"> O desatendimento de exigências formais não essenciais não importará o afastamento do licitante, desde que seja possível o aproveitamento do ato, observados os princípios da isonomia e do interesse público.</w:t>
      </w:r>
    </w:p>
    <w:p w14:paraId="70FE3D41">
      <w:pPr>
        <w:spacing w:line="276" w:lineRule="auto"/>
        <w:jc w:val="both"/>
        <w:rPr>
          <w:rFonts w:hint="default" w:ascii="Calibri" w:hAnsi="Calibri" w:cs="Calibri"/>
          <w:bCs/>
        </w:rPr>
      </w:pPr>
      <w:r>
        <w:rPr>
          <w:rFonts w:hint="default" w:ascii="Calibri" w:hAnsi="Calibri" w:cs="Calibri"/>
          <w:b/>
        </w:rPr>
        <w:t>16.9</w:t>
      </w:r>
      <w:r>
        <w:rPr>
          <w:rFonts w:hint="default" w:ascii="Calibri" w:hAnsi="Calibri" w:cs="Calibri"/>
          <w:bCs/>
        </w:rPr>
        <w:t xml:space="preserve"> Em caso de divergência entre disposições deste Edital e de seus anexos ou demais peças que compõem o processo, prevalecerá as deste Edital.</w:t>
      </w:r>
    </w:p>
    <w:p w14:paraId="402F3128">
      <w:pPr>
        <w:spacing w:line="276" w:lineRule="auto"/>
        <w:rPr>
          <w:rFonts w:hint="default" w:ascii="Calibri" w:hAnsi="Calibri" w:cs="Calibri"/>
          <w:bCs/>
        </w:rPr>
      </w:pPr>
      <w:r>
        <w:rPr>
          <w:rFonts w:hint="default" w:ascii="Calibri" w:hAnsi="Calibri" w:cs="Calibri"/>
          <w:b/>
        </w:rPr>
        <w:t>16.10</w:t>
      </w:r>
      <w:r>
        <w:rPr>
          <w:rFonts w:hint="default" w:ascii="Calibri" w:hAnsi="Calibri" w:cs="Calibri"/>
          <w:bCs/>
        </w:rPr>
        <w:t xml:space="preserve"> O Edital e seus anexos estão disponíveis, na íntegra, no Portal Nacional de Contratações Públicas (PNCP) </w:t>
      </w:r>
      <w:r>
        <w:rPr>
          <w:rFonts w:hint="default" w:ascii="Calibri" w:hAnsi="Calibri" w:cs="Calibri"/>
        </w:rPr>
        <w:fldChar w:fldCharType="begin"/>
      </w:r>
      <w:r>
        <w:rPr>
          <w:rFonts w:hint="default" w:ascii="Calibri" w:hAnsi="Calibri" w:cs="Calibri"/>
        </w:rPr>
        <w:instrText xml:space="preserve"> HYPERLINK "http://www.gov.br/pncp" </w:instrText>
      </w:r>
      <w:r>
        <w:rPr>
          <w:rFonts w:hint="default" w:ascii="Calibri" w:hAnsi="Calibri" w:cs="Calibri"/>
        </w:rPr>
        <w:fldChar w:fldCharType="separate"/>
      </w:r>
      <w:r>
        <w:rPr>
          <w:rStyle w:val="19"/>
          <w:rFonts w:hint="default" w:ascii="Calibri" w:hAnsi="Calibri" w:cs="Calibri"/>
          <w:bCs/>
        </w:rPr>
        <w:t>www.gov.br/pncp</w:t>
      </w:r>
      <w:r>
        <w:rPr>
          <w:rStyle w:val="19"/>
          <w:rFonts w:hint="default" w:ascii="Calibri" w:hAnsi="Calibri" w:cs="Calibri"/>
          <w:bCs/>
        </w:rPr>
        <w:fldChar w:fldCharType="end"/>
      </w:r>
      <w:r>
        <w:rPr>
          <w:rFonts w:hint="default" w:ascii="Calibri" w:hAnsi="Calibri" w:cs="Calibri"/>
          <w:bCs/>
        </w:rPr>
        <w:t xml:space="preserve"> e na plataforma eletrônica de julgamento </w:t>
      </w:r>
      <w:r>
        <w:rPr>
          <w:rStyle w:val="103"/>
          <w:rFonts w:hint="default" w:ascii="Calibri" w:hAnsi="Calibri" w:cs="Calibri"/>
        </w:rPr>
        <w:t>https://bllcompras.com/PROCESS/PROCESSSEARCHPUBLIC?PARAM1=1</w:t>
      </w:r>
    </w:p>
    <w:p w14:paraId="6D7D9B67">
      <w:pPr>
        <w:spacing w:line="276" w:lineRule="auto"/>
        <w:rPr>
          <w:rFonts w:hint="default" w:ascii="Calibri" w:hAnsi="Calibri" w:cs="Calibri"/>
          <w:bCs/>
        </w:rPr>
      </w:pPr>
    </w:p>
    <w:p w14:paraId="06BFB063">
      <w:pPr>
        <w:pStyle w:val="2"/>
        <w:spacing w:line="276" w:lineRule="auto"/>
        <w:jc w:val="both"/>
        <w:rPr>
          <w:rFonts w:hint="default" w:ascii="Calibri" w:hAnsi="Calibri" w:cs="Calibri"/>
        </w:rPr>
      </w:pPr>
      <w:r>
        <w:rPr>
          <w:rFonts w:hint="default" w:ascii="Calibri" w:hAnsi="Calibri" w:cs="Calibri"/>
        </w:rPr>
        <w:t>17 – FORMALIZAÇÃO DO PROCESSO</w:t>
      </w:r>
    </w:p>
    <w:p w14:paraId="02DE8416">
      <w:pPr>
        <w:tabs>
          <w:tab w:val="left" w:pos="240"/>
        </w:tabs>
        <w:spacing w:line="276" w:lineRule="auto"/>
        <w:jc w:val="both"/>
        <w:rPr>
          <w:rFonts w:hint="default" w:ascii="Calibri" w:hAnsi="Calibri" w:cs="Calibri"/>
          <w:b/>
        </w:rPr>
      </w:pPr>
    </w:p>
    <w:p w14:paraId="2D7DE35C">
      <w:pPr>
        <w:pStyle w:val="2"/>
        <w:spacing w:line="276" w:lineRule="auto"/>
        <w:jc w:val="both"/>
        <w:rPr>
          <w:rFonts w:hint="default" w:ascii="Calibri" w:hAnsi="Calibri" w:cs="Calibri"/>
        </w:rPr>
      </w:pPr>
      <w:r>
        <w:rPr>
          <w:rFonts w:hint="default" w:ascii="Calibri" w:hAnsi="Calibri" w:cs="Calibri"/>
        </w:rPr>
        <w:t xml:space="preserve">17.1 - </w:t>
      </w:r>
      <w:r>
        <w:rPr>
          <w:rFonts w:hint="default" w:ascii="Calibri" w:hAnsi="Calibri" w:cs="Calibri"/>
          <w:b w:val="0"/>
          <w:bCs w:val="0"/>
        </w:rPr>
        <w:t>PRAZOS E CONDIÇÕES DE FORMALIZAÇÃO DO INSTRUMENTO CONTRATUAL OU DOCUMETNO EQUIVALENTE:</w:t>
      </w:r>
    </w:p>
    <w:p w14:paraId="51881012">
      <w:pPr>
        <w:spacing w:line="276" w:lineRule="auto"/>
        <w:rPr>
          <w:rFonts w:hint="default" w:ascii="Calibri" w:hAnsi="Calibri" w:cs="Calibri"/>
        </w:rPr>
      </w:pPr>
    </w:p>
    <w:p w14:paraId="6BDD769A">
      <w:pPr>
        <w:tabs>
          <w:tab w:val="left" w:pos="240"/>
        </w:tabs>
        <w:overflowPunct w:val="0"/>
        <w:spacing w:line="276" w:lineRule="auto"/>
        <w:jc w:val="both"/>
        <w:rPr>
          <w:rFonts w:hint="default" w:ascii="Calibri" w:hAnsi="Calibri" w:cs="Calibri"/>
        </w:rPr>
      </w:pPr>
      <w:r>
        <w:rPr>
          <w:rFonts w:hint="default" w:ascii="Calibri" w:hAnsi="Calibri" w:cs="Calibri"/>
          <w:b/>
        </w:rPr>
        <w:t>a) Após a homologação do resultado, será a vencedora notificada e, convocada, por meio de publicação no Diário da Assomasul (</w:t>
      </w:r>
      <w:r>
        <w:rPr>
          <w:rFonts w:hint="default" w:ascii="Calibri" w:hAnsi="Calibri" w:cs="Calibri"/>
        </w:rPr>
        <w:fldChar w:fldCharType="begin"/>
      </w:r>
      <w:r>
        <w:rPr>
          <w:rFonts w:hint="default" w:ascii="Calibri" w:hAnsi="Calibri" w:cs="Calibri"/>
        </w:rPr>
        <w:instrText xml:space="preserve"> HYPERLINK "http://www.diariomunicipal.com.br/assomasul/" </w:instrText>
      </w:r>
      <w:r>
        <w:rPr>
          <w:rFonts w:hint="default" w:ascii="Calibri" w:hAnsi="Calibri" w:cs="Calibri"/>
        </w:rPr>
        <w:fldChar w:fldCharType="separate"/>
      </w:r>
      <w:r>
        <w:rPr>
          <w:rStyle w:val="103"/>
          <w:rFonts w:hint="default" w:ascii="Calibri" w:hAnsi="Calibri" w:cs="Calibri"/>
        </w:rPr>
        <w:t>http://www.diariooficialms.com.br/assomasul/</w:t>
      </w:r>
      <w:r>
        <w:rPr>
          <w:rStyle w:val="103"/>
          <w:rFonts w:hint="default" w:ascii="Calibri" w:hAnsi="Calibri" w:cs="Calibri"/>
        </w:rPr>
        <w:fldChar w:fldCharType="end"/>
      </w:r>
      <w:r>
        <w:rPr>
          <w:rFonts w:hint="default" w:ascii="Calibri" w:hAnsi="Calibri" w:cs="Calibri"/>
          <w:b/>
        </w:rPr>
        <w:t>), para comparecer para</w:t>
      </w:r>
      <w:r>
        <w:rPr>
          <w:rFonts w:hint="default" w:ascii="Calibri" w:hAnsi="Calibri" w:cs="Calibri"/>
        </w:rPr>
        <w:t xml:space="preserve"> assinatura do documento de Contrato. Quando o licitante </w:t>
      </w:r>
      <w:r>
        <w:rPr>
          <w:rFonts w:hint="default" w:ascii="Calibri" w:hAnsi="Calibri" w:cs="Calibri"/>
          <w:b/>
          <w:bCs/>
          <w:u w:val="single"/>
        </w:rPr>
        <w:t>residir</w:t>
      </w:r>
      <w:r>
        <w:rPr>
          <w:rFonts w:hint="default" w:ascii="Calibri" w:hAnsi="Calibri" w:cs="Calibri"/>
        </w:rPr>
        <w:t xml:space="preserve"> no município de NAVIRAÍ-MS, será convocado para </w:t>
      </w:r>
      <w:r>
        <w:rPr>
          <w:rFonts w:hint="default" w:ascii="Calibri" w:hAnsi="Calibri" w:cs="Calibri"/>
          <w:b/>
          <w:bCs/>
          <w:u w:val="single"/>
        </w:rPr>
        <w:t>assinatura presencial</w:t>
      </w:r>
      <w:r>
        <w:rPr>
          <w:rFonts w:hint="default" w:ascii="Calibri" w:hAnsi="Calibri" w:cs="Calibri"/>
        </w:rPr>
        <w:t xml:space="preserve">. Já quando o licitante </w:t>
      </w:r>
      <w:r>
        <w:rPr>
          <w:rFonts w:hint="default" w:ascii="Calibri" w:hAnsi="Calibri" w:cs="Calibri"/>
          <w:b/>
          <w:bCs/>
          <w:u w:val="single"/>
        </w:rPr>
        <w:t>residir fora</w:t>
      </w:r>
      <w:r>
        <w:rPr>
          <w:rFonts w:hint="default" w:ascii="Calibri" w:hAnsi="Calibri" w:cs="Calibri"/>
        </w:rPr>
        <w:t xml:space="preserve"> do município de Naviraí, o documento </w:t>
      </w:r>
      <w:r>
        <w:rPr>
          <w:rFonts w:hint="default" w:ascii="Calibri" w:hAnsi="Calibri" w:cs="Calibri"/>
          <w:b/>
          <w:u w:val="single"/>
        </w:rPr>
        <w:t>será</w:t>
      </w:r>
      <w:r>
        <w:rPr>
          <w:rFonts w:hint="default" w:ascii="Calibri" w:hAnsi="Calibri" w:cs="Calibri"/>
        </w:rPr>
        <w:t xml:space="preserve"> enviado por mecanismos eletrônicos, sendo assim, </w:t>
      </w:r>
      <w:r>
        <w:rPr>
          <w:rFonts w:hint="default" w:ascii="Calibri" w:hAnsi="Calibri" w:cs="Calibri"/>
          <w:b/>
          <w:bCs/>
          <w:u w:val="single"/>
        </w:rPr>
        <w:t>será</w:t>
      </w:r>
      <w:r>
        <w:rPr>
          <w:rFonts w:hint="default" w:ascii="Calibri" w:hAnsi="Calibri" w:cs="Calibri"/>
        </w:rPr>
        <w:t xml:space="preserve"> aceito assinatura digital compatível com a </w:t>
      </w:r>
      <w:r>
        <w:rPr>
          <w:rFonts w:hint="default" w:ascii="Calibri" w:hAnsi="Calibri" w:cs="Calibri"/>
          <w:b/>
          <w:bCs/>
          <w:u w:val="single"/>
        </w:rPr>
        <w:t>ICP BRASIL</w:t>
      </w:r>
      <w:r>
        <w:rPr>
          <w:rFonts w:hint="default" w:ascii="Calibri" w:hAnsi="Calibri" w:cs="Calibri"/>
        </w:rPr>
        <w:t xml:space="preserve">. </w:t>
      </w:r>
    </w:p>
    <w:p w14:paraId="097977C5">
      <w:pPr>
        <w:tabs>
          <w:tab w:val="left" w:pos="240"/>
        </w:tabs>
        <w:overflowPunct w:val="0"/>
        <w:spacing w:line="276" w:lineRule="auto"/>
        <w:jc w:val="both"/>
        <w:rPr>
          <w:rFonts w:hint="default" w:ascii="Calibri" w:hAnsi="Calibri" w:cs="Calibri"/>
          <w:b/>
        </w:rPr>
      </w:pPr>
      <w:r>
        <w:rPr>
          <w:rFonts w:hint="default" w:ascii="Calibri" w:hAnsi="Calibri" w:cs="Calibri"/>
          <w:b/>
          <w:bCs/>
        </w:rPr>
        <w:t>b)</w:t>
      </w:r>
      <w:r>
        <w:rPr>
          <w:rFonts w:hint="default" w:ascii="Calibri" w:hAnsi="Calibri" w:cs="Calibri"/>
        </w:rPr>
        <w:t xml:space="preserve"> A Contratada terá o</w:t>
      </w:r>
      <w:r>
        <w:rPr>
          <w:rFonts w:hint="default" w:ascii="Calibri" w:hAnsi="Calibri" w:cs="Calibri"/>
          <w:b/>
        </w:rPr>
        <w:t xml:space="preserve"> prazo de 0</w:t>
      </w:r>
      <w:r>
        <w:rPr>
          <w:rFonts w:hint="default" w:ascii="Calibri" w:hAnsi="Calibri" w:cs="Calibri"/>
          <w:b/>
          <w:lang w:val="pt-BR"/>
        </w:rPr>
        <w:t>3</w:t>
      </w:r>
      <w:r>
        <w:rPr>
          <w:rFonts w:hint="default" w:ascii="Calibri" w:hAnsi="Calibri" w:cs="Calibri"/>
          <w:b/>
        </w:rPr>
        <w:t xml:space="preserve"> (</w:t>
      </w:r>
      <w:r>
        <w:rPr>
          <w:rFonts w:hint="default" w:ascii="Calibri" w:hAnsi="Calibri" w:cs="Calibri"/>
          <w:b/>
          <w:lang w:val="pt-BR"/>
        </w:rPr>
        <w:t>três</w:t>
      </w:r>
      <w:r>
        <w:rPr>
          <w:rFonts w:hint="default" w:ascii="Calibri" w:hAnsi="Calibri" w:cs="Calibri"/>
          <w:b/>
        </w:rPr>
        <w:t>) dias para assinar Contratos que, terá vigência informad</w:t>
      </w:r>
      <w:r>
        <w:rPr>
          <w:rFonts w:hint="default" w:ascii="Calibri" w:hAnsi="Calibri" w:cs="Calibri"/>
          <w:b/>
          <w:lang w:val="pt-BR"/>
        </w:rPr>
        <w:t>a</w:t>
      </w:r>
      <w:r>
        <w:rPr>
          <w:rFonts w:hint="default" w:ascii="Calibri" w:hAnsi="Calibri" w:cs="Calibri"/>
          <w:b/>
        </w:rPr>
        <w:t xml:space="preserve"> no instrumento em anexo, para posterior emissão da Autorização de Compra/Ordem de Serviço para o fornecimento dos </w:t>
      </w:r>
      <w:r>
        <w:rPr>
          <w:rFonts w:hint="default" w:ascii="Calibri" w:hAnsi="Calibri" w:cs="Calibri"/>
          <w:b/>
          <w:lang w:val="pt-BR"/>
        </w:rPr>
        <w:t>serviços</w:t>
      </w:r>
      <w:r>
        <w:rPr>
          <w:rFonts w:hint="default" w:ascii="Calibri" w:hAnsi="Calibri" w:cs="Calibri"/>
          <w:b/>
        </w:rPr>
        <w:t xml:space="preserve"> licitados - objetos desta licitação.</w:t>
      </w:r>
    </w:p>
    <w:p w14:paraId="3E77FEAB">
      <w:pPr>
        <w:tabs>
          <w:tab w:val="left" w:pos="240"/>
        </w:tabs>
        <w:spacing w:line="276" w:lineRule="auto"/>
        <w:jc w:val="both"/>
        <w:rPr>
          <w:rFonts w:hint="default" w:ascii="Calibri" w:hAnsi="Calibri" w:cs="Calibri"/>
          <w:lang w:val="pt-BR"/>
        </w:rPr>
      </w:pPr>
      <w:r>
        <w:rPr>
          <w:rFonts w:hint="default" w:ascii="Calibri" w:hAnsi="Calibri" w:cs="Calibri"/>
          <w:b/>
        </w:rPr>
        <w:t xml:space="preserve">17.2 - </w:t>
      </w:r>
      <w:r>
        <w:rPr>
          <w:rFonts w:hint="default" w:ascii="Calibri" w:hAnsi="Calibri" w:cs="Calibri"/>
        </w:rPr>
        <w:t xml:space="preserve">O objeto será recebido e aceito após sumária inspeção pelos órgãos técnicos da </w:t>
      </w:r>
      <w:r>
        <w:rPr>
          <w:rFonts w:hint="default" w:ascii="Calibri" w:hAnsi="Calibri" w:cs="Calibri"/>
          <w:lang w:val="pt-BR"/>
        </w:rPr>
        <w:t>NAVIRAÍPREV</w:t>
      </w:r>
      <w:r>
        <w:rPr>
          <w:rFonts w:hint="default" w:ascii="Calibri" w:hAnsi="Calibri" w:cs="Calibri"/>
        </w:rPr>
        <w:t xml:space="preserve">, podendo haver reclamações, caso a qualidade e especificações não atendam ao que foi licitado e às condições de </w:t>
      </w:r>
      <w:r>
        <w:rPr>
          <w:rFonts w:hint="default" w:ascii="Calibri" w:hAnsi="Calibri" w:cs="Calibri"/>
          <w:b/>
          <w:bCs/>
          <w:u w:val="single"/>
        </w:rPr>
        <w:t>recebimento e aceitação,</w:t>
      </w:r>
      <w:r>
        <w:rPr>
          <w:rFonts w:hint="default" w:ascii="Calibri" w:hAnsi="Calibri" w:cs="Calibri"/>
          <w:b/>
          <w:bCs/>
        </w:rPr>
        <w:t xml:space="preserve"> </w:t>
      </w:r>
      <w:r>
        <w:rPr>
          <w:rFonts w:hint="default" w:ascii="Calibri" w:hAnsi="Calibri" w:cs="Calibri"/>
        </w:rPr>
        <w:t xml:space="preserve">constantes do </w:t>
      </w:r>
      <w:r>
        <w:rPr>
          <w:rFonts w:hint="default" w:ascii="Calibri" w:hAnsi="Calibri" w:cs="Calibri"/>
          <w:b/>
          <w:bCs/>
        </w:rPr>
        <w:t>(Anexo I-</w:t>
      </w:r>
      <w:r>
        <w:rPr>
          <w:rFonts w:hint="default" w:ascii="Calibri" w:hAnsi="Calibri" w:cs="Calibri"/>
        </w:rPr>
        <w:t xml:space="preserve"> </w:t>
      </w:r>
      <w:r>
        <w:rPr>
          <w:rFonts w:hint="default" w:ascii="Calibri" w:hAnsi="Calibri" w:cs="Calibri"/>
          <w:b/>
        </w:rPr>
        <w:t>Termo de Referência</w:t>
      </w:r>
      <w:r>
        <w:rPr>
          <w:rFonts w:hint="default" w:ascii="Calibri" w:hAnsi="Calibri" w:cs="Calibri"/>
        </w:rPr>
        <w:t>) deste edital</w:t>
      </w:r>
      <w:r>
        <w:rPr>
          <w:rFonts w:hint="default" w:ascii="Calibri" w:hAnsi="Calibri" w:cs="Calibri"/>
          <w:lang w:val="pt-BR"/>
        </w:rPr>
        <w:t>.</w:t>
      </w:r>
    </w:p>
    <w:p w14:paraId="3A8A2BA9">
      <w:pPr>
        <w:tabs>
          <w:tab w:val="left" w:pos="240"/>
        </w:tabs>
        <w:spacing w:line="276" w:lineRule="auto"/>
        <w:jc w:val="both"/>
        <w:rPr>
          <w:rFonts w:hint="default" w:ascii="Calibri" w:hAnsi="Calibri" w:cs="Calibri"/>
          <w:lang w:val="pt-BR"/>
        </w:rPr>
      </w:pPr>
    </w:p>
    <w:p w14:paraId="204393C8">
      <w:pPr>
        <w:tabs>
          <w:tab w:val="left" w:pos="240"/>
        </w:tabs>
        <w:spacing w:line="276" w:lineRule="auto"/>
        <w:jc w:val="both"/>
        <w:rPr>
          <w:rStyle w:val="103"/>
          <w:rFonts w:hint="default" w:ascii="Calibri" w:hAnsi="Calibri" w:cs="Calibri"/>
          <w:color w:val="000000" w:themeColor="text1"/>
          <w14:textFill>
            <w14:solidFill>
              <w14:schemeClr w14:val="tx1"/>
            </w14:solidFill>
          </w14:textFill>
        </w:rPr>
      </w:pPr>
      <w:r>
        <w:rPr>
          <w:rFonts w:hint="default" w:ascii="Calibri" w:hAnsi="Calibri" w:cs="Calibri"/>
          <w:b/>
          <w:bCs/>
        </w:rPr>
        <w:t xml:space="preserve">17.3 - A Contratada terá 06 (seis) dias para </w:t>
      </w:r>
      <w:r>
        <w:rPr>
          <w:rStyle w:val="103"/>
          <w:rFonts w:hint="default" w:ascii="Calibri" w:hAnsi="Calibri" w:cs="Calibri"/>
          <w:color w:val="000000" w:themeColor="text1"/>
          <w14:textFill>
            <w14:solidFill>
              <w14:schemeClr w14:val="tx1"/>
            </w14:solidFill>
          </w14:textFill>
        </w:rPr>
        <w:t xml:space="preserve">efetuarem o cadastro no TCE/MS, em conformidade com a Resolução 065/2017. </w:t>
      </w:r>
    </w:p>
    <w:p w14:paraId="35EEE2AB">
      <w:pPr>
        <w:spacing w:line="276" w:lineRule="auto"/>
        <w:jc w:val="both"/>
        <w:rPr>
          <w:rFonts w:hint="default" w:ascii="Calibri" w:hAnsi="Calibri" w:cs="Calibri"/>
        </w:rPr>
      </w:pPr>
      <w:r>
        <w:rPr>
          <w:rStyle w:val="103"/>
          <w:rFonts w:hint="default" w:ascii="Calibri" w:hAnsi="Calibri" w:cs="Calibri"/>
          <w:b/>
          <w:bCs/>
          <w:color w:val="000000" w:themeColor="text1"/>
          <w14:textFill>
            <w14:solidFill>
              <w14:schemeClr w14:val="tx1"/>
            </w14:solidFill>
          </w14:textFill>
        </w:rPr>
        <w:t>17.3.1</w:t>
      </w:r>
      <w:r>
        <w:rPr>
          <w:rStyle w:val="103"/>
          <w:rFonts w:hint="default" w:ascii="Calibri" w:hAnsi="Calibri" w:cs="Calibri"/>
          <w:color w:val="000000" w:themeColor="text1"/>
          <w14:textFill>
            <w14:solidFill>
              <w14:schemeClr w14:val="tx1"/>
            </w14:solidFill>
          </w14:textFill>
        </w:rPr>
        <w:t xml:space="preserve"> - O cadastro deverá ser feito no endereço eletrônico </w:t>
      </w:r>
      <w:r>
        <w:rPr>
          <w:rFonts w:hint="default" w:ascii="Calibri" w:hAnsi="Calibri" w:cs="Calibri"/>
        </w:rPr>
        <w:fldChar w:fldCharType="begin"/>
      </w:r>
      <w:r>
        <w:rPr>
          <w:rFonts w:hint="default" w:ascii="Calibri" w:hAnsi="Calibri" w:cs="Calibri"/>
        </w:rPr>
        <w:instrText xml:space="preserve"> HYPERLINK "https://ww4.tce.ms.gov.br/ecjur/Login/Login?ReturnUrl=%2F" \l "/cadastro/cpf" </w:instrText>
      </w:r>
      <w:r>
        <w:rPr>
          <w:rFonts w:hint="default" w:ascii="Calibri" w:hAnsi="Calibri" w:cs="Calibri"/>
        </w:rPr>
        <w:fldChar w:fldCharType="separate"/>
      </w:r>
      <w:r>
        <w:rPr>
          <w:rStyle w:val="103"/>
          <w:rFonts w:hint="default" w:ascii="Calibri" w:hAnsi="Calibri" w:cs="Calibri"/>
          <w:b/>
        </w:rPr>
        <w:t>https://ww4.tce.ms.gov.br/ecjur/Login/Login?ReturnUrl=%2f#/cadastro/cpf</w:t>
      </w:r>
      <w:r>
        <w:rPr>
          <w:rStyle w:val="103"/>
          <w:rFonts w:hint="default" w:ascii="Calibri" w:hAnsi="Calibri" w:cs="Calibri"/>
          <w:b/>
        </w:rPr>
        <w:fldChar w:fldCharType="end"/>
      </w:r>
    </w:p>
    <w:p w14:paraId="287A966F">
      <w:pPr>
        <w:tabs>
          <w:tab w:val="left" w:pos="0"/>
        </w:tabs>
        <w:overflowPunct w:val="0"/>
        <w:spacing w:beforeAutospacing="1" w:line="276" w:lineRule="auto"/>
        <w:jc w:val="both"/>
        <w:textAlignment w:val="baseline"/>
        <w:rPr>
          <w:rFonts w:hint="default" w:ascii="Calibri" w:hAnsi="Calibri" w:cs="Calibri"/>
          <w:bCs/>
        </w:rPr>
      </w:pPr>
      <w:r>
        <w:rPr>
          <w:rFonts w:hint="default" w:ascii="Calibri" w:hAnsi="Calibri" w:cs="Calibri"/>
          <w:b/>
        </w:rPr>
        <w:t xml:space="preserve">17.4 – Quando a empresa </w:t>
      </w:r>
      <w:r>
        <w:rPr>
          <w:rFonts w:hint="default" w:ascii="Calibri" w:hAnsi="Calibri" w:cs="Calibri"/>
          <w:bCs/>
        </w:rPr>
        <w:t xml:space="preserve">se recusar, a assinar o contrato, ou a aceitar ou retirar o instrumento equivalente no prazo estabelecido pela Administração, irá aplicar as sanções prevista nesse instrumento e em Lei. </w:t>
      </w:r>
    </w:p>
    <w:p w14:paraId="01E9F1C6">
      <w:pPr>
        <w:tabs>
          <w:tab w:val="left" w:pos="0"/>
        </w:tabs>
        <w:overflowPunct w:val="0"/>
        <w:spacing w:beforeAutospacing="1" w:line="276" w:lineRule="auto"/>
        <w:jc w:val="both"/>
        <w:textAlignment w:val="baseline"/>
        <w:rPr>
          <w:rFonts w:hint="default" w:ascii="Calibri" w:hAnsi="Calibri" w:cs="Calibri"/>
          <w:bCs/>
        </w:rPr>
      </w:pPr>
      <w:r>
        <w:rPr>
          <w:rFonts w:hint="default" w:ascii="Calibri" w:hAnsi="Calibri" w:cs="Calibri"/>
          <w:b/>
        </w:rPr>
        <w:t>17.4.1</w:t>
      </w:r>
      <w:r>
        <w:rPr>
          <w:rFonts w:hint="default" w:ascii="Calibri" w:hAnsi="Calibri" w:cs="Calibri"/>
          <w:bCs/>
        </w:rPr>
        <w:t xml:space="preserve"> Procedimento administrativo excepcional</w:t>
      </w:r>
      <w:r>
        <w:rPr>
          <w:rStyle w:val="18"/>
          <w:rFonts w:hint="default" w:ascii="Calibri" w:hAnsi="Calibri" w:cs="Calibri"/>
          <w:bCs/>
        </w:rPr>
        <w:footnoteReference w:id="12"/>
      </w:r>
      <w:r>
        <w:rPr>
          <w:rFonts w:hint="default" w:ascii="Calibri" w:hAnsi="Calibri" w:cs="Calibri"/>
          <w:bCs/>
        </w:rPr>
        <w:t xml:space="preserve">, a ser adotado quando das ocorrências do item </w:t>
      </w:r>
    </w:p>
    <w:p w14:paraId="06ECFD6B">
      <w:pPr>
        <w:tabs>
          <w:tab w:val="left" w:pos="0"/>
        </w:tabs>
        <w:overflowPunct w:val="0"/>
        <w:spacing w:beforeAutospacing="1" w:line="276" w:lineRule="auto"/>
        <w:jc w:val="both"/>
        <w:textAlignment w:val="baseline"/>
        <w:rPr>
          <w:rFonts w:hint="default" w:ascii="Calibri" w:hAnsi="Calibri" w:cs="Calibri"/>
          <w:bCs/>
        </w:rPr>
      </w:pPr>
      <w:r>
        <w:rPr>
          <w:rFonts w:hint="default" w:ascii="Calibri" w:hAnsi="Calibri" w:cs="Calibri"/>
          <w:b/>
        </w:rPr>
        <w:t>17.4</w:t>
      </w:r>
      <w:r>
        <w:rPr>
          <w:rFonts w:hint="default" w:ascii="Calibri" w:hAnsi="Calibri" w:cs="Calibri"/>
          <w:bCs/>
        </w:rPr>
        <w:t xml:space="preserve">, terá o seguinte rito administrativo, sem prejuízo das penalidades a empresa que deu causa. A mesa julgadora irá comunicar nos autos do processo inclusive na plataforma usada para julgamento, que o processo terá nova sessão de análise e julgamento, a nova data não poderá ser agendada em prazo menor que 24 (vinte e quatro) horas, do horário do aviso na plataforma, apenas serão reavaliados os itens que compõe o contrato ou documento equivalente não firmado. </w:t>
      </w:r>
    </w:p>
    <w:p w14:paraId="626AEEB4">
      <w:pPr>
        <w:jc w:val="both"/>
        <w:rPr>
          <w:rFonts w:hint="default" w:ascii="Calibri" w:hAnsi="Calibri" w:cs="Calibri"/>
          <w:bCs/>
        </w:rPr>
      </w:pPr>
      <w:r>
        <w:rPr>
          <w:rFonts w:hint="default" w:ascii="Calibri" w:hAnsi="Calibri" w:cs="Calibri"/>
          <w:b/>
        </w:rPr>
        <w:t>17.4.1.1</w:t>
      </w:r>
      <w:r>
        <w:rPr>
          <w:rFonts w:hint="default" w:ascii="Calibri" w:hAnsi="Calibri" w:cs="Calibri"/>
          <w:bCs/>
        </w:rPr>
        <w:t xml:space="preserve"> Nos termos do art. 90º § 2º - as empresas remanescentes na ordem de classificação, terá a preferência para apresentar as mesmas condições estabelecidas no contrato ou documento equivalente, da primeira colocada, ou seja, as empresas remanescentes respeitando a ordem de classificação, terá a obrigação de fazer o mesmo valor da primeira colocada e atender nas mesmas condições. </w:t>
      </w:r>
    </w:p>
    <w:p w14:paraId="2D253B9D">
      <w:pPr>
        <w:jc w:val="both"/>
        <w:rPr>
          <w:rFonts w:hint="default" w:ascii="Calibri" w:hAnsi="Calibri" w:cs="Calibri"/>
          <w:bCs/>
        </w:rPr>
      </w:pPr>
      <w:r>
        <w:rPr>
          <w:rFonts w:hint="default" w:ascii="Calibri" w:hAnsi="Calibri" w:cs="Calibri"/>
          <w:b/>
        </w:rPr>
        <w:t xml:space="preserve">17.4.1.2 </w:t>
      </w:r>
      <w:r>
        <w:rPr>
          <w:rFonts w:hint="default" w:ascii="Calibri" w:hAnsi="Calibri" w:cs="Calibri"/>
          <w:bCs/>
        </w:rPr>
        <w:t xml:space="preserve">A primeira hipótese é, na ordem classificatória a segunda colocada, terá a preferência para apresentar proposta nos mesmos termos da primeira, havendo interesse da empresa, a mesa julgadora irá analisar a documentação de habilitação e abrirá prazo para recurso e contrarrazoes; </w:t>
      </w:r>
    </w:p>
    <w:p w14:paraId="4F4A8EBF">
      <w:pPr>
        <w:jc w:val="both"/>
        <w:rPr>
          <w:rFonts w:hint="default" w:ascii="Calibri" w:hAnsi="Calibri" w:cs="Calibri"/>
          <w:bCs/>
        </w:rPr>
      </w:pPr>
      <w:r>
        <w:rPr>
          <w:rFonts w:hint="default" w:ascii="Calibri" w:hAnsi="Calibri" w:cs="Calibri"/>
          <w:b/>
        </w:rPr>
        <w:t>17.4.1.3</w:t>
      </w:r>
      <w:r>
        <w:rPr>
          <w:rFonts w:hint="default" w:ascii="Calibri" w:hAnsi="Calibri" w:cs="Calibri"/>
          <w:bCs/>
        </w:rPr>
        <w:t xml:space="preserve"> A segunda hipótese é, não havendo interesse da segunda colocada em fazer as mesmas condições da primeira, a mesa julgadora irá oferecer as mesmas condições para todas as demais empresas, em ordem classificatória, havendo interesse de alguma empresa, a mesa julgadora irá analisar a documentação de habilitação e abrirá prazo para recurso e contrarrazoes; </w:t>
      </w:r>
    </w:p>
    <w:p w14:paraId="6264743F">
      <w:pPr>
        <w:jc w:val="both"/>
        <w:rPr>
          <w:rFonts w:hint="default" w:ascii="Calibri" w:hAnsi="Calibri" w:cs="Calibri"/>
          <w:bCs/>
        </w:rPr>
      </w:pPr>
      <w:r>
        <w:rPr>
          <w:rFonts w:hint="default" w:ascii="Calibri" w:hAnsi="Calibri" w:cs="Calibri"/>
          <w:b/>
        </w:rPr>
        <w:t>17.4.2</w:t>
      </w:r>
      <w:r>
        <w:rPr>
          <w:rFonts w:hint="default" w:ascii="Calibri" w:hAnsi="Calibri" w:cs="Calibri"/>
          <w:bCs/>
        </w:rPr>
        <w:t xml:space="preserve"> Nos termos do art. 90º § 4º I, na hipótese de nenhum dos licitantes aceitar a contratação nos termos do § 2º deste artigo, a Administração, observados o valor estimado e sua eventual atualização nos termos do edital, poderá: </w:t>
      </w:r>
    </w:p>
    <w:p w14:paraId="38B7DC1F">
      <w:pPr>
        <w:jc w:val="both"/>
        <w:rPr>
          <w:rFonts w:hint="default" w:ascii="Calibri" w:hAnsi="Calibri" w:cs="Calibri"/>
          <w:bCs/>
        </w:rPr>
      </w:pPr>
      <w:bookmarkStart w:id="12" w:name="art90§4i"/>
      <w:bookmarkEnd w:id="12"/>
      <w:r>
        <w:rPr>
          <w:rFonts w:hint="default" w:ascii="Calibri" w:hAnsi="Calibri" w:cs="Calibri"/>
          <w:b/>
        </w:rPr>
        <w:t>17.4.2.1</w:t>
      </w:r>
      <w:r>
        <w:rPr>
          <w:rFonts w:hint="default" w:ascii="Calibri" w:hAnsi="Calibri" w:cs="Calibri"/>
          <w:bCs/>
        </w:rPr>
        <w:t xml:space="preserve"> Convocar os licitantes remanescentes para negociação, na ordem de classificação, com vistas à obtenção de preço melhor, mesmo que acima do preço do adjudicatário, mas abaixo do segundo melhor valor, ou seja, todas as demais empresas poderão ofertar lances acima do valor inicialmente adjudicado, mas abaixo do segundo melhor preço, havendo interesse da empresa, a mesa julgadora irá analisar a documentação daquela que se pronunciar, e irá proceder com a habilitação e abrirá prazo para recurso e contrarrazoes;</w:t>
      </w:r>
    </w:p>
    <w:p w14:paraId="719DA6AB">
      <w:pPr>
        <w:jc w:val="both"/>
        <w:rPr>
          <w:rFonts w:hint="default" w:ascii="Calibri" w:hAnsi="Calibri" w:cs="Calibri"/>
          <w:bCs/>
        </w:rPr>
      </w:pPr>
      <w:r>
        <w:rPr>
          <w:rFonts w:hint="default" w:ascii="Calibri" w:hAnsi="Calibri" w:cs="Calibri"/>
          <w:b/>
        </w:rPr>
        <w:t>17.4.2.2</w:t>
      </w:r>
      <w:r>
        <w:rPr>
          <w:rFonts w:hint="default" w:ascii="Calibri" w:hAnsi="Calibri" w:cs="Calibri"/>
          <w:bCs/>
        </w:rPr>
        <w:t xml:space="preserve"> Persistindo a condição de não haver nenhuma interessada, é facultada a administração a adjudicação e celebração de contrato ou instrumento equivalente nas condições ofertada pelos licitantes remanescentes, ou seja, com aquela que segue com a segunda melhor oferta, desde que abaixo do preço de mercado (cesta de preço), atendida a ordem classificatória, havendo interesse da empresa, a mesa julgadora irá analisar a documentação de habilitação e abrirá prazo para recurso e contrarrazoes. </w:t>
      </w:r>
    </w:p>
    <w:p w14:paraId="480FE449">
      <w:pPr>
        <w:tabs>
          <w:tab w:val="left" w:pos="0"/>
        </w:tabs>
        <w:overflowPunct w:val="0"/>
        <w:spacing w:beforeAutospacing="1" w:line="276" w:lineRule="auto"/>
        <w:jc w:val="both"/>
        <w:textAlignment w:val="baseline"/>
        <w:rPr>
          <w:rFonts w:hint="default" w:ascii="Calibri" w:hAnsi="Calibri" w:cs="Calibri"/>
          <w:b/>
        </w:rPr>
      </w:pPr>
      <w:r>
        <w:rPr>
          <w:rFonts w:hint="default" w:ascii="Calibri" w:hAnsi="Calibri" w:cs="Calibri"/>
          <w:b/>
        </w:rPr>
        <w:t xml:space="preserve">18 </w:t>
      </w:r>
      <w:r>
        <w:rPr>
          <w:rFonts w:hint="default" w:ascii="Calibri" w:hAnsi="Calibri" w:cs="Calibri"/>
        </w:rPr>
        <w:t xml:space="preserve">– </w:t>
      </w:r>
      <w:r>
        <w:rPr>
          <w:rFonts w:hint="default" w:ascii="Calibri" w:hAnsi="Calibri" w:cs="Calibri"/>
          <w:b/>
        </w:rPr>
        <w:t>DISPOSIÇÕES FINAIS:</w:t>
      </w:r>
    </w:p>
    <w:p w14:paraId="24B594C5">
      <w:pPr>
        <w:tabs>
          <w:tab w:val="left" w:pos="-1800"/>
        </w:tabs>
        <w:spacing w:line="276" w:lineRule="auto"/>
        <w:jc w:val="both"/>
        <w:rPr>
          <w:rFonts w:hint="default" w:ascii="Calibri" w:hAnsi="Calibri" w:cs="Calibri"/>
          <w:b/>
          <w:bCs/>
          <w:color w:val="000000"/>
        </w:rPr>
      </w:pPr>
    </w:p>
    <w:p w14:paraId="651911A5">
      <w:pPr>
        <w:tabs>
          <w:tab w:val="left" w:pos="-1800"/>
        </w:tabs>
        <w:spacing w:line="276" w:lineRule="auto"/>
        <w:jc w:val="both"/>
        <w:rPr>
          <w:rFonts w:hint="default" w:ascii="Calibri" w:hAnsi="Calibri" w:cs="Calibri"/>
          <w:color w:val="000000"/>
        </w:rPr>
      </w:pPr>
      <w:r>
        <w:rPr>
          <w:rFonts w:hint="default" w:ascii="Calibri" w:hAnsi="Calibri" w:cs="Calibri"/>
          <w:b/>
          <w:bCs/>
          <w:color w:val="000000"/>
        </w:rPr>
        <w:t xml:space="preserve">18.1 - </w:t>
      </w:r>
      <w:r>
        <w:rPr>
          <w:rFonts w:hint="default" w:ascii="Calibri" w:hAnsi="Calibri" w:cs="Calibri"/>
          <w:color w:val="000000"/>
        </w:rPr>
        <w:t xml:space="preserve">A presente licitação não importa necessariamente em contratação, podendo a </w:t>
      </w:r>
      <w:r>
        <w:rPr>
          <w:rFonts w:hint="default" w:ascii="Calibri" w:hAnsi="Calibri" w:cs="Calibri"/>
          <w:color w:val="000000"/>
          <w:lang w:val="pt-BR"/>
        </w:rPr>
        <w:t>NAVIRAÍPREV</w:t>
      </w:r>
      <w:r>
        <w:rPr>
          <w:rFonts w:hint="default" w:ascii="Calibri" w:hAnsi="Calibri" w:cs="Calibri"/>
          <w:color w:val="000000"/>
        </w:rPr>
        <w:t xml:space="preserve"> revogá-la, no todo ou em parte, por razões de interesse público, derivada de fato superveniente comprovado ou anulá-la por ilegalidade, de ofício ou por provocação mediante ato escrito e fundamentado disponibilizado no sistema para conhecimento dos participantes da licitação. </w:t>
      </w:r>
      <w:r>
        <w:rPr>
          <w:rFonts w:hint="default" w:ascii="Calibri" w:hAnsi="Calibri" w:cs="Calibri"/>
          <w:color w:val="000000"/>
          <w:lang w:val="pt-BR"/>
        </w:rPr>
        <w:t>A NAVIRAÍPREV</w:t>
      </w:r>
      <w:r>
        <w:rPr>
          <w:rFonts w:hint="default" w:ascii="Calibri" w:hAnsi="Calibri" w:cs="Calibri"/>
          <w:color w:val="000000"/>
        </w:rPr>
        <w:t xml:space="preserve"> poderá, ainda, prorrogar, a qualquer tempo, os prazos para recebimento das propostas ou para sua abertura.</w:t>
      </w:r>
    </w:p>
    <w:p w14:paraId="211D1972">
      <w:pPr>
        <w:tabs>
          <w:tab w:val="left" w:pos="-1800"/>
        </w:tabs>
        <w:spacing w:line="276" w:lineRule="auto"/>
        <w:jc w:val="both"/>
        <w:rPr>
          <w:rFonts w:hint="default" w:ascii="Calibri" w:hAnsi="Calibri" w:cs="Calibri"/>
          <w:b/>
          <w:bCs/>
          <w:color w:val="000000"/>
        </w:rPr>
      </w:pPr>
      <w:r>
        <w:rPr>
          <w:rFonts w:hint="default" w:ascii="Calibri" w:hAnsi="Calibri" w:cs="Calibri"/>
          <w:b/>
          <w:bCs/>
          <w:color w:val="000000"/>
        </w:rPr>
        <w:t xml:space="preserve">18.2 - </w:t>
      </w:r>
      <w:r>
        <w:rPr>
          <w:rFonts w:hint="default" w:ascii="Calibri" w:hAnsi="Calibri" w:cs="Calibri"/>
          <w:color w:val="000000"/>
        </w:rPr>
        <w:t>O proponente é responsável pela fidelidade e legitimidade das informações prestadas e dos documentos apresentados em qualquer fase da licitação. A falsidade de qualquer documento apresentado ou a inverdade das informações nele contidas implicará a imediata desclassificação do proponente que o tiver apresentado, ou, caso tenha sido o vencedor, a rescisão do contrato ou do pedido de compra, sem prejuízo das demais sanções cabíveis</w:t>
      </w:r>
      <w:r>
        <w:rPr>
          <w:rFonts w:hint="default" w:ascii="Calibri" w:hAnsi="Calibri" w:cs="Calibri"/>
          <w:b/>
          <w:bCs/>
          <w:color w:val="000000"/>
        </w:rPr>
        <w:t>.</w:t>
      </w:r>
    </w:p>
    <w:p w14:paraId="0531AC28">
      <w:pPr>
        <w:tabs>
          <w:tab w:val="left" w:pos="-1800"/>
        </w:tabs>
        <w:spacing w:line="276" w:lineRule="auto"/>
        <w:jc w:val="both"/>
        <w:rPr>
          <w:rFonts w:hint="default" w:ascii="Calibri" w:hAnsi="Calibri" w:cs="Calibri"/>
          <w:color w:val="000000"/>
        </w:rPr>
      </w:pPr>
      <w:r>
        <w:rPr>
          <w:rFonts w:hint="default" w:ascii="Calibri" w:hAnsi="Calibri" w:cs="Calibri"/>
          <w:b/>
          <w:bCs/>
          <w:color w:val="000000"/>
        </w:rPr>
        <w:t>18.3 - É facultado ao Pregoeiro, ou à autoridade a ele superior,</w:t>
      </w:r>
      <w:r>
        <w:rPr>
          <w:rFonts w:hint="default" w:ascii="Calibri" w:hAnsi="Calibri" w:cs="Calibri"/>
          <w:color w:val="000000"/>
        </w:rPr>
        <w:t xml:space="preserve"> em qualquer fase da licitação, promover diligências com vistas a esclarecer ou a complementar a instrução do processo ou ainda ajustar o julgamento aos entendimentos/julgados.</w:t>
      </w:r>
    </w:p>
    <w:p w14:paraId="4AE3D889">
      <w:pPr>
        <w:spacing w:line="276" w:lineRule="auto"/>
        <w:rPr>
          <w:rFonts w:hint="default" w:ascii="Calibri" w:hAnsi="Calibri" w:cs="Calibri"/>
          <w:b/>
          <w:bCs/>
          <w:color w:val="000000"/>
        </w:rPr>
      </w:pPr>
      <w:r>
        <w:rPr>
          <w:rFonts w:hint="default" w:ascii="Calibri" w:hAnsi="Calibri" w:cs="Calibri"/>
          <w:b/>
          <w:bCs/>
          <w:color w:val="000000"/>
        </w:rPr>
        <w:t xml:space="preserve">18.4 - </w:t>
      </w:r>
      <w:r>
        <w:rPr>
          <w:rFonts w:hint="default" w:ascii="Calibri" w:hAnsi="Calibri" w:cs="Calibri"/>
          <w:color w:val="000000"/>
        </w:rPr>
        <w:t xml:space="preserve">Os proponentes intimados para prestar quaisquer esclarecimentos adicionais deverão fazê-lo no prazo determinado pelo Pregoeiro, sob pena de </w:t>
      </w:r>
      <w:r>
        <w:rPr>
          <w:rFonts w:hint="default" w:ascii="Calibri" w:hAnsi="Calibri" w:cs="Calibri"/>
          <w:b/>
          <w:bCs/>
          <w:color w:val="000000"/>
        </w:rPr>
        <w:t>desclassificação/inabilitação.</w:t>
      </w:r>
    </w:p>
    <w:p w14:paraId="1879AB27">
      <w:pPr>
        <w:tabs>
          <w:tab w:val="left" w:pos="-1800"/>
        </w:tabs>
        <w:spacing w:line="276" w:lineRule="auto"/>
        <w:jc w:val="both"/>
        <w:rPr>
          <w:rFonts w:hint="default" w:ascii="Calibri" w:hAnsi="Calibri" w:cs="Calibri"/>
          <w:color w:val="000000"/>
        </w:rPr>
      </w:pPr>
      <w:r>
        <w:rPr>
          <w:rFonts w:hint="default" w:ascii="Calibri" w:hAnsi="Calibri" w:cs="Calibri"/>
          <w:b/>
          <w:bCs/>
          <w:color w:val="000000"/>
        </w:rPr>
        <w:t xml:space="preserve">18.5 - </w:t>
      </w:r>
      <w:r>
        <w:rPr>
          <w:rFonts w:hint="default" w:ascii="Calibri" w:hAnsi="Calibri" w:cs="Calibri"/>
          <w:color w:val="000000"/>
        </w:rPr>
        <w:t>O desatendimento de exigências formais não essenciais não importará no afastamento do proponente, desde que seja possível a aferição da sua qualificação e a exata compreensão da sua proposta.</w:t>
      </w:r>
    </w:p>
    <w:p w14:paraId="5491A7D9">
      <w:pPr>
        <w:tabs>
          <w:tab w:val="left" w:pos="-1800"/>
        </w:tabs>
        <w:spacing w:line="276" w:lineRule="auto"/>
        <w:jc w:val="both"/>
        <w:rPr>
          <w:rFonts w:hint="default" w:ascii="Calibri" w:hAnsi="Calibri" w:cs="Calibri"/>
          <w:color w:val="000000"/>
        </w:rPr>
      </w:pPr>
      <w:r>
        <w:rPr>
          <w:rFonts w:hint="default" w:ascii="Calibri" w:hAnsi="Calibri" w:cs="Calibri"/>
          <w:b/>
          <w:bCs/>
          <w:color w:val="000000"/>
        </w:rPr>
        <w:t xml:space="preserve">18.6 - </w:t>
      </w:r>
      <w:r>
        <w:rPr>
          <w:rFonts w:hint="default" w:ascii="Calibri" w:hAnsi="Calibri" w:cs="Calibri"/>
          <w:color w:val="000000"/>
        </w:rPr>
        <w:t>As decisões referentes a este processo licitatório serão comunicadas aos proponentes via plataforma.</w:t>
      </w:r>
    </w:p>
    <w:p w14:paraId="41CEF408">
      <w:pPr>
        <w:tabs>
          <w:tab w:val="left" w:pos="-1800"/>
        </w:tabs>
        <w:spacing w:line="276" w:lineRule="auto"/>
        <w:jc w:val="both"/>
        <w:rPr>
          <w:rFonts w:hint="default" w:ascii="Calibri" w:hAnsi="Calibri" w:cs="Calibri"/>
          <w:color w:val="000000"/>
        </w:rPr>
      </w:pPr>
      <w:r>
        <w:rPr>
          <w:rFonts w:hint="default" w:ascii="Calibri" w:hAnsi="Calibri" w:cs="Calibri"/>
          <w:b/>
          <w:bCs/>
          <w:color w:val="000000"/>
        </w:rPr>
        <w:t xml:space="preserve">18.7 - </w:t>
      </w:r>
      <w:r>
        <w:rPr>
          <w:rFonts w:hint="default" w:ascii="Calibri" w:hAnsi="Calibri" w:cs="Calibri"/>
          <w:color w:val="000000"/>
        </w:rPr>
        <w:t>Os casos omissos neste Edital serão resolvidos pelo (a) Pregoeiro (a), nos termos da legislação pertinente.</w:t>
      </w:r>
    </w:p>
    <w:p w14:paraId="05B06C71">
      <w:pPr>
        <w:tabs>
          <w:tab w:val="left" w:pos="-1800"/>
        </w:tabs>
        <w:spacing w:line="276" w:lineRule="auto"/>
        <w:jc w:val="both"/>
        <w:rPr>
          <w:rFonts w:hint="default" w:ascii="Calibri" w:hAnsi="Calibri" w:cs="Calibri"/>
          <w:color w:val="000000"/>
        </w:rPr>
      </w:pPr>
      <w:r>
        <w:rPr>
          <w:rFonts w:hint="default" w:ascii="Calibri" w:hAnsi="Calibri" w:cs="Calibri"/>
          <w:b/>
          <w:bCs/>
          <w:color w:val="000000"/>
        </w:rPr>
        <w:t xml:space="preserve">18.8 - </w:t>
      </w:r>
      <w:r>
        <w:rPr>
          <w:rFonts w:hint="default" w:ascii="Calibri" w:hAnsi="Calibri" w:cs="Calibri"/>
          <w:color w:val="000000"/>
        </w:rPr>
        <w:t>A participação do proponente nesta licitação implica aceitação de todos os termos deste Edital.</w:t>
      </w:r>
    </w:p>
    <w:p w14:paraId="28BB557D">
      <w:pPr>
        <w:tabs>
          <w:tab w:val="left" w:pos="-1800"/>
        </w:tabs>
        <w:spacing w:line="276" w:lineRule="auto"/>
        <w:jc w:val="both"/>
        <w:rPr>
          <w:rFonts w:hint="default" w:ascii="Calibri" w:hAnsi="Calibri" w:cs="Calibri"/>
          <w:color w:val="000000"/>
        </w:rPr>
      </w:pPr>
      <w:r>
        <w:rPr>
          <w:rFonts w:hint="default" w:ascii="Calibri" w:hAnsi="Calibri" w:cs="Calibri"/>
          <w:b/>
          <w:bCs/>
          <w:color w:val="000000"/>
        </w:rPr>
        <w:t xml:space="preserve">18.9 - </w:t>
      </w:r>
      <w:r>
        <w:rPr>
          <w:rFonts w:hint="default" w:ascii="Calibri" w:hAnsi="Calibri" w:cs="Calibri"/>
          <w:color w:val="000000"/>
        </w:rPr>
        <w:t>Não cabe à Bolsa de Licitações e Leilões qualquer responsabilidade pelas obrigações assumidas pelo fornecedor com o licitador, em especial com relação à forma e às condições de entrega dos bens e quanto à quitação financeira da negociação realizada.</w:t>
      </w:r>
    </w:p>
    <w:p w14:paraId="57DADA10">
      <w:pPr>
        <w:tabs>
          <w:tab w:val="left" w:pos="-1800"/>
        </w:tabs>
        <w:spacing w:line="276" w:lineRule="auto"/>
        <w:jc w:val="both"/>
        <w:rPr>
          <w:rFonts w:hint="default" w:ascii="Calibri" w:hAnsi="Calibri" w:cs="Calibri"/>
          <w:color w:val="000000"/>
        </w:rPr>
      </w:pPr>
      <w:r>
        <w:rPr>
          <w:rFonts w:hint="default" w:ascii="Calibri" w:hAnsi="Calibri" w:cs="Calibri"/>
          <w:b/>
          <w:bCs/>
          <w:color w:val="000000"/>
        </w:rPr>
        <w:t xml:space="preserve">18.10 - </w:t>
      </w:r>
      <w:r>
        <w:rPr>
          <w:rFonts w:hint="default" w:ascii="Calibri" w:hAnsi="Calibri" w:cs="Calibri"/>
          <w:color w:val="000000"/>
        </w:rPr>
        <w:t>O foro designado para julgamento de quaisquer questões judiciais resultantes deste Edital será o da Comarca de Naviraí, Estado Mato Grosso do Sul, considerado aquele a que está vinculado a Pregoeira.</w:t>
      </w:r>
    </w:p>
    <w:p w14:paraId="01EC6D4F">
      <w:pPr>
        <w:tabs>
          <w:tab w:val="left" w:pos="-1800"/>
        </w:tabs>
        <w:spacing w:line="276" w:lineRule="auto"/>
        <w:jc w:val="both"/>
        <w:rPr>
          <w:rFonts w:hint="default" w:ascii="Calibri" w:hAnsi="Calibri" w:cs="Calibri"/>
          <w:color w:val="000000"/>
        </w:rPr>
      </w:pPr>
    </w:p>
    <w:p w14:paraId="662A2CD7">
      <w:pPr>
        <w:tabs>
          <w:tab w:val="left" w:pos="-1800"/>
        </w:tabs>
        <w:spacing w:line="276" w:lineRule="auto"/>
        <w:jc w:val="both"/>
        <w:rPr>
          <w:rFonts w:hint="default" w:ascii="Calibri" w:hAnsi="Calibri" w:cs="Calibri"/>
          <w:color w:val="000000"/>
        </w:rPr>
      </w:pPr>
      <w:r>
        <w:rPr>
          <w:rFonts w:hint="default" w:ascii="Calibri" w:hAnsi="Calibri" w:cs="Calibri"/>
          <w:b/>
          <w:bCs/>
          <w:color w:val="000000"/>
        </w:rPr>
        <w:t xml:space="preserve">18.11 - </w:t>
      </w:r>
      <w:r>
        <w:rPr>
          <w:rFonts w:hint="default" w:ascii="Calibri" w:hAnsi="Calibri" w:cs="Calibri"/>
          <w:color w:val="000000"/>
        </w:rPr>
        <w:t xml:space="preserve">A Pregoeira e sua Equipe de Apoio, atenderão aos interessados no horário das 7h às 13h (horário de Mato Grosso do Sul), de segunda a sexta-feira, exceto feriados, na </w:t>
      </w:r>
      <w:r>
        <w:rPr>
          <w:rFonts w:hint="default" w:ascii="Calibri" w:hAnsi="Calibri" w:cs="Calibri"/>
          <w:color w:val="000000"/>
          <w:lang w:val="pt-BR"/>
        </w:rPr>
        <w:t>NAVIRAÍPREV</w:t>
      </w:r>
      <w:r>
        <w:rPr>
          <w:rFonts w:hint="default" w:ascii="Calibri" w:hAnsi="Calibri" w:cs="Calibri"/>
          <w:color w:val="000000"/>
        </w:rPr>
        <w:t>, para melhores esclarecimentos, que não impliquem resposta de Decisão.</w:t>
      </w:r>
    </w:p>
    <w:p w14:paraId="59F0D71A">
      <w:pPr>
        <w:tabs>
          <w:tab w:val="left" w:pos="-1800"/>
        </w:tabs>
        <w:spacing w:line="276" w:lineRule="auto"/>
        <w:jc w:val="both"/>
        <w:rPr>
          <w:rFonts w:hint="default" w:ascii="Calibri" w:hAnsi="Calibri" w:cs="Calibri"/>
          <w:color w:val="000000"/>
        </w:rPr>
      </w:pPr>
      <w:r>
        <w:rPr>
          <w:rFonts w:hint="default" w:ascii="Calibri" w:hAnsi="Calibri" w:cs="Calibri"/>
          <w:b/>
          <w:bCs/>
          <w:color w:val="000000"/>
        </w:rPr>
        <w:t xml:space="preserve">18.12 - </w:t>
      </w:r>
      <w:r>
        <w:rPr>
          <w:rFonts w:hint="default" w:ascii="Calibri" w:hAnsi="Calibri" w:cs="Calibri"/>
          <w:color w:val="000000"/>
        </w:rPr>
        <w:t>A documentação apresentada para fins de habilitação fixada na plataforma, da Empresa vencedora fará parte dos autos da licitação e não poderão ser retiradas a pedido do proponente.</w:t>
      </w:r>
    </w:p>
    <w:p w14:paraId="46828457">
      <w:pPr>
        <w:tabs>
          <w:tab w:val="left" w:pos="-1800"/>
        </w:tabs>
        <w:spacing w:line="276" w:lineRule="auto"/>
        <w:jc w:val="both"/>
        <w:rPr>
          <w:rFonts w:hint="default" w:ascii="Calibri" w:hAnsi="Calibri" w:cs="Calibri"/>
          <w:color w:val="000000"/>
        </w:rPr>
      </w:pPr>
      <w:r>
        <w:rPr>
          <w:rFonts w:hint="default" w:ascii="Calibri" w:hAnsi="Calibri" w:cs="Calibri"/>
          <w:b/>
          <w:bCs/>
          <w:color w:val="000000"/>
        </w:rPr>
        <w:t xml:space="preserve">18.13 - </w:t>
      </w:r>
      <w:r>
        <w:rPr>
          <w:rFonts w:hint="default" w:ascii="Calibri" w:hAnsi="Calibri" w:cs="Calibri"/>
          <w:color w:val="000000"/>
        </w:rPr>
        <w:t>Caso a licitante queira observar os documentos acostados ao edital, ele deverá se dirigir até o Núcleo de Licitações e Contratos</w:t>
      </w:r>
      <w:r>
        <w:rPr>
          <w:rFonts w:hint="default" w:ascii="Calibri" w:hAnsi="Calibri" w:cs="Calibri"/>
          <w:b/>
          <w:bCs/>
          <w:color w:val="000000"/>
        </w:rPr>
        <w:t xml:space="preserve">, situado na </w:t>
      </w:r>
      <w:r>
        <w:rPr>
          <w:rFonts w:hint="default" w:ascii="Calibri" w:hAnsi="Calibri" w:cs="Calibri"/>
          <w:b/>
          <w:bCs/>
          <w:color w:val="000000"/>
          <w:lang w:val="pt-BR"/>
        </w:rPr>
        <w:t>Avenida Amélia Fukuda nº 170</w:t>
      </w:r>
      <w:r>
        <w:rPr>
          <w:rFonts w:hint="default" w:ascii="Calibri" w:hAnsi="Calibri" w:cs="Calibri"/>
          <w:b/>
          <w:bCs/>
          <w:color w:val="000000"/>
        </w:rPr>
        <w:t xml:space="preserve">, no horário das 07h:00min às 13h:00min (horário local), munido de Requerimento, </w:t>
      </w:r>
      <w:r>
        <w:rPr>
          <w:rFonts w:hint="default" w:ascii="Calibri" w:hAnsi="Calibri" w:cs="Calibri"/>
          <w:color w:val="000000"/>
        </w:rPr>
        <w:t>solicitando Vistas ao Processo.</w:t>
      </w:r>
    </w:p>
    <w:p w14:paraId="0089720E">
      <w:pPr>
        <w:tabs>
          <w:tab w:val="left" w:pos="-1800"/>
        </w:tabs>
        <w:spacing w:line="276" w:lineRule="auto"/>
        <w:jc w:val="both"/>
        <w:rPr>
          <w:rFonts w:hint="default" w:ascii="Calibri" w:hAnsi="Calibri" w:cs="Calibri"/>
          <w:b/>
          <w:bCs/>
          <w:color w:val="000000"/>
        </w:rPr>
      </w:pPr>
      <w:r>
        <w:rPr>
          <w:rFonts w:hint="default" w:ascii="Calibri" w:hAnsi="Calibri" w:cs="Calibri"/>
          <w:b/>
          <w:bCs/>
          <w:color w:val="000000"/>
        </w:rPr>
        <w:t xml:space="preserve">18.14 - </w:t>
      </w:r>
      <w:r>
        <w:rPr>
          <w:rFonts w:hint="default" w:ascii="Calibri" w:hAnsi="Calibri" w:cs="Calibri"/>
          <w:color w:val="000000"/>
        </w:rPr>
        <w:t>As condições estabelecidas no edital e seus anexos vinculam as partes, e nos casos em que se encontram presentes os requisitos do Artigo 92 da Lei 14.133/2021, há substituição do instrumento do contrato, na forma do artigo 95 da mesma Lei já mencionada.</w:t>
      </w:r>
      <w:r>
        <w:rPr>
          <w:rFonts w:hint="default" w:ascii="Calibri" w:hAnsi="Calibri" w:cs="Calibri"/>
          <w:b/>
          <w:bCs/>
          <w:color w:val="000000"/>
        </w:rPr>
        <w:t xml:space="preserve"> </w:t>
      </w:r>
    </w:p>
    <w:p w14:paraId="12F659F9">
      <w:pPr>
        <w:tabs>
          <w:tab w:val="left" w:pos="-1800"/>
        </w:tabs>
        <w:spacing w:line="276" w:lineRule="auto"/>
        <w:jc w:val="both"/>
        <w:rPr>
          <w:rFonts w:hint="default" w:ascii="Calibri" w:hAnsi="Calibri" w:cs="Calibri"/>
          <w:b/>
          <w:bCs/>
          <w:color w:val="000000"/>
        </w:rPr>
      </w:pPr>
      <w:r>
        <w:rPr>
          <w:rFonts w:hint="default" w:ascii="Calibri" w:hAnsi="Calibri" w:cs="Calibri"/>
          <w:b/>
          <w:bCs/>
          <w:color w:val="000000"/>
        </w:rPr>
        <w:t xml:space="preserve">18.15 </w:t>
      </w:r>
      <w:r>
        <w:rPr>
          <w:rFonts w:hint="default" w:ascii="Calibri" w:hAnsi="Calibri" w:cs="Calibri"/>
          <w:color w:val="000000"/>
        </w:rPr>
        <w:t>- Atendida à conveniência administrativa, ficam os licitantes vencedores obrigados a aceitar, nas mesmas condições contratuais ou de fornecimento, os eventuais acréscimos ou supressões, em conformidade com</w:t>
      </w:r>
      <w:r>
        <w:rPr>
          <w:rFonts w:hint="default" w:ascii="Calibri" w:hAnsi="Calibri" w:cs="Calibri"/>
          <w:b/>
          <w:bCs/>
          <w:color w:val="000000"/>
        </w:rPr>
        <w:t xml:space="preserve"> o Artigo 125, seus parágrafos e incisos da Lei nº 14.133/2021.</w:t>
      </w:r>
    </w:p>
    <w:p w14:paraId="0FE66E07">
      <w:pPr>
        <w:tabs>
          <w:tab w:val="left" w:pos="-1800"/>
        </w:tabs>
        <w:spacing w:line="276" w:lineRule="auto"/>
        <w:jc w:val="both"/>
        <w:rPr>
          <w:rFonts w:hint="default" w:ascii="Calibri" w:hAnsi="Calibri" w:cs="Calibri"/>
          <w:b/>
          <w:bCs/>
          <w:color w:val="000000"/>
        </w:rPr>
      </w:pPr>
    </w:p>
    <w:p w14:paraId="1617C618">
      <w:pPr>
        <w:tabs>
          <w:tab w:val="left" w:pos="-1800"/>
        </w:tabs>
        <w:spacing w:line="276" w:lineRule="auto"/>
        <w:jc w:val="both"/>
        <w:rPr>
          <w:rFonts w:hint="default" w:ascii="Calibri" w:hAnsi="Calibri" w:cs="Calibri"/>
          <w:b/>
          <w:bCs/>
          <w:color w:val="000000"/>
        </w:rPr>
      </w:pPr>
      <w:r>
        <w:rPr>
          <w:rFonts w:hint="default" w:ascii="Calibri" w:hAnsi="Calibri" w:cs="Calibri"/>
          <w:b/>
          <w:bCs/>
          <w:color w:val="000000"/>
        </w:rPr>
        <w:t xml:space="preserve">18.16 </w:t>
      </w:r>
      <w:r>
        <w:rPr>
          <w:rFonts w:hint="default" w:ascii="Calibri" w:hAnsi="Calibri" w:cs="Calibri"/>
          <w:color w:val="000000"/>
        </w:rPr>
        <w:t>A Pregoeira poderá solicitar quando julgar necessário a inclusão de documentos complementares, após a disputa, para melhor instrução processual</w:t>
      </w:r>
      <w:r>
        <w:rPr>
          <w:rFonts w:hint="default" w:ascii="Calibri" w:hAnsi="Calibri" w:cs="Calibri"/>
          <w:b/>
          <w:bCs/>
          <w:color w:val="000000"/>
        </w:rPr>
        <w:t xml:space="preserve"> (Documentos Complementares (Pós-disputa).</w:t>
      </w:r>
    </w:p>
    <w:p w14:paraId="291743C0">
      <w:pPr>
        <w:tabs>
          <w:tab w:val="left" w:pos="-1800"/>
        </w:tabs>
        <w:spacing w:line="276" w:lineRule="auto"/>
        <w:jc w:val="both"/>
        <w:rPr>
          <w:rFonts w:hint="default" w:ascii="Calibri" w:hAnsi="Calibri" w:cs="Calibri"/>
          <w:b/>
          <w:bCs/>
          <w:color w:val="000000"/>
        </w:rPr>
      </w:pPr>
    </w:p>
    <w:p w14:paraId="7C8EE158">
      <w:pPr>
        <w:tabs>
          <w:tab w:val="left" w:pos="-1800"/>
        </w:tabs>
        <w:spacing w:line="276" w:lineRule="auto"/>
        <w:jc w:val="both"/>
        <w:rPr>
          <w:rFonts w:hint="default" w:ascii="Calibri" w:hAnsi="Calibri" w:cs="Calibri"/>
          <w:b/>
          <w:bCs/>
          <w:color w:val="000000"/>
        </w:rPr>
      </w:pPr>
      <w:r>
        <w:rPr>
          <w:rFonts w:hint="default" w:ascii="Calibri" w:hAnsi="Calibri" w:cs="Calibri"/>
          <w:b/>
          <w:bCs/>
          <w:color w:val="000000"/>
        </w:rPr>
        <w:t xml:space="preserve">18.17 </w:t>
      </w:r>
      <w:r>
        <w:rPr>
          <w:rFonts w:hint="default" w:ascii="Calibri" w:hAnsi="Calibri" w:cs="Calibri"/>
          <w:color w:val="000000"/>
        </w:rPr>
        <w:t>Documentos passivos de enquadramento no</w:t>
      </w:r>
      <w:r>
        <w:rPr>
          <w:rFonts w:hint="default" w:ascii="Calibri" w:hAnsi="Calibri" w:cs="Calibri"/>
          <w:b/>
          <w:bCs/>
          <w:color w:val="000000"/>
        </w:rPr>
        <w:t xml:space="preserve"> Acórdão 988/2022/TCU “texto do Acordão”.</w:t>
      </w:r>
    </w:p>
    <w:p w14:paraId="1067E532">
      <w:pPr>
        <w:tabs>
          <w:tab w:val="left" w:pos="-1800"/>
        </w:tabs>
        <w:spacing w:line="276" w:lineRule="auto"/>
        <w:jc w:val="both"/>
        <w:rPr>
          <w:rFonts w:hint="default" w:ascii="Calibri" w:hAnsi="Calibri" w:cs="Calibri"/>
          <w:b/>
          <w:bCs/>
          <w:color w:val="000000"/>
        </w:rPr>
      </w:pPr>
    </w:p>
    <w:p w14:paraId="7CD0608A">
      <w:pPr>
        <w:pStyle w:val="59"/>
        <w:numPr>
          <w:ilvl w:val="0"/>
          <w:numId w:val="13"/>
        </w:numPr>
        <w:tabs>
          <w:tab w:val="left" w:pos="720"/>
          <w:tab w:val="left" w:pos="1140"/>
        </w:tabs>
        <w:suppressAutoHyphens/>
        <w:overflowPunct w:val="0"/>
        <w:autoSpaceDN w:val="0"/>
        <w:spacing w:line="276" w:lineRule="auto"/>
        <w:textAlignment w:val="baseline"/>
        <w:rPr>
          <w:rFonts w:hint="default" w:ascii="Calibri" w:hAnsi="Calibri" w:cs="Calibri"/>
          <w:sz w:val="24"/>
          <w:lang w:eastAsia="ar-SA"/>
        </w:rPr>
      </w:pPr>
      <w:r>
        <w:rPr>
          <w:rFonts w:hint="default" w:ascii="Calibri" w:hAnsi="Calibri" w:cs="Calibri"/>
          <w:b/>
          <w:bCs/>
          <w:sz w:val="24"/>
          <w:lang w:eastAsia="ar-SA"/>
        </w:rPr>
        <w:t xml:space="preserve"> Declaração </w:t>
      </w:r>
      <w:r>
        <w:rPr>
          <w:rFonts w:hint="default" w:ascii="Calibri" w:hAnsi="Calibri" w:cs="Calibri"/>
          <w:sz w:val="24"/>
          <w:lang w:eastAsia="ar-SA"/>
        </w:rPr>
        <w:t xml:space="preserve">de Comprometimento dos Requisitos de </w:t>
      </w:r>
      <w:r>
        <w:rPr>
          <w:rFonts w:hint="default" w:ascii="Calibri" w:hAnsi="Calibri" w:cs="Calibri"/>
          <w:b/>
          <w:bCs/>
          <w:sz w:val="24"/>
          <w:lang w:eastAsia="ar-SA"/>
        </w:rPr>
        <w:t xml:space="preserve">Habilitação </w:t>
      </w:r>
      <w:r>
        <w:rPr>
          <w:rFonts w:hint="default" w:ascii="Calibri" w:hAnsi="Calibri" w:cs="Calibri"/>
          <w:sz w:val="24"/>
          <w:lang w:eastAsia="ar-SA"/>
        </w:rPr>
        <w:t xml:space="preserve">constante no </w:t>
      </w:r>
      <w:r>
        <w:rPr>
          <w:rFonts w:hint="default" w:ascii="Calibri" w:hAnsi="Calibri" w:cs="Calibri"/>
          <w:b/>
          <w:bCs/>
          <w:sz w:val="24"/>
          <w:u w:val="single"/>
          <w:lang w:eastAsia="ar-SA"/>
        </w:rPr>
        <w:t>Anexo V</w:t>
      </w:r>
      <w:r>
        <w:rPr>
          <w:rFonts w:hint="default" w:ascii="Calibri" w:hAnsi="Calibri" w:cs="Calibri"/>
          <w:sz w:val="24"/>
        </w:rPr>
        <w:t xml:space="preserve"> deste edital</w:t>
      </w:r>
      <w:r>
        <w:rPr>
          <w:rFonts w:hint="default" w:ascii="Calibri" w:hAnsi="Calibri" w:cs="Calibri"/>
          <w:sz w:val="24"/>
          <w:lang w:eastAsia="ar-SA"/>
        </w:rPr>
        <w:t xml:space="preserve">; </w:t>
      </w:r>
    </w:p>
    <w:p w14:paraId="611482DF">
      <w:pPr>
        <w:pStyle w:val="59"/>
        <w:numPr>
          <w:ilvl w:val="0"/>
          <w:numId w:val="13"/>
        </w:numPr>
        <w:tabs>
          <w:tab w:val="left" w:pos="720"/>
          <w:tab w:val="left" w:pos="1140"/>
        </w:tabs>
        <w:suppressAutoHyphens/>
        <w:overflowPunct w:val="0"/>
        <w:autoSpaceDN w:val="0"/>
        <w:spacing w:line="276" w:lineRule="auto"/>
        <w:textAlignment w:val="baseline"/>
        <w:rPr>
          <w:rFonts w:hint="default" w:ascii="Calibri" w:hAnsi="Calibri" w:cs="Calibri"/>
          <w:sz w:val="24"/>
          <w:lang w:eastAsia="ar-SA"/>
        </w:rPr>
      </w:pPr>
      <w:r>
        <w:rPr>
          <w:rFonts w:hint="default" w:ascii="Calibri" w:hAnsi="Calibri" w:cs="Calibri"/>
          <w:b/>
          <w:sz w:val="24"/>
        </w:rPr>
        <w:t>Declaração</w:t>
      </w:r>
      <w:r>
        <w:rPr>
          <w:rFonts w:hint="default" w:ascii="Calibri" w:hAnsi="Calibri" w:cs="Calibri"/>
          <w:sz w:val="24"/>
        </w:rPr>
        <w:t xml:space="preserve"> da licitante, comprometendo-se a informar a qualquer tempo, sob as penalidades cabíveis, a existência de </w:t>
      </w:r>
      <w:r>
        <w:rPr>
          <w:rFonts w:hint="default" w:ascii="Calibri" w:hAnsi="Calibri" w:cs="Calibri"/>
          <w:b/>
          <w:sz w:val="24"/>
        </w:rPr>
        <w:t>fatos supervenientes impeditivos</w:t>
      </w:r>
      <w:r>
        <w:rPr>
          <w:rFonts w:hint="default" w:ascii="Calibri" w:hAnsi="Calibri" w:cs="Calibri"/>
          <w:sz w:val="24"/>
        </w:rPr>
        <w:t xml:space="preserve"> de contratação e habilitação com a administração pública, conforme </w:t>
      </w:r>
      <w:r>
        <w:rPr>
          <w:rFonts w:hint="default" w:ascii="Calibri" w:hAnsi="Calibri" w:cs="Calibri"/>
          <w:b/>
          <w:bCs/>
          <w:sz w:val="24"/>
          <w:u w:val="single"/>
        </w:rPr>
        <w:t>Anexo VI</w:t>
      </w:r>
      <w:r>
        <w:rPr>
          <w:rFonts w:hint="default" w:ascii="Calibri" w:hAnsi="Calibri" w:cs="Calibri"/>
          <w:sz w:val="24"/>
        </w:rPr>
        <w:t xml:space="preserve"> deste edital.</w:t>
      </w:r>
    </w:p>
    <w:p w14:paraId="6AED7ED9">
      <w:pPr>
        <w:pStyle w:val="59"/>
        <w:numPr>
          <w:ilvl w:val="0"/>
          <w:numId w:val="13"/>
        </w:numPr>
        <w:tabs>
          <w:tab w:val="left" w:pos="720"/>
          <w:tab w:val="left" w:pos="1140"/>
        </w:tabs>
        <w:suppressAutoHyphens/>
        <w:overflowPunct w:val="0"/>
        <w:autoSpaceDN w:val="0"/>
        <w:spacing w:line="276" w:lineRule="auto"/>
        <w:textAlignment w:val="baseline"/>
        <w:rPr>
          <w:rFonts w:hint="default" w:ascii="Calibri" w:hAnsi="Calibri" w:cs="Calibri"/>
          <w:sz w:val="24"/>
          <w:lang w:eastAsia="ar-SA"/>
        </w:rPr>
      </w:pPr>
      <w:r>
        <w:rPr>
          <w:rFonts w:hint="default" w:ascii="Calibri" w:hAnsi="Calibri" w:cs="Calibri"/>
          <w:b/>
          <w:sz w:val="24"/>
        </w:rPr>
        <w:t>Declaração assinada</w:t>
      </w:r>
      <w:r>
        <w:rPr>
          <w:rFonts w:hint="default" w:ascii="Calibri" w:hAnsi="Calibri" w:cs="Calibri"/>
          <w:sz w:val="24"/>
        </w:rPr>
        <w:t xml:space="preserve"> por quem de direito, que </w:t>
      </w:r>
      <w:r>
        <w:rPr>
          <w:rFonts w:hint="default" w:ascii="Calibri" w:hAnsi="Calibri" w:cs="Calibri"/>
          <w:b/>
          <w:sz w:val="24"/>
        </w:rPr>
        <w:t>não emprega menores de 18 (dezoito) anos</w:t>
      </w:r>
      <w:r>
        <w:rPr>
          <w:rFonts w:hint="default" w:ascii="Calibri" w:hAnsi="Calibri" w:cs="Calibri"/>
          <w:sz w:val="24"/>
        </w:rPr>
        <w:t xml:space="preserve"> em trabalho noturno, perigoso ou insalubre, ou menor de 16 (dezesseis) anos, em qualquer trabalho, salvo na condição de aprendiz, a partir de catorze anos, conforme modelo do </w:t>
      </w:r>
      <w:r>
        <w:rPr>
          <w:rFonts w:hint="default" w:ascii="Calibri" w:hAnsi="Calibri" w:cs="Calibri"/>
          <w:b/>
          <w:bCs/>
          <w:sz w:val="24"/>
          <w:u w:val="single"/>
        </w:rPr>
        <w:t xml:space="preserve">Anexo VII </w:t>
      </w:r>
      <w:r>
        <w:rPr>
          <w:rFonts w:hint="default" w:ascii="Calibri" w:hAnsi="Calibri" w:cs="Calibri"/>
          <w:sz w:val="24"/>
        </w:rPr>
        <w:t>deste edital;</w:t>
      </w:r>
    </w:p>
    <w:p w14:paraId="342842DE">
      <w:pPr>
        <w:pStyle w:val="59"/>
        <w:numPr>
          <w:ilvl w:val="0"/>
          <w:numId w:val="13"/>
        </w:numPr>
        <w:tabs>
          <w:tab w:val="left" w:pos="720"/>
          <w:tab w:val="left" w:pos="1140"/>
        </w:tabs>
        <w:suppressAutoHyphens/>
        <w:overflowPunct w:val="0"/>
        <w:autoSpaceDN w:val="0"/>
        <w:spacing w:line="276" w:lineRule="auto"/>
        <w:textAlignment w:val="baseline"/>
        <w:rPr>
          <w:rFonts w:hint="default" w:ascii="Calibri" w:hAnsi="Calibri" w:cs="Calibri"/>
          <w:sz w:val="24"/>
          <w:lang w:eastAsia="ar-SA"/>
        </w:rPr>
      </w:pPr>
      <w:r>
        <w:rPr>
          <w:rFonts w:hint="default" w:ascii="Calibri" w:hAnsi="Calibri" w:cs="Calibri"/>
          <w:b/>
          <w:sz w:val="24"/>
        </w:rPr>
        <w:t>Declaração conhecimento e aceitação do teor do edital</w:t>
      </w:r>
      <w:r>
        <w:rPr>
          <w:rFonts w:hint="default" w:ascii="Calibri" w:hAnsi="Calibri" w:cs="Calibri"/>
          <w:sz w:val="24"/>
        </w:rPr>
        <w:t xml:space="preserve"> e ou </w:t>
      </w:r>
      <w:r>
        <w:rPr>
          <w:rFonts w:hint="default" w:ascii="Calibri" w:hAnsi="Calibri" w:cs="Calibri"/>
          <w:b/>
          <w:sz w:val="24"/>
        </w:rPr>
        <w:t>Declaração de Responsabilidade</w:t>
      </w:r>
      <w:r>
        <w:rPr>
          <w:rFonts w:hint="default" w:ascii="Calibri" w:hAnsi="Calibri" w:cs="Calibri"/>
          <w:sz w:val="24"/>
        </w:rPr>
        <w:t xml:space="preserve">, conforme modelo constante no </w:t>
      </w:r>
      <w:r>
        <w:rPr>
          <w:rFonts w:hint="default" w:ascii="Calibri" w:hAnsi="Calibri" w:cs="Calibri"/>
          <w:b/>
          <w:bCs/>
          <w:sz w:val="24"/>
          <w:u w:val="single"/>
        </w:rPr>
        <w:t>Anexo VIII</w:t>
      </w:r>
      <w:r>
        <w:rPr>
          <w:rFonts w:hint="default" w:ascii="Calibri" w:hAnsi="Calibri" w:cs="Calibri"/>
          <w:sz w:val="24"/>
        </w:rPr>
        <w:t>, de que concorda integralmente e sem restrições, com todas as condições impostas por este processo licitatório;</w:t>
      </w:r>
    </w:p>
    <w:p w14:paraId="079A1831">
      <w:pPr>
        <w:pStyle w:val="59"/>
        <w:spacing w:line="276" w:lineRule="auto"/>
        <w:rPr>
          <w:rFonts w:hint="default" w:ascii="Calibri" w:hAnsi="Calibri" w:cs="Calibri"/>
          <w:sz w:val="24"/>
          <w:lang w:eastAsia="ar-SA"/>
        </w:rPr>
      </w:pPr>
      <w:r>
        <w:rPr>
          <w:rFonts w:hint="default" w:ascii="Calibri" w:hAnsi="Calibri" w:cs="Calibri"/>
          <w:b/>
          <w:sz w:val="24"/>
        </w:rPr>
        <w:t>Declaração</w:t>
      </w:r>
      <w:r>
        <w:rPr>
          <w:rFonts w:hint="default" w:ascii="Calibri" w:hAnsi="Calibri" w:cs="Calibri"/>
          <w:bCs/>
          <w:sz w:val="24"/>
        </w:rPr>
        <w:t xml:space="preserve"> de que </w:t>
      </w:r>
      <w:r>
        <w:rPr>
          <w:rFonts w:hint="default" w:ascii="Calibri" w:hAnsi="Calibri" w:cs="Calibri"/>
          <w:b/>
          <w:sz w:val="24"/>
        </w:rPr>
        <w:t>NÃO possui impedimentos previstos no Art.7º, III na lei 14.133/2021.</w:t>
      </w:r>
      <w:r>
        <w:rPr>
          <w:rFonts w:hint="default" w:ascii="Calibri" w:hAnsi="Calibri" w:cs="Calibri"/>
          <w:bCs/>
          <w:sz w:val="24"/>
        </w:rPr>
        <w:t xml:space="preserve"> Não poderá participar, direta ou indiretamente, da licitação para fornecimento de bens, servidor ou dirigente de órgão ou entidade contratante ou responsável pela licitação (Prefeitura Municipal de Naviraí/MS), conforme modelo constante no </w:t>
      </w:r>
      <w:r>
        <w:rPr>
          <w:rFonts w:hint="default" w:ascii="Calibri" w:hAnsi="Calibri" w:cs="Calibri"/>
          <w:b/>
          <w:bCs/>
          <w:sz w:val="24"/>
          <w:u w:val="single"/>
        </w:rPr>
        <w:t>Anexo IX</w:t>
      </w:r>
      <w:r>
        <w:rPr>
          <w:rFonts w:hint="default" w:ascii="Calibri" w:hAnsi="Calibri" w:cs="Calibri"/>
          <w:sz w:val="24"/>
        </w:rPr>
        <w:t xml:space="preserve"> deste edital</w:t>
      </w:r>
      <w:r>
        <w:rPr>
          <w:rFonts w:hint="default" w:ascii="Calibri" w:hAnsi="Calibri" w:cs="Calibri"/>
          <w:b/>
          <w:bCs/>
          <w:sz w:val="24"/>
          <w:u w:val="single"/>
        </w:rPr>
        <w:t>;</w:t>
      </w:r>
    </w:p>
    <w:p w14:paraId="3D9EC59A">
      <w:pPr>
        <w:pStyle w:val="59"/>
        <w:numPr>
          <w:ilvl w:val="0"/>
          <w:numId w:val="13"/>
        </w:numPr>
        <w:tabs>
          <w:tab w:val="left" w:pos="720"/>
          <w:tab w:val="left" w:pos="1140"/>
        </w:tabs>
        <w:suppressAutoHyphens/>
        <w:overflowPunct w:val="0"/>
        <w:autoSpaceDN w:val="0"/>
        <w:spacing w:line="276" w:lineRule="auto"/>
        <w:textAlignment w:val="baseline"/>
        <w:rPr>
          <w:rFonts w:hint="default" w:ascii="Calibri" w:hAnsi="Calibri" w:cs="Calibri"/>
          <w:sz w:val="24"/>
          <w:lang w:eastAsia="ar-SA"/>
        </w:rPr>
      </w:pPr>
      <w:r>
        <w:rPr>
          <w:rFonts w:hint="default" w:ascii="Calibri" w:hAnsi="Calibri" w:cs="Calibri"/>
          <w:b/>
          <w:bCs/>
          <w:sz w:val="24"/>
          <w:lang w:eastAsia="ar-SA"/>
        </w:rPr>
        <w:t xml:space="preserve">Declaração </w:t>
      </w:r>
      <w:r>
        <w:rPr>
          <w:rFonts w:hint="default" w:ascii="Calibri" w:hAnsi="Calibri" w:cs="Calibri"/>
          <w:sz w:val="24"/>
          <w:lang w:eastAsia="ar-SA"/>
        </w:rPr>
        <w:t xml:space="preserve">de Comprometimento de que cumpre as exigências de reserva de </w:t>
      </w:r>
      <w:r>
        <w:rPr>
          <w:rFonts w:hint="default" w:ascii="Calibri" w:hAnsi="Calibri" w:cs="Calibri"/>
          <w:b/>
          <w:bCs/>
          <w:sz w:val="24"/>
          <w:lang w:eastAsia="ar-SA"/>
        </w:rPr>
        <w:t>cargos para pessoa com deficiência e para reabilitado da Previdência Social</w:t>
      </w:r>
      <w:r>
        <w:rPr>
          <w:rFonts w:hint="default" w:ascii="Calibri" w:hAnsi="Calibri" w:cs="Calibri"/>
          <w:sz w:val="24"/>
          <w:lang w:eastAsia="ar-SA"/>
        </w:rPr>
        <w:t xml:space="preserve">, previstas em lei e em outras normas específicas, constante no </w:t>
      </w:r>
      <w:r>
        <w:rPr>
          <w:rFonts w:hint="default" w:ascii="Calibri" w:hAnsi="Calibri" w:cs="Calibri"/>
          <w:b/>
          <w:bCs/>
          <w:sz w:val="24"/>
          <w:u w:val="single"/>
          <w:lang w:eastAsia="ar-SA"/>
        </w:rPr>
        <w:t>Anexo X</w:t>
      </w:r>
      <w:r>
        <w:rPr>
          <w:rFonts w:hint="default" w:ascii="Calibri" w:hAnsi="Calibri" w:cs="Calibri"/>
          <w:b/>
          <w:bCs/>
          <w:sz w:val="24"/>
          <w:lang w:eastAsia="ar-SA"/>
        </w:rPr>
        <w:t xml:space="preserve"> </w:t>
      </w:r>
      <w:r>
        <w:rPr>
          <w:rFonts w:hint="default" w:ascii="Calibri" w:hAnsi="Calibri" w:cs="Calibri"/>
          <w:sz w:val="24"/>
        </w:rPr>
        <w:t>deste edital</w:t>
      </w:r>
      <w:r>
        <w:rPr>
          <w:rFonts w:hint="default" w:ascii="Calibri" w:hAnsi="Calibri" w:cs="Calibri"/>
          <w:b/>
          <w:bCs/>
          <w:sz w:val="24"/>
          <w:lang w:eastAsia="ar-SA"/>
        </w:rPr>
        <w:t>;</w:t>
      </w:r>
    </w:p>
    <w:p w14:paraId="0F0F6876">
      <w:pPr>
        <w:pStyle w:val="59"/>
        <w:numPr>
          <w:ilvl w:val="0"/>
          <w:numId w:val="13"/>
        </w:numPr>
        <w:tabs>
          <w:tab w:val="left" w:pos="720"/>
          <w:tab w:val="left" w:pos="1140"/>
        </w:tabs>
        <w:suppressAutoHyphens/>
        <w:overflowPunct w:val="0"/>
        <w:autoSpaceDN w:val="0"/>
        <w:spacing w:line="276" w:lineRule="auto"/>
        <w:textAlignment w:val="baseline"/>
        <w:rPr>
          <w:rFonts w:hint="default" w:ascii="Calibri" w:hAnsi="Calibri" w:cs="Calibri"/>
          <w:sz w:val="24"/>
          <w:lang w:eastAsia="ar-SA"/>
        </w:rPr>
      </w:pPr>
      <w:r>
        <w:rPr>
          <w:rFonts w:hint="default" w:ascii="Calibri" w:hAnsi="Calibri" w:cs="Calibri"/>
          <w:b/>
          <w:sz w:val="24"/>
        </w:rPr>
        <w:t>Declaração</w:t>
      </w:r>
      <w:r>
        <w:rPr>
          <w:rFonts w:hint="default" w:ascii="Calibri" w:hAnsi="Calibri" w:cs="Calibri"/>
          <w:bCs/>
          <w:sz w:val="24"/>
        </w:rPr>
        <w:t xml:space="preserve"> de que suas </w:t>
      </w:r>
      <w:r>
        <w:rPr>
          <w:rFonts w:hint="default" w:ascii="Calibri" w:hAnsi="Calibri" w:cs="Calibri"/>
          <w:b/>
          <w:sz w:val="24"/>
        </w:rPr>
        <w:t>propostas econômicas</w:t>
      </w:r>
      <w:r>
        <w:rPr>
          <w:rFonts w:hint="default" w:ascii="Calibri" w:hAnsi="Calibri" w:cs="Calibri"/>
          <w:bCs/>
          <w:sz w:val="24"/>
        </w:rPr>
        <w:t xml:space="preserve">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 </w:t>
      </w:r>
      <w:r>
        <w:rPr>
          <w:rFonts w:hint="default" w:ascii="Calibri" w:hAnsi="Calibri" w:cs="Calibri"/>
          <w:sz w:val="24"/>
          <w:lang w:eastAsia="ar-SA"/>
        </w:rPr>
        <w:t xml:space="preserve">constante no </w:t>
      </w:r>
      <w:r>
        <w:rPr>
          <w:rFonts w:hint="default" w:ascii="Calibri" w:hAnsi="Calibri" w:cs="Calibri"/>
          <w:b/>
          <w:sz w:val="24"/>
          <w:u w:val="single"/>
        </w:rPr>
        <w:t>Anexo XI</w:t>
      </w:r>
      <w:r>
        <w:rPr>
          <w:rFonts w:hint="default" w:ascii="Calibri" w:hAnsi="Calibri" w:cs="Calibri"/>
          <w:b/>
          <w:sz w:val="24"/>
        </w:rPr>
        <w:t xml:space="preserve"> </w:t>
      </w:r>
      <w:r>
        <w:rPr>
          <w:rFonts w:hint="default" w:ascii="Calibri" w:hAnsi="Calibri" w:cs="Calibri"/>
          <w:sz w:val="24"/>
        </w:rPr>
        <w:t>deste edital;</w:t>
      </w:r>
    </w:p>
    <w:p w14:paraId="5D271D3B">
      <w:pPr>
        <w:pStyle w:val="59"/>
        <w:numPr>
          <w:ilvl w:val="0"/>
          <w:numId w:val="13"/>
        </w:numPr>
        <w:tabs>
          <w:tab w:val="left" w:pos="0"/>
        </w:tabs>
        <w:spacing w:line="276" w:lineRule="auto"/>
        <w:textAlignment w:val="baseline"/>
        <w:rPr>
          <w:rFonts w:hint="default" w:ascii="Calibri" w:hAnsi="Calibri" w:cs="Calibri"/>
          <w:b/>
          <w:bCs/>
          <w:sz w:val="24"/>
        </w:rPr>
      </w:pPr>
      <w:r>
        <w:rPr>
          <w:rFonts w:hint="default" w:ascii="Calibri" w:hAnsi="Calibri" w:cs="Calibri"/>
          <w:b/>
          <w:color w:val="000000" w:themeColor="text1"/>
          <w:sz w:val="24"/>
          <w14:textFill>
            <w14:solidFill>
              <w14:schemeClr w14:val="tx1"/>
            </w14:solidFill>
          </w14:textFill>
        </w:rPr>
        <w:t>Declaração de enquadramento no regime de tributação de ME/EPP.,</w:t>
      </w:r>
      <w:r>
        <w:rPr>
          <w:rFonts w:hint="default" w:ascii="Calibri" w:hAnsi="Calibri" w:cs="Calibri"/>
          <w:color w:val="000000" w:themeColor="text1"/>
          <w:sz w:val="24"/>
          <w14:textFill>
            <w14:solidFill>
              <w14:schemeClr w14:val="tx1"/>
            </w14:solidFill>
          </w14:textFill>
        </w:rPr>
        <w:t xml:space="preserve"> firmada pelo representante legal da empresa, de não haver nenhum dos impedimentos previstos nos incisos do § 4º do Artigo 3º da Lei Complementar nº. 123/06 e § 2ºdo Art. 4º da Lei 14.133/2021, com data de emissão não superior a </w:t>
      </w:r>
      <w:r>
        <w:rPr>
          <w:rFonts w:hint="default" w:ascii="Calibri" w:hAnsi="Calibri" w:cs="Calibri"/>
          <w:b/>
          <w:color w:val="000000" w:themeColor="text1"/>
          <w:sz w:val="24"/>
          <w14:textFill>
            <w14:solidFill>
              <w14:schemeClr w14:val="tx1"/>
            </w14:solidFill>
          </w14:textFill>
        </w:rPr>
        <w:t>30 (trinta) dias</w:t>
      </w:r>
      <w:r>
        <w:rPr>
          <w:rFonts w:hint="default" w:ascii="Calibri" w:hAnsi="Calibri" w:cs="Calibri"/>
          <w:color w:val="000000" w:themeColor="text1"/>
          <w:sz w:val="24"/>
          <w14:textFill>
            <w14:solidFill>
              <w14:schemeClr w14:val="tx1"/>
            </w14:solidFill>
          </w14:textFill>
        </w:rPr>
        <w:t xml:space="preserve"> da abertura da licitação </w:t>
      </w:r>
      <w:r>
        <w:rPr>
          <w:rFonts w:hint="default" w:ascii="Calibri" w:hAnsi="Calibri" w:cs="Calibri"/>
          <w:sz w:val="24"/>
          <w:lang w:eastAsia="ar-SA"/>
        </w:rPr>
        <w:t xml:space="preserve">constante no </w:t>
      </w:r>
      <w:r>
        <w:rPr>
          <w:rFonts w:hint="default" w:ascii="Calibri" w:hAnsi="Calibri" w:cs="Calibri"/>
          <w:b/>
          <w:bCs/>
          <w:color w:val="000000" w:themeColor="text1"/>
          <w:sz w:val="24"/>
          <w:u w:val="single"/>
          <w14:textFill>
            <w14:solidFill>
              <w14:schemeClr w14:val="tx1"/>
            </w14:solidFill>
          </w14:textFill>
        </w:rPr>
        <w:t>Anexo XII</w:t>
      </w:r>
      <w:r>
        <w:rPr>
          <w:rFonts w:hint="default" w:ascii="Calibri" w:hAnsi="Calibri" w:cs="Calibri"/>
          <w:b/>
          <w:bCs/>
          <w:color w:val="000000" w:themeColor="text1"/>
          <w:sz w:val="24"/>
          <w14:textFill>
            <w14:solidFill>
              <w14:schemeClr w14:val="tx1"/>
            </w14:solidFill>
          </w14:textFill>
        </w:rPr>
        <w:t xml:space="preserve"> </w:t>
      </w:r>
      <w:r>
        <w:rPr>
          <w:rFonts w:hint="default" w:ascii="Calibri" w:hAnsi="Calibri" w:cs="Calibri"/>
          <w:sz w:val="24"/>
        </w:rPr>
        <w:t>deste edital</w:t>
      </w:r>
      <w:r>
        <w:rPr>
          <w:rFonts w:hint="default" w:ascii="Calibri" w:hAnsi="Calibri" w:cs="Calibri"/>
          <w:b/>
          <w:bCs/>
          <w:color w:val="000000" w:themeColor="text1"/>
          <w:sz w:val="24"/>
          <w14:textFill>
            <w14:solidFill>
              <w14:schemeClr w14:val="tx1"/>
            </w14:solidFill>
          </w14:textFill>
        </w:rPr>
        <w:t>.</w:t>
      </w:r>
    </w:p>
    <w:p w14:paraId="40993A46">
      <w:pPr>
        <w:tabs>
          <w:tab w:val="left" w:pos="240"/>
        </w:tabs>
        <w:spacing w:beforeAutospacing="1" w:line="276" w:lineRule="auto"/>
        <w:jc w:val="both"/>
        <w:textAlignment w:val="baseline"/>
        <w:rPr>
          <w:rFonts w:hint="default" w:ascii="Calibri" w:hAnsi="Calibri" w:cs="Calibri"/>
          <w:color w:val="000000"/>
        </w:rPr>
      </w:pPr>
      <w:r>
        <w:rPr>
          <w:rFonts w:hint="default" w:ascii="Calibri" w:hAnsi="Calibri" w:cs="Calibri"/>
          <w:b/>
          <w:bCs/>
          <w:color w:val="000000"/>
        </w:rPr>
        <w:t xml:space="preserve">PARAGRAFO ÚNICO – </w:t>
      </w:r>
      <w:r>
        <w:rPr>
          <w:rFonts w:hint="default" w:ascii="Calibri" w:hAnsi="Calibri" w:cs="Calibri"/>
          <w:color w:val="000000"/>
        </w:rPr>
        <w:t>Os demais documentos exigidos nesse instrumento convocatório deverão ser apresentados, nos termos em que foram solicitados, não haverá interpretação diversa, para os mencionados Acórdãos.</w:t>
      </w:r>
    </w:p>
    <w:p w14:paraId="515D611A">
      <w:pPr>
        <w:tabs>
          <w:tab w:val="left" w:pos="0"/>
        </w:tabs>
        <w:spacing w:line="276" w:lineRule="auto"/>
        <w:jc w:val="both"/>
        <w:rPr>
          <w:rFonts w:hint="default" w:ascii="Calibri" w:hAnsi="Calibri" w:cs="Calibri"/>
          <w:b/>
          <w:bCs/>
        </w:rPr>
      </w:pPr>
    </w:p>
    <w:p w14:paraId="0662FBD7">
      <w:pPr>
        <w:tabs>
          <w:tab w:val="left" w:pos="0"/>
        </w:tabs>
        <w:spacing w:line="276" w:lineRule="auto"/>
        <w:jc w:val="both"/>
        <w:rPr>
          <w:rFonts w:hint="default" w:ascii="Calibri" w:hAnsi="Calibri" w:cs="Calibri"/>
          <w:b/>
          <w:bCs/>
        </w:rPr>
      </w:pPr>
    </w:p>
    <w:p w14:paraId="1E640EF8">
      <w:pPr>
        <w:tabs>
          <w:tab w:val="left" w:pos="0"/>
        </w:tabs>
        <w:spacing w:line="276" w:lineRule="auto"/>
        <w:jc w:val="both"/>
        <w:rPr>
          <w:rFonts w:hint="default" w:ascii="Calibri" w:hAnsi="Calibri" w:cs="Calibri"/>
          <w:b/>
          <w:bCs/>
        </w:rPr>
      </w:pPr>
      <w:r>
        <w:rPr>
          <w:rFonts w:hint="default" w:ascii="Calibri" w:hAnsi="Calibri" w:cs="Calibri"/>
          <w:b/>
          <w:bCs/>
        </w:rPr>
        <w:t>19 – COMPÕEM ESTE EDITAL, OS ANEXOS:</w:t>
      </w:r>
    </w:p>
    <w:p w14:paraId="7F9F0BD8">
      <w:pPr>
        <w:tabs>
          <w:tab w:val="left" w:pos="0"/>
        </w:tabs>
        <w:spacing w:line="276" w:lineRule="auto"/>
        <w:jc w:val="both"/>
        <w:rPr>
          <w:rFonts w:hint="default" w:ascii="Calibri" w:hAnsi="Calibri" w:cs="Calibri"/>
          <w:b/>
          <w:bCs/>
        </w:rPr>
      </w:pPr>
    </w:p>
    <w:p w14:paraId="1F104401">
      <w:pPr>
        <w:numPr>
          <w:ilvl w:val="0"/>
          <w:numId w:val="14"/>
        </w:numPr>
        <w:tabs>
          <w:tab w:val="left" w:pos="0"/>
          <w:tab w:val="left" w:pos="284"/>
          <w:tab w:val="left" w:pos="1260"/>
        </w:tabs>
        <w:suppressAutoHyphens/>
        <w:autoSpaceDN w:val="0"/>
        <w:spacing w:line="276" w:lineRule="auto"/>
        <w:ind w:left="0" w:firstLine="0"/>
        <w:textAlignment w:val="baseline"/>
        <w:rPr>
          <w:rFonts w:hint="default" w:ascii="Calibri" w:hAnsi="Calibri" w:cs="Calibri"/>
        </w:rPr>
      </w:pPr>
      <w:r>
        <w:rPr>
          <w:rFonts w:hint="default" w:ascii="Calibri" w:hAnsi="Calibri" w:cs="Calibri"/>
        </w:rPr>
        <w:t>ANEXO 01 – TERMO DE REFERÊNCIA;</w:t>
      </w:r>
    </w:p>
    <w:p w14:paraId="4E0DAA03">
      <w:pPr>
        <w:numPr>
          <w:ilvl w:val="0"/>
          <w:numId w:val="14"/>
        </w:numPr>
        <w:tabs>
          <w:tab w:val="left" w:pos="0"/>
          <w:tab w:val="left" w:pos="284"/>
          <w:tab w:val="left" w:pos="1260"/>
        </w:tabs>
        <w:suppressAutoHyphens/>
        <w:autoSpaceDN w:val="0"/>
        <w:spacing w:line="276" w:lineRule="auto"/>
        <w:ind w:left="0" w:firstLine="0"/>
        <w:textAlignment w:val="baseline"/>
        <w:rPr>
          <w:rFonts w:hint="default" w:ascii="Calibri" w:hAnsi="Calibri" w:cs="Calibri"/>
        </w:rPr>
      </w:pPr>
      <w:r>
        <w:rPr>
          <w:rFonts w:hint="default" w:ascii="Calibri" w:hAnsi="Calibri" w:cs="Calibri"/>
        </w:rPr>
        <w:t>ANEXO 02 – FORMULÁRIO DE PROPOSTA COMERCIAL PARA LICITANTE;</w:t>
      </w:r>
    </w:p>
    <w:p w14:paraId="438A1FDE">
      <w:pPr>
        <w:numPr>
          <w:ilvl w:val="0"/>
          <w:numId w:val="14"/>
        </w:numPr>
        <w:tabs>
          <w:tab w:val="left" w:pos="0"/>
          <w:tab w:val="left" w:pos="284"/>
          <w:tab w:val="left" w:pos="1260"/>
        </w:tabs>
        <w:suppressAutoHyphens/>
        <w:autoSpaceDN w:val="0"/>
        <w:spacing w:line="276" w:lineRule="auto"/>
        <w:ind w:left="0" w:firstLine="0"/>
        <w:textAlignment w:val="baseline"/>
        <w:rPr>
          <w:rFonts w:hint="default" w:ascii="Calibri" w:hAnsi="Calibri" w:cs="Calibri"/>
        </w:rPr>
      </w:pPr>
      <w:r>
        <w:rPr>
          <w:rFonts w:hint="default" w:ascii="Calibri" w:hAnsi="Calibri" w:cs="Calibri"/>
        </w:rPr>
        <w:t>ANEXO 03 – MINUTA DO CONTRATO</w:t>
      </w:r>
    </w:p>
    <w:p w14:paraId="66C2D352">
      <w:pPr>
        <w:numPr>
          <w:ilvl w:val="0"/>
          <w:numId w:val="14"/>
        </w:numPr>
        <w:tabs>
          <w:tab w:val="left" w:pos="0"/>
          <w:tab w:val="left" w:pos="284"/>
          <w:tab w:val="left" w:pos="1260"/>
        </w:tabs>
        <w:suppressAutoHyphens/>
        <w:autoSpaceDN w:val="0"/>
        <w:spacing w:line="276" w:lineRule="auto"/>
        <w:ind w:left="0" w:firstLine="0"/>
        <w:textAlignment w:val="baseline"/>
        <w:rPr>
          <w:rFonts w:hint="default" w:ascii="Calibri" w:hAnsi="Calibri" w:cs="Calibri"/>
        </w:rPr>
      </w:pPr>
      <w:r>
        <w:rPr>
          <w:rFonts w:hint="default" w:ascii="Calibri" w:hAnsi="Calibri" w:cs="Calibri"/>
        </w:rPr>
        <w:t>ANEXO 0</w:t>
      </w:r>
      <w:r>
        <w:rPr>
          <w:rFonts w:hint="default" w:ascii="Calibri" w:hAnsi="Calibri" w:cs="Calibri"/>
          <w:lang w:val="pt-BR"/>
        </w:rPr>
        <w:t>5</w:t>
      </w:r>
      <w:r>
        <w:rPr>
          <w:rFonts w:hint="default" w:ascii="Calibri" w:hAnsi="Calibri" w:cs="Calibri"/>
        </w:rPr>
        <w:t xml:space="preserve"> - DECLARAÇÃO DE COMPROMETIMENTO DE HABILITAÇÃO;</w:t>
      </w:r>
    </w:p>
    <w:p w14:paraId="5B31D125">
      <w:pPr>
        <w:numPr>
          <w:ilvl w:val="0"/>
          <w:numId w:val="14"/>
        </w:numPr>
        <w:tabs>
          <w:tab w:val="left" w:pos="0"/>
          <w:tab w:val="left" w:pos="284"/>
          <w:tab w:val="left" w:pos="1260"/>
        </w:tabs>
        <w:suppressAutoHyphens/>
        <w:autoSpaceDN w:val="0"/>
        <w:spacing w:line="276" w:lineRule="auto"/>
        <w:ind w:left="0" w:firstLine="0"/>
        <w:textAlignment w:val="baseline"/>
        <w:rPr>
          <w:rFonts w:hint="default" w:ascii="Calibri" w:hAnsi="Calibri" w:cs="Calibri"/>
        </w:rPr>
      </w:pPr>
      <w:r>
        <w:rPr>
          <w:rFonts w:hint="default" w:ascii="Calibri" w:hAnsi="Calibri" w:cs="Calibri"/>
        </w:rPr>
        <w:t>ANEXO 06 – DECLARAÇÃO DE FATOS SUPERVENIENTES;</w:t>
      </w:r>
    </w:p>
    <w:p w14:paraId="213168E9">
      <w:pPr>
        <w:numPr>
          <w:ilvl w:val="0"/>
          <w:numId w:val="14"/>
        </w:numPr>
        <w:tabs>
          <w:tab w:val="left" w:pos="0"/>
          <w:tab w:val="left" w:pos="284"/>
          <w:tab w:val="left" w:pos="1260"/>
        </w:tabs>
        <w:suppressAutoHyphens/>
        <w:autoSpaceDN w:val="0"/>
        <w:spacing w:line="276" w:lineRule="auto"/>
        <w:ind w:left="0" w:firstLine="0"/>
        <w:textAlignment w:val="baseline"/>
        <w:rPr>
          <w:rFonts w:hint="default" w:ascii="Calibri" w:hAnsi="Calibri" w:cs="Calibri"/>
        </w:rPr>
      </w:pPr>
      <w:r>
        <w:rPr>
          <w:rFonts w:hint="default" w:ascii="Calibri" w:hAnsi="Calibri" w:cs="Calibri"/>
        </w:rPr>
        <w:t>ANEXO 07 – DECLARAÇÃO DE NÃO EMPREGAR MENORES;</w:t>
      </w:r>
    </w:p>
    <w:p w14:paraId="7F927EC5">
      <w:pPr>
        <w:numPr>
          <w:ilvl w:val="0"/>
          <w:numId w:val="14"/>
        </w:numPr>
        <w:tabs>
          <w:tab w:val="left" w:pos="0"/>
          <w:tab w:val="left" w:pos="284"/>
          <w:tab w:val="left" w:pos="1260"/>
        </w:tabs>
        <w:suppressAutoHyphens/>
        <w:autoSpaceDN w:val="0"/>
        <w:spacing w:line="276" w:lineRule="auto"/>
        <w:ind w:left="0" w:firstLine="0"/>
        <w:textAlignment w:val="baseline"/>
        <w:rPr>
          <w:rFonts w:hint="default" w:ascii="Calibri" w:hAnsi="Calibri" w:cs="Calibri"/>
        </w:rPr>
      </w:pPr>
      <w:r>
        <w:rPr>
          <w:rFonts w:hint="default" w:ascii="Calibri" w:hAnsi="Calibri" w:cs="Calibri"/>
        </w:rPr>
        <w:t>ANEXO 08 – DECLARAÇÃO DE CONHECIMENTO DE TEOR DE EDITAL (DECLARAÇÃO DE RESPONSABILIDADE);</w:t>
      </w:r>
    </w:p>
    <w:p w14:paraId="32163A63">
      <w:pPr>
        <w:numPr>
          <w:ilvl w:val="0"/>
          <w:numId w:val="14"/>
        </w:numPr>
        <w:tabs>
          <w:tab w:val="left" w:pos="0"/>
          <w:tab w:val="left" w:pos="284"/>
          <w:tab w:val="left" w:pos="1260"/>
        </w:tabs>
        <w:suppressAutoHyphens/>
        <w:autoSpaceDN w:val="0"/>
        <w:spacing w:line="276" w:lineRule="auto"/>
        <w:ind w:left="0" w:firstLine="0"/>
        <w:textAlignment w:val="baseline"/>
        <w:rPr>
          <w:rFonts w:hint="default" w:ascii="Calibri" w:hAnsi="Calibri" w:cs="Calibri"/>
        </w:rPr>
      </w:pPr>
      <w:r>
        <w:rPr>
          <w:rFonts w:hint="default" w:ascii="Calibri" w:hAnsi="Calibri" w:cs="Calibri"/>
        </w:rPr>
        <w:t>ANEXO 09 – DECLARAÇÃO NÃO POSSUI IMPEDIMENTOS PREVISTOS NO ART.7º, III NA LEI 14.133/2021 (DECLARAÇÃO DE INEXISTÊNCIA DE PARENTE);</w:t>
      </w:r>
    </w:p>
    <w:p w14:paraId="19CAB452">
      <w:pPr>
        <w:numPr>
          <w:ilvl w:val="0"/>
          <w:numId w:val="14"/>
        </w:numPr>
        <w:tabs>
          <w:tab w:val="left" w:pos="0"/>
          <w:tab w:val="left" w:pos="284"/>
          <w:tab w:val="left" w:pos="1260"/>
        </w:tabs>
        <w:suppressAutoHyphens/>
        <w:autoSpaceDN w:val="0"/>
        <w:spacing w:line="276" w:lineRule="auto"/>
        <w:ind w:left="0" w:firstLine="0"/>
        <w:textAlignment w:val="baseline"/>
        <w:rPr>
          <w:rFonts w:hint="default" w:ascii="Calibri" w:hAnsi="Calibri" w:cs="Calibri"/>
        </w:rPr>
      </w:pPr>
      <w:r>
        <w:rPr>
          <w:rFonts w:hint="default" w:ascii="Calibri" w:hAnsi="Calibri" w:cs="Calibri"/>
        </w:rPr>
        <w:t>ANEXO 10 – DECLARAÇÃO DE RESERVA DE CARGO PARA PESSOA COM DEFICIÊNCIA E REABILITADO DA PREVIDÊNCIA;</w:t>
      </w:r>
    </w:p>
    <w:p w14:paraId="107464CA">
      <w:pPr>
        <w:numPr>
          <w:ilvl w:val="0"/>
          <w:numId w:val="14"/>
        </w:numPr>
        <w:tabs>
          <w:tab w:val="left" w:pos="0"/>
          <w:tab w:val="left" w:pos="284"/>
          <w:tab w:val="left" w:pos="1260"/>
        </w:tabs>
        <w:suppressAutoHyphens/>
        <w:autoSpaceDN w:val="0"/>
        <w:spacing w:line="276" w:lineRule="auto"/>
        <w:ind w:left="0" w:firstLine="0"/>
        <w:textAlignment w:val="baseline"/>
        <w:rPr>
          <w:rFonts w:hint="default" w:ascii="Calibri" w:hAnsi="Calibri" w:cs="Calibri"/>
        </w:rPr>
      </w:pPr>
      <w:r>
        <w:rPr>
          <w:rFonts w:hint="default" w:ascii="Calibri" w:hAnsi="Calibri" w:cs="Calibri"/>
        </w:rPr>
        <w:t>ANEXO 11 – DECLARAÇÃO DE COMPOSIÇÃO DA PROPOSTA ECONOMICA;</w:t>
      </w:r>
    </w:p>
    <w:p w14:paraId="5C4B594C">
      <w:pPr>
        <w:numPr>
          <w:ilvl w:val="0"/>
          <w:numId w:val="14"/>
        </w:numPr>
        <w:tabs>
          <w:tab w:val="left" w:pos="0"/>
          <w:tab w:val="left" w:pos="284"/>
          <w:tab w:val="left" w:pos="1260"/>
        </w:tabs>
        <w:suppressAutoHyphens/>
        <w:autoSpaceDN w:val="0"/>
        <w:spacing w:line="276" w:lineRule="auto"/>
        <w:ind w:left="0" w:firstLine="0"/>
        <w:textAlignment w:val="baseline"/>
        <w:rPr>
          <w:rFonts w:hint="default" w:ascii="Calibri" w:hAnsi="Calibri" w:cs="Calibri"/>
        </w:rPr>
      </w:pPr>
      <w:r>
        <w:rPr>
          <w:rFonts w:hint="default" w:ascii="Calibri" w:hAnsi="Calibri" w:cs="Calibri"/>
        </w:rPr>
        <w:t>ANEXO 12 - DECLARAÇÃO DE ENQUADRAMENTO DE ME/EPP;</w:t>
      </w:r>
    </w:p>
    <w:p w14:paraId="1B7C1B5E">
      <w:pPr>
        <w:tabs>
          <w:tab w:val="left" w:pos="-1800"/>
        </w:tabs>
        <w:spacing w:line="276" w:lineRule="auto"/>
        <w:jc w:val="both"/>
        <w:rPr>
          <w:rFonts w:hint="default" w:ascii="Calibri" w:hAnsi="Calibri" w:cs="Calibri"/>
        </w:rPr>
      </w:pPr>
    </w:p>
    <w:p w14:paraId="7E2F9171">
      <w:pPr>
        <w:tabs>
          <w:tab w:val="left" w:pos="-1800"/>
        </w:tabs>
        <w:spacing w:line="276" w:lineRule="auto"/>
        <w:jc w:val="both"/>
        <w:rPr>
          <w:rFonts w:hint="default" w:ascii="Calibri" w:hAnsi="Calibri" w:cs="Calibri"/>
        </w:rPr>
      </w:pPr>
    </w:p>
    <w:p w14:paraId="03329435">
      <w:pPr>
        <w:tabs>
          <w:tab w:val="left" w:pos="-1800"/>
        </w:tabs>
        <w:spacing w:line="276" w:lineRule="auto"/>
        <w:jc w:val="right"/>
        <w:rPr>
          <w:rFonts w:hint="default" w:ascii="Calibri" w:hAnsi="Calibri" w:cs="Calibri"/>
        </w:rPr>
      </w:pPr>
      <w:r>
        <w:rPr>
          <w:rFonts w:hint="default" w:ascii="Calibri" w:hAnsi="Calibri" w:cs="Calibri"/>
        </w:rPr>
        <w:t>Naviraí - MS, ___/____/________.</w:t>
      </w:r>
    </w:p>
    <w:p w14:paraId="466C6B6D">
      <w:pPr>
        <w:tabs>
          <w:tab w:val="left" w:pos="-1516"/>
        </w:tabs>
        <w:spacing w:line="276" w:lineRule="auto"/>
        <w:ind w:left="284"/>
        <w:jc w:val="center"/>
        <w:rPr>
          <w:rFonts w:hint="default" w:ascii="Calibri" w:hAnsi="Calibri" w:cs="Calibri"/>
          <w:b/>
          <w:bCs/>
          <w:color w:val="000000"/>
        </w:rPr>
      </w:pPr>
    </w:p>
    <w:p w14:paraId="76B0D1C3">
      <w:pPr>
        <w:tabs>
          <w:tab w:val="left" w:pos="-1516"/>
        </w:tabs>
        <w:spacing w:line="276" w:lineRule="auto"/>
        <w:ind w:left="284"/>
        <w:jc w:val="center"/>
        <w:rPr>
          <w:rFonts w:hint="default" w:ascii="Calibri" w:hAnsi="Calibri" w:cs="Calibri"/>
          <w:b/>
          <w:bCs/>
          <w:color w:val="000000"/>
        </w:rPr>
      </w:pPr>
    </w:p>
    <w:p w14:paraId="786C1ED9">
      <w:pPr>
        <w:tabs>
          <w:tab w:val="left" w:pos="-1800"/>
        </w:tabs>
        <w:spacing w:line="276" w:lineRule="auto"/>
        <w:jc w:val="center"/>
        <w:rPr>
          <w:rFonts w:hint="default" w:ascii="Calibri" w:hAnsi="Calibri" w:cs="Calibri"/>
          <w:b/>
          <w:bCs/>
          <w:color w:val="000000"/>
          <w:sz w:val="24"/>
          <w:szCs w:val="24"/>
        </w:rPr>
      </w:pPr>
      <w:r>
        <w:rPr>
          <w:rFonts w:hint="default" w:ascii="Calibri" w:hAnsi="Calibri" w:cs="Calibri"/>
          <w:b/>
          <w:bCs/>
          <w:color w:val="000000"/>
          <w:sz w:val="24"/>
          <w:szCs w:val="24"/>
        </w:rPr>
        <w:t xml:space="preserve"> </w:t>
      </w:r>
    </w:p>
    <w:p w14:paraId="01C4C707">
      <w:pPr>
        <w:numPr>
          <w:ilvl w:val="0"/>
          <w:numId w:val="0"/>
        </w:numPr>
        <w:tabs>
          <w:tab w:val="left" w:pos="-4962"/>
          <w:tab w:val="left" w:pos="786"/>
        </w:tabs>
        <w:overflowPunct/>
        <w:spacing w:before="0" w:after="0" w:line="240" w:lineRule="auto"/>
        <w:ind w:right="-1" w:rightChars="0"/>
        <w:jc w:val="both"/>
        <w:textAlignment w:val="baseline"/>
        <w:rPr>
          <w:rFonts w:hint="default" w:ascii="Calibri" w:hAnsi="Calibri" w:cs="Calibri"/>
          <w:sz w:val="24"/>
          <w:szCs w:val="24"/>
        </w:rPr>
      </w:pPr>
      <w:r>
        <w:rPr>
          <w:rFonts w:hint="default" w:ascii="Calibri" w:hAnsi="Calibri" w:cs="Calibri"/>
          <w:sz w:val="24"/>
          <w:szCs w:val="24"/>
        </w:rPr>
        <w:t>Eu,</w:t>
      </w:r>
      <w:r>
        <w:rPr>
          <w:rFonts w:hint="default" w:ascii="Calibri" w:hAnsi="Calibri" w:cs="Calibri"/>
          <w:sz w:val="24"/>
          <w:szCs w:val="24"/>
          <w:lang w:val="pt-BR"/>
        </w:rPr>
        <w:t xml:space="preserve"> Erica Barbosa de Araujo Strada</w:t>
      </w:r>
      <w:r>
        <w:rPr>
          <w:rFonts w:hint="default" w:ascii="Calibri" w:hAnsi="Calibri" w:cs="Calibri"/>
          <w:sz w:val="24"/>
          <w:szCs w:val="24"/>
        </w:rPr>
        <w:t>, Servidora Pública Municipal, digitei-o presente edital com autorização do ordenador de despesas, e e</w:t>
      </w:r>
      <w:r>
        <w:rPr>
          <w:rFonts w:hint="default" w:ascii="Calibri" w:hAnsi="Calibri" w:cs="Calibri"/>
          <w:sz w:val="24"/>
          <w:szCs w:val="24"/>
          <w:highlight w:val="none"/>
        </w:rPr>
        <w:t xml:space="preserve">u, </w:t>
      </w:r>
      <w:r>
        <w:rPr>
          <w:rFonts w:hint="default" w:ascii="Calibri" w:hAnsi="Calibri" w:cs="Calibri"/>
          <w:sz w:val="24"/>
          <w:szCs w:val="24"/>
          <w:highlight w:val="none"/>
          <w:lang w:val="pt-BR"/>
        </w:rPr>
        <w:t>Moisés Bento da Silva Júnior</w:t>
      </w:r>
      <w:r>
        <w:rPr>
          <w:rFonts w:hint="default" w:ascii="Calibri" w:hAnsi="Calibri" w:cs="Calibri"/>
          <w:sz w:val="24"/>
          <w:szCs w:val="24"/>
          <w:highlight w:val="none"/>
        </w:rPr>
        <w:t>,</w:t>
      </w:r>
      <w:r>
        <w:rPr>
          <w:rFonts w:hint="default" w:ascii="Calibri" w:hAnsi="Calibri" w:cs="Calibri"/>
          <w:sz w:val="24"/>
          <w:szCs w:val="24"/>
        </w:rPr>
        <w:t xml:space="preserve"> </w:t>
      </w:r>
      <w:r>
        <w:rPr>
          <w:rFonts w:hint="default" w:ascii="Calibri" w:hAnsi="Calibri" w:cs="Calibri"/>
          <w:sz w:val="24"/>
          <w:szCs w:val="24"/>
          <w:lang w:val="pt-BR"/>
        </w:rPr>
        <w:t>Diretor-Presidente,</w:t>
      </w:r>
      <w:r>
        <w:rPr>
          <w:rFonts w:hint="default" w:ascii="Calibri" w:hAnsi="Calibri" w:cs="Calibri"/>
          <w:sz w:val="24"/>
          <w:szCs w:val="24"/>
        </w:rPr>
        <w:t xml:space="preserve"> conforme </w:t>
      </w:r>
      <w:r>
        <w:rPr>
          <w:rFonts w:hint="default" w:ascii="Calibri" w:hAnsi="Calibri" w:cs="Calibri"/>
          <w:sz w:val="24"/>
          <w:szCs w:val="24"/>
          <w:lang w:val="pt-BR"/>
        </w:rPr>
        <w:t>Decreto nº. 61</w:t>
      </w:r>
      <w:r>
        <w:rPr>
          <w:rFonts w:hint="default" w:ascii="Calibri" w:hAnsi="Calibri" w:cs="Calibri"/>
          <w:sz w:val="24"/>
          <w:szCs w:val="24"/>
        </w:rPr>
        <w:t>/202</w:t>
      </w:r>
      <w:r>
        <w:rPr>
          <w:rFonts w:hint="default" w:ascii="Calibri" w:hAnsi="Calibri" w:cs="Calibri"/>
          <w:sz w:val="24"/>
          <w:szCs w:val="24"/>
          <w:lang w:val="pt-BR"/>
        </w:rPr>
        <w:t>4</w:t>
      </w:r>
      <w:r>
        <w:rPr>
          <w:rFonts w:hint="default" w:ascii="Calibri" w:hAnsi="Calibri" w:cs="Calibri"/>
          <w:sz w:val="24"/>
          <w:szCs w:val="24"/>
        </w:rPr>
        <w:t>, conferi-o e a subscrevi.</w:t>
      </w:r>
    </w:p>
    <w:p w14:paraId="2342FC0F">
      <w:pPr>
        <w:numPr>
          <w:ilvl w:val="0"/>
          <w:numId w:val="0"/>
        </w:numPr>
        <w:tabs>
          <w:tab w:val="left" w:pos="-4962"/>
          <w:tab w:val="left" w:pos="786"/>
        </w:tabs>
        <w:overflowPunct/>
        <w:spacing w:before="0" w:after="0" w:line="240" w:lineRule="auto"/>
        <w:ind w:left="567" w:leftChars="0" w:right="-1" w:rightChars="0"/>
        <w:jc w:val="both"/>
        <w:textAlignment w:val="baseline"/>
        <w:rPr>
          <w:rFonts w:hint="default" w:ascii="Calibri" w:hAnsi="Calibri" w:cs="Calibri"/>
          <w:sz w:val="24"/>
          <w:szCs w:val="24"/>
        </w:rPr>
      </w:pPr>
    </w:p>
    <w:p w14:paraId="7EC2A89C">
      <w:pPr>
        <w:numPr>
          <w:ilvl w:val="0"/>
          <w:numId w:val="0"/>
        </w:numPr>
        <w:tabs>
          <w:tab w:val="left" w:pos="-4962"/>
          <w:tab w:val="left" w:pos="786"/>
        </w:tabs>
        <w:overflowPunct/>
        <w:spacing w:before="0" w:after="0" w:line="240" w:lineRule="auto"/>
        <w:ind w:left="567" w:leftChars="0" w:right="-1" w:rightChars="0"/>
        <w:jc w:val="both"/>
        <w:textAlignment w:val="baseline"/>
        <w:rPr>
          <w:rFonts w:hint="default" w:ascii="Calibri" w:hAnsi="Calibri" w:cs="Calibri"/>
          <w:sz w:val="24"/>
          <w:szCs w:val="24"/>
        </w:rPr>
      </w:pPr>
    </w:p>
    <w:p w14:paraId="1AAA6069">
      <w:pPr>
        <w:numPr>
          <w:ilvl w:val="0"/>
          <w:numId w:val="0"/>
        </w:numPr>
        <w:tabs>
          <w:tab w:val="left" w:pos="-4962"/>
          <w:tab w:val="left" w:pos="786"/>
        </w:tabs>
        <w:overflowPunct/>
        <w:spacing w:before="0" w:after="0" w:line="240" w:lineRule="auto"/>
        <w:ind w:left="567" w:leftChars="0" w:right="-1" w:rightChars="0"/>
        <w:jc w:val="both"/>
        <w:textAlignment w:val="baseline"/>
        <w:rPr>
          <w:rFonts w:hint="default" w:ascii="Calibri" w:hAnsi="Calibri" w:cs="Calibri"/>
          <w:sz w:val="24"/>
          <w:szCs w:val="24"/>
        </w:rPr>
      </w:pPr>
    </w:p>
    <w:p w14:paraId="5F40EA7A">
      <w:pPr>
        <w:numPr>
          <w:ilvl w:val="0"/>
          <w:numId w:val="0"/>
        </w:numPr>
        <w:tabs>
          <w:tab w:val="left" w:pos="-4962"/>
          <w:tab w:val="left" w:pos="786"/>
        </w:tabs>
        <w:overflowPunct/>
        <w:spacing w:before="0" w:after="0" w:line="240" w:lineRule="auto"/>
        <w:ind w:left="567" w:leftChars="0" w:right="-1" w:rightChars="0"/>
        <w:jc w:val="both"/>
        <w:textAlignment w:val="baseline"/>
        <w:rPr>
          <w:rFonts w:hint="default" w:ascii="Calibri" w:hAnsi="Calibri" w:cs="Calibri"/>
          <w:sz w:val="24"/>
          <w:szCs w:val="24"/>
        </w:rPr>
      </w:pPr>
    </w:p>
    <w:p w14:paraId="19E07B09">
      <w:pPr>
        <w:numPr>
          <w:ilvl w:val="0"/>
          <w:numId w:val="0"/>
        </w:numPr>
        <w:tabs>
          <w:tab w:val="left" w:pos="-4962"/>
          <w:tab w:val="left" w:pos="786"/>
        </w:tabs>
        <w:overflowPunct/>
        <w:spacing w:before="0" w:after="0" w:line="240" w:lineRule="auto"/>
        <w:ind w:left="567" w:leftChars="0" w:right="-1" w:rightChars="0"/>
        <w:jc w:val="both"/>
        <w:textAlignment w:val="baseline"/>
        <w:rPr>
          <w:rFonts w:hint="default" w:ascii="Calibri" w:hAnsi="Calibri" w:cs="Calibri"/>
          <w:sz w:val="24"/>
          <w:szCs w:val="24"/>
        </w:rPr>
      </w:pPr>
    </w:p>
    <w:p w14:paraId="69986186">
      <w:pPr>
        <w:numPr>
          <w:ilvl w:val="0"/>
          <w:numId w:val="0"/>
        </w:numPr>
        <w:tabs>
          <w:tab w:val="left" w:pos="-4962"/>
          <w:tab w:val="left" w:pos="786"/>
        </w:tabs>
        <w:overflowPunct/>
        <w:spacing w:before="0" w:after="0" w:line="240" w:lineRule="auto"/>
        <w:ind w:left="567" w:leftChars="0" w:right="-1" w:rightChars="0"/>
        <w:jc w:val="both"/>
        <w:textAlignment w:val="baseline"/>
        <w:rPr>
          <w:rFonts w:hint="default" w:ascii="Calibri" w:hAnsi="Calibri" w:cs="Calibri"/>
          <w:sz w:val="24"/>
          <w:szCs w:val="24"/>
        </w:rPr>
      </w:pPr>
    </w:p>
    <w:p w14:paraId="6CE3AB33">
      <w:pPr>
        <w:overflowPunct/>
        <w:spacing w:before="0" w:after="0" w:line="240" w:lineRule="auto"/>
        <w:jc w:val="both"/>
        <w:textAlignment w:val="baseline"/>
        <w:rPr>
          <w:rFonts w:hint="default" w:ascii="Calibri" w:hAnsi="Calibri" w:cs="Calibri"/>
          <w:b/>
          <w:bCs/>
          <w:sz w:val="24"/>
          <w:szCs w:val="24"/>
          <w:lang w:val="pt-BR"/>
        </w:rPr>
      </w:pPr>
    </w:p>
    <w:p w14:paraId="21400025">
      <w:pPr>
        <w:overflowPunct/>
        <w:spacing w:before="0" w:after="0" w:line="240" w:lineRule="auto"/>
        <w:jc w:val="both"/>
        <w:textAlignment w:val="baseline"/>
        <w:rPr>
          <w:rFonts w:hint="default" w:ascii="Calibri" w:hAnsi="Calibri" w:cs="Calibri"/>
          <w:b/>
          <w:bCs/>
          <w:sz w:val="24"/>
          <w:szCs w:val="24"/>
          <w:lang w:val="pt-BR"/>
        </w:rPr>
      </w:pPr>
    </w:p>
    <w:p w14:paraId="2670DADF">
      <w:pPr>
        <w:tabs>
          <w:tab w:val="left" w:pos="-1800"/>
        </w:tabs>
        <w:overflowPunct/>
        <w:spacing w:before="0" w:after="0" w:line="240" w:lineRule="auto"/>
        <w:jc w:val="both"/>
        <w:textAlignment w:val="baseline"/>
        <w:rPr>
          <w:rFonts w:hint="default" w:ascii="Calibri" w:hAnsi="Calibri" w:eastAsia="Times New Roman" w:cs="Calibri"/>
          <w:b/>
          <w:bCs/>
          <w:color w:val="000000"/>
          <w:sz w:val="24"/>
          <w:szCs w:val="24"/>
          <w:lang w:val="en-US" w:eastAsia="pt-BR"/>
        </w:rPr>
      </w:pPr>
      <w:r>
        <w:rPr>
          <w:rFonts w:hint="default" w:ascii="Calibri" w:hAnsi="Calibri" w:cs="Calibri"/>
          <w:b/>
          <w:bCs/>
          <w:sz w:val="24"/>
          <w:szCs w:val="24"/>
          <w:lang w:val="pt-BR"/>
        </w:rPr>
        <w:t xml:space="preserve">Erica Barbosa de Araujo Strada                                                </w:t>
      </w:r>
      <w:r>
        <w:rPr>
          <w:rFonts w:hint="default" w:ascii="Calibri" w:hAnsi="Calibri" w:eastAsia="Times New Roman" w:cs="Calibri"/>
          <w:b/>
          <w:bCs/>
          <w:iCs/>
          <w:sz w:val="24"/>
          <w:szCs w:val="24"/>
          <w:lang w:eastAsia="pt-BR"/>
        </w:rPr>
        <w:t xml:space="preserve"> </w:t>
      </w:r>
      <w:r>
        <w:rPr>
          <w:rFonts w:hint="default" w:ascii="Calibri" w:hAnsi="Calibri" w:eastAsia="Times New Roman" w:cs="Calibri"/>
          <w:b/>
          <w:bCs/>
          <w:color w:val="000000"/>
          <w:sz w:val="24"/>
          <w:szCs w:val="24"/>
          <w:lang w:val="en-US" w:eastAsia="pt-BR"/>
        </w:rPr>
        <w:t>Moisés Bento da Silva Júnior</w:t>
      </w:r>
    </w:p>
    <w:p w14:paraId="6ABC62FE">
      <w:pPr>
        <w:tabs>
          <w:tab w:val="left" w:pos="-1800"/>
        </w:tabs>
        <w:overflowPunct/>
        <w:spacing w:before="0" w:after="0" w:line="240" w:lineRule="auto"/>
        <w:jc w:val="both"/>
        <w:textAlignment w:val="baseline"/>
        <w:rPr>
          <w:rFonts w:hint="default" w:ascii="Calibri" w:hAnsi="Calibri" w:eastAsia="Times New Roman" w:cs="Calibri"/>
          <w:bCs/>
          <w:color w:val="000000"/>
          <w:sz w:val="24"/>
          <w:szCs w:val="24"/>
          <w:lang w:val="pt-BR" w:eastAsia="pt-BR"/>
        </w:rPr>
      </w:pPr>
      <w:r>
        <w:rPr>
          <w:rFonts w:hint="default" w:ascii="Calibri" w:hAnsi="Calibri" w:eastAsia="Times New Roman" w:cs="Calibri"/>
          <w:bCs/>
          <w:iCs/>
          <w:sz w:val="24"/>
          <w:szCs w:val="24"/>
          <w:lang w:eastAsia="pt-BR"/>
        </w:rPr>
        <w:t>Servidora Pública Municipal</w:t>
      </w:r>
      <w:r>
        <w:rPr>
          <w:rFonts w:hint="default" w:ascii="Calibri" w:hAnsi="Calibri" w:eastAsia="Times New Roman" w:cs="Calibri"/>
          <w:bCs/>
          <w:iCs/>
          <w:sz w:val="24"/>
          <w:szCs w:val="24"/>
          <w:lang w:val="en-US" w:eastAsia="pt-BR"/>
        </w:rPr>
        <w:t xml:space="preserve">                                                                      </w:t>
      </w:r>
      <w:r>
        <w:rPr>
          <w:rFonts w:hint="default" w:ascii="Calibri" w:hAnsi="Calibri" w:cs="Calibri"/>
          <w:sz w:val="24"/>
          <w:szCs w:val="24"/>
          <w:lang w:val="pt-BR"/>
        </w:rPr>
        <w:t>Diretor-Presidente</w:t>
      </w:r>
    </w:p>
    <w:p w14:paraId="52A88D22">
      <w:pPr>
        <w:tabs>
          <w:tab w:val="left" w:pos="-1800"/>
        </w:tabs>
        <w:overflowPunct/>
        <w:spacing w:before="0" w:after="0" w:line="240" w:lineRule="auto"/>
        <w:ind w:firstLine="480" w:firstLineChars="200"/>
        <w:jc w:val="both"/>
        <w:textAlignment w:val="baseline"/>
        <w:rPr>
          <w:rFonts w:hint="default" w:ascii="Calibri" w:hAnsi="Calibri" w:eastAsia="Times New Roman" w:cs="Calibri"/>
          <w:sz w:val="24"/>
          <w:szCs w:val="24"/>
          <w:lang w:val="en-US" w:eastAsia="pt-BR"/>
        </w:rPr>
      </w:pPr>
      <w:r>
        <w:rPr>
          <w:rFonts w:hint="default" w:ascii="Calibri" w:hAnsi="Calibri" w:eastAsia="Times New Roman" w:cs="Calibri"/>
          <w:sz w:val="24"/>
          <w:szCs w:val="24"/>
          <w:lang w:eastAsia="pt-BR"/>
        </w:rPr>
        <w:t xml:space="preserve">Matrícula: </w:t>
      </w:r>
      <w:r>
        <w:rPr>
          <w:rFonts w:hint="default" w:ascii="Calibri" w:hAnsi="Calibri" w:eastAsia="Times New Roman" w:cs="Calibri"/>
          <w:sz w:val="24"/>
          <w:szCs w:val="24"/>
          <w:lang w:val="en-US" w:eastAsia="pt-BR"/>
        </w:rPr>
        <w:t xml:space="preserve">3600-5                                                                      </w:t>
      </w:r>
      <w:r>
        <w:rPr>
          <w:rFonts w:hint="default" w:ascii="Calibri" w:hAnsi="Calibri" w:eastAsia="Times New Roman" w:cs="Calibri"/>
          <w:bCs/>
          <w:color w:val="000000"/>
          <w:sz w:val="24"/>
          <w:szCs w:val="24"/>
          <w:lang w:eastAsia="pt-BR"/>
        </w:rPr>
        <w:t xml:space="preserve">Conforme </w:t>
      </w:r>
      <w:r>
        <w:rPr>
          <w:rFonts w:hint="default" w:ascii="Calibri" w:hAnsi="Calibri" w:eastAsia="Times New Roman" w:cs="Calibri"/>
          <w:bCs/>
          <w:color w:val="000000"/>
          <w:sz w:val="24"/>
          <w:szCs w:val="24"/>
          <w:lang w:val="en-US" w:eastAsia="pt-BR"/>
        </w:rPr>
        <w:t>Decreto</w:t>
      </w:r>
      <w:r>
        <w:rPr>
          <w:rFonts w:hint="default" w:ascii="Calibri" w:hAnsi="Calibri" w:eastAsia="Times New Roman" w:cs="Calibri"/>
          <w:bCs/>
          <w:color w:val="000000"/>
          <w:sz w:val="24"/>
          <w:szCs w:val="24"/>
          <w:lang w:eastAsia="pt-BR"/>
        </w:rPr>
        <w:t xml:space="preserve"> nº</w:t>
      </w:r>
      <w:r>
        <w:rPr>
          <w:rFonts w:hint="default" w:ascii="Calibri" w:hAnsi="Calibri" w:cs="Calibri"/>
          <w:bCs/>
          <w:color w:val="000000"/>
          <w:sz w:val="24"/>
          <w:szCs w:val="24"/>
          <w:lang w:val="en-US" w:eastAsia="pt-BR"/>
        </w:rPr>
        <w:t xml:space="preserve"> 6</w:t>
      </w:r>
      <w:r>
        <w:rPr>
          <w:rFonts w:hint="default" w:ascii="Calibri" w:hAnsi="Calibri" w:eastAsia="Times New Roman" w:cs="Calibri"/>
          <w:bCs/>
          <w:color w:val="000000"/>
          <w:sz w:val="24"/>
          <w:szCs w:val="24"/>
          <w:lang w:val="en-US" w:eastAsia="pt-BR"/>
        </w:rPr>
        <w:t>1</w:t>
      </w:r>
      <w:r>
        <w:rPr>
          <w:rFonts w:hint="default" w:ascii="Calibri" w:hAnsi="Calibri" w:eastAsia="Times New Roman" w:cs="Calibri"/>
          <w:bCs/>
          <w:color w:val="000000"/>
          <w:sz w:val="24"/>
          <w:szCs w:val="24"/>
          <w:lang w:eastAsia="pt-BR"/>
        </w:rPr>
        <w:t>/20</w:t>
      </w:r>
      <w:r>
        <w:rPr>
          <w:rFonts w:hint="default" w:ascii="Calibri" w:hAnsi="Calibri" w:eastAsia="Times New Roman" w:cs="Calibri"/>
          <w:bCs/>
          <w:color w:val="000000"/>
          <w:sz w:val="24"/>
          <w:szCs w:val="24"/>
          <w:lang w:val="en-US" w:eastAsia="pt-BR"/>
        </w:rPr>
        <w:t>2</w:t>
      </w:r>
      <w:r>
        <w:rPr>
          <w:rFonts w:hint="default" w:ascii="Calibri" w:hAnsi="Calibri" w:cs="Calibri"/>
          <w:bCs/>
          <w:color w:val="000000"/>
          <w:sz w:val="24"/>
          <w:szCs w:val="24"/>
          <w:lang w:val="en-US" w:eastAsia="pt-BR"/>
        </w:rPr>
        <w:t>4</w:t>
      </w:r>
    </w:p>
    <w:p w14:paraId="4D7E95BF">
      <w:pPr>
        <w:spacing w:line="276" w:lineRule="auto"/>
        <w:jc w:val="center"/>
        <w:rPr>
          <w:rFonts w:hint="default" w:ascii="Calibri" w:hAnsi="Calibri" w:cs="Calibri"/>
          <w:b/>
          <w:bCs/>
          <w:sz w:val="24"/>
          <w:szCs w:val="24"/>
        </w:rPr>
      </w:pPr>
    </w:p>
    <w:p w14:paraId="4F7F117B">
      <w:pPr>
        <w:spacing w:line="276" w:lineRule="auto"/>
        <w:jc w:val="center"/>
        <w:rPr>
          <w:rFonts w:hint="default" w:ascii="Calibri" w:hAnsi="Calibri" w:cs="Calibri"/>
          <w:sz w:val="24"/>
          <w:szCs w:val="24"/>
        </w:rPr>
      </w:pPr>
    </w:p>
    <w:p w14:paraId="58CE8E8C">
      <w:pPr>
        <w:spacing w:line="276" w:lineRule="auto"/>
        <w:jc w:val="center"/>
        <w:rPr>
          <w:rFonts w:hint="default" w:ascii="Calibri" w:hAnsi="Calibri" w:cs="Calibri"/>
        </w:rPr>
      </w:pPr>
    </w:p>
    <w:p w14:paraId="073F7C29">
      <w:pPr>
        <w:spacing w:line="276" w:lineRule="auto"/>
        <w:jc w:val="center"/>
        <w:rPr>
          <w:rFonts w:hint="default" w:ascii="Calibri" w:hAnsi="Calibri" w:cs="Calibri"/>
        </w:rPr>
      </w:pPr>
    </w:p>
    <w:p w14:paraId="69210D2E">
      <w:pPr>
        <w:spacing w:line="276" w:lineRule="auto"/>
        <w:rPr>
          <w:rFonts w:hint="default" w:ascii="Calibri" w:hAnsi="Calibri" w:cs="Calibri"/>
          <w:b/>
          <w:bCs/>
        </w:rPr>
      </w:pPr>
    </w:p>
    <w:p w14:paraId="183E3CC5">
      <w:pPr>
        <w:spacing w:line="276" w:lineRule="auto"/>
        <w:rPr>
          <w:rFonts w:hint="default" w:ascii="Calibri" w:hAnsi="Calibri" w:cs="Calibri"/>
          <w:b/>
          <w:bCs/>
        </w:rPr>
      </w:pPr>
    </w:p>
    <w:p w14:paraId="7B2D37A4">
      <w:pPr>
        <w:spacing w:line="276" w:lineRule="auto"/>
        <w:ind w:left="2124"/>
        <w:rPr>
          <w:rFonts w:hint="default" w:ascii="Calibri" w:hAnsi="Calibri" w:cs="Calibri"/>
          <w:b/>
          <w:bCs/>
        </w:rPr>
      </w:pPr>
      <w:r>
        <w:rPr>
          <w:rFonts w:hint="default" w:ascii="Calibri" w:hAnsi="Calibri" w:cs="Calibri"/>
          <w:b/>
          <w:bCs/>
        </w:rPr>
        <w:t xml:space="preserve">                                    </w:t>
      </w:r>
    </w:p>
    <w:p w14:paraId="5A34184E">
      <w:pPr>
        <w:spacing w:line="276" w:lineRule="auto"/>
        <w:ind w:left="2124"/>
        <w:rPr>
          <w:rFonts w:hint="default" w:ascii="Calibri" w:hAnsi="Calibri" w:cs="Calibri"/>
          <w:b/>
          <w:bCs/>
        </w:rPr>
      </w:pPr>
    </w:p>
    <w:p w14:paraId="53D87C5F">
      <w:pPr>
        <w:spacing w:line="276" w:lineRule="auto"/>
        <w:ind w:left="2124"/>
        <w:rPr>
          <w:rFonts w:hint="default" w:ascii="Calibri" w:hAnsi="Calibri" w:cs="Calibri"/>
          <w:b/>
          <w:bCs/>
        </w:rPr>
      </w:pPr>
    </w:p>
    <w:p w14:paraId="38266A59">
      <w:pPr>
        <w:spacing w:line="276" w:lineRule="auto"/>
        <w:ind w:left="2124"/>
        <w:rPr>
          <w:rFonts w:hint="default" w:ascii="Calibri" w:hAnsi="Calibri" w:cs="Calibri"/>
          <w:b/>
          <w:bCs/>
        </w:rPr>
      </w:pPr>
    </w:p>
    <w:p w14:paraId="1AF01671">
      <w:pPr>
        <w:spacing w:line="276" w:lineRule="auto"/>
        <w:ind w:left="2124"/>
        <w:rPr>
          <w:rFonts w:hint="default" w:ascii="Calibri" w:hAnsi="Calibri" w:cs="Calibri"/>
          <w:b/>
          <w:bCs/>
        </w:rPr>
      </w:pPr>
    </w:p>
    <w:p w14:paraId="2F9B70AC">
      <w:pPr>
        <w:spacing w:line="276" w:lineRule="auto"/>
        <w:ind w:left="2124"/>
        <w:rPr>
          <w:rFonts w:hint="default" w:ascii="Calibri" w:hAnsi="Calibri" w:cs="Calibri"/>
          <w:b/>
          <w:bCs/>
        </w:rPr>
      </w:pPr>
    </w:p>
    <w:p w14:paraId="0E683FC8">
      <w:pPr>
        <w:spacing w:line="276" w:lineRule="auto"/>
        <w:ind w:left="2124"/>
        <w:rPr>
          <w:rFonts w:hint="default" w:ascii="Calibri" w:hAnsi="Calibri" w:cs="Calibri"/>
          <w:b/>
          <w:bCs/>
        </w:rPr>
      </w:pPr>
    </w:p>
    <w:p w14:paraId="026C98E0">
      <w:pPr>
        <w:spacing w:line="276" w:lineRule="auto"/>
        <w:ind w:left="2124"/>
        <w:rPr>
          <w:rFonts w:hint="default" w:ascii="Calibri" w:hAnsi="Calibri" w:cs="Calibri"/>
          <w:b/>
          <w:bCs/>
        </w:rPr>
      </w:pPr>
    </w:p>
    <w:p w14:paraId="0631607A">
      <w:pPr>
        <w:spacing w:line="276" w:lineRule="auto"/>
        <w:ind w:left="2124"/>
        <w:rPr>
          <w:rFonts w:hint="default" w:ascii="Calibri" w:hAnsi="Calibri" w:cs="Calibri"/>
          <w:b/>
          <w:bCs/>
        </w:rPr>
      </w:pPr>
    </w:p>
    <w:p w14:paraId="532AC316">
      <w:pPr>
        <w:spacing w:line="276" w:lineRule="auto"/>
        <w:ind w:left="0" w:leftChars="0" w:firstLine="0" w:firstLineChars="0"/>
        <w:jc w:val="center"/>
        <w:rPr>
          <w:rFonts w:hint="default" w:ascii="Calibri" w:hAnsi="Calibri" w:cs="Calibri"/>
          <w:b/>
          <w:bCs/>
        </w:rPr>
      </w:pPr>
      <w:r>
        <w:rPr>
          <w:rFonts w:hint="default" w:ascii="Calibri" w:hAnsi="Calibri" w:cs="Calibri"/>
          <w:b/>
          <w:bCs/>
        </w:rPr>
        <w:t>ANEXO I</w:t>
      </w:r>
    </w:p>
    <w:p w14:paraId="18BA8B75">
      <w:pPr>
        <w:pStyle w:val="3"/>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jc w:val="center"/>
        <w:textAlignment w:val="auto"/>
        <w:rPr>
          <w:rFonts w:hint="default" w:ascii="Calibri" w:hAnsi="Calibri" w:cs="Calibri"/>
          <w:i w:val="0"/>
          <w:iCs/>
          <w:sz w:val="22"/>
          <w:szCs w:val="22"/>
        </w:rPr>
      </w:pPr>
      <w:r>
        <w:rPr>
          <w:rStyle w:val="14"/>
          <w:rFonts w:hint="default" w:ascii="Calibri" w:hAnsi="Calibri" w:cs="Calibri"/>
          <w:b/>
          <w:bCs/>
          <w:i w:val="0"/>
          <w:iCs/>
          <w:sz w:val="22"/>
          <w:szCs w:val="22"/>
        </w:rPr>
        <w:t>TERMO DE REFERÊNCIA</w:t>
      </w:r>
    </w:p>
    <w:p w14:paraId="570735DC">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Style w:val="14"/>
          <w:rFonts w:hint="default" w:ascii="Calibri" w:hAnsi="Calibri" w:cs="Calibri"/>
          <w:sz w:val="22"/>
          <w:szCs w:val="22"/>
        </w:rPr>
      </w:pPr>
      <w:r>
        <w:rPr>
          <w:rStyle w:val="14"/>
          <w:rFonts w:hint="default" w:ascii="Calibri" w:hAnsi="Calibri" w:cs="Calibri"/>
          <w:sz w:val="22"/>
          <w:szCs w:val="22"/>
        </w:rPr>
        <w:t xml:space="preserve">Processo Administrativo nº </w:t>
      </w:r>
      <w:r>
        <w:rPr>
          <w:rStyle w:val="14"/>
          <w:rFonts w:hint="default" w:ascii="Calibri" w:hAnsi="Calibri" w:cs="Calibri"/>
          <w:sz w:val="22"/>
          <w:szCs w:val="22"/>
          <w:lang w:val="pt-BR"/>
        </w:rPr>
        <w:t>08</w:t>
      </w:r>
      <w:r>
        <w:rPr>
          <w:rStyle w:val="14"/>
          <w:rFonts w:hint="default" w:ascii="Calibri" w:hAnsi="Calibri" w:cs="Calibri"/>
          <w:sz w:val="22"/>
          <w:szCs w:val="22"/>
        </w:rPr>
        <w:t>/2025</w:t>
      </w:r>
    </w:p>
    <w:p w14:paraId="695DC6AA">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Style w:val="14"/>
          <w:rFonts w:hint="default" w:ascii="Calibri" w:hAnsi="Calibri" w:cs="Calibri"/>
          <w:sz w:val="22"/>
          <w:szCs w:val="22"/>
        </w:rPr>
      </w:pPr>
    </w:p>
    <w:p w14:paraId="0DEC2934">
      <w:pPr>
        <w:pStyle w:val="4"/>
        <w:keepNext w:val="0"/>
        <w:keepLines w:val="0"/>
        <w:pageBreakBefore w:val="0"/>
        <w:widowControl/>
        <w:numPr>
          <w:ilvl w:val="0"/>
          <w:numId w:val="15"/>
        </w:numPr>
        <w:suppressLineNumbers w:val="0"/>
        <w:kinsoku/>
        <w:wordWrap/>
        <w:overflowPunct/>
        <w:topLinePunct w:val="0"/>
        <w:autoSpaceDE/>
        <w:autoSpaceDN/>
        <w:bidi w:val="0"/>
        <w:adjustRightInd/>
        <w:snapToGrid/>
        <w:spacing w:beforeAutospacing="0" w:after="0" w:afterAutospacing="0" w:line="360" w:lineRule="auto"/>
        <w:jc w:val="both"/>
        <w:textAlignment w:val="auto"/>
        <w:rPr>
          <w:rStyle w:val="14"/>
          <w:rFonts w:hint="default" w:ascii="Calibri" w:hAnsi="Calibri" w:cs="Calibri"/>
          <w:b/>
          <w:bCs/>
          <w:sz w:val="22"/>
          <w:szCs w:val="22"/>
        </w:rPr>
      </w:pPr>
      <w:r>
        <w:rPr>
          <w:rStyle w:val="14"/>
          <w:rFonts w:hint="default" w:ascii="Calibri" w:hAnsi="Calibri" w:cs="Calibri"/>
          <w:b/>
          <w:bCs/>
          <w:sz w:val="22"/>
          <w:szCs w:val="22"/>
        </w:rPr>
        <w:t>DEFINIÇÃO DO OBJETO</w:t>
      </w:r>
    </w:p>
    <w:p w14:paraId="6AE56FC0">
      <w:pPr>
        <w:pStyle w:val="27"/>
        <w:keepNext w:val="0"/>
        <w:keepLines w:val="0"/>
        <w:widowControl/>
        <w:suppressLineNumbers w:val="0"/>
        <w:jc w:val="both"/>
        <w:rPr>
          <w:rFonts w:hint="default" w:ascii="Calibri" w:hAnsi="Calibri" w:cs="Calibri"/>
          <w:sz w:val="22"/>
          <w:szCs w:val="22"/>
        </w:rPr>
      </w:pPr>
      <w:r>
        <w:rPr>
          <w:rFonts w:hint="default" w:ascii="Calibri" w:hAnsi="Calibri" w:cs="Calibri"/>
          <w:sz w:val="22"/>
          <w:szCs w:val="22"/>
          <w:lang w:val="pt-BR"/>
        </w:rPr>
        <w:tab/>
      </w:r>
      <w:r>
        <w:rPr>
          <w:rFonts w:hint="default" w:ascii="Calibri" w:hAnsi="Calibri" w:cs="Calibri"/>
          <w:sz w:val="22"/>
          <w:szCs w:val="22"/>
        </w:rPr>
        <w:t xml:space="preserve">O presente Termo de Referência tem por objeto a </w:t>
      </w:r>
      <w:r>
        <w:rPr>
          <w:rStyle w:val="14"/>
          <w:rFonts w:hint="default" w:ascii="Calibri" w:hAnsi="Calibri" w:cs="Calibri"/>
          <w:sz w:val="22"/>
          <w:szCs w:val="22"/>
        </w:rPr>
        <w:t>contratação de empresa especializada na prestação de serviços de locação de equipamentos de impressão e digitalização</w:t>
      </w:r>
      <w:r>
        <w:rPr>
          <w:rFonts w:hint="default" w:ascii="Calibri" w:hAnsi="Calibri" w:cs="Calibri"/>
          <w:sz w:val="22"/>
          <w:szCs w:val="22"/>
        </w:rPr>
        <w:t xml:space="preserve"> destinados ao atendimento das necessidades administrativas da </w:t>
      </w:r>
      <w:r>
        <w:rPr>
          <w:rStyle w:val="14"/>
          <w:rFonts w:hint="default" w:ascii="Calibri" w:hAnsi="Calibri" w:cs="Calibri"/>
          <w:sz w:val="22"/>
          <w:szCs w:val="22"/>
        </w:rPr>
        <w:t>Previdência Social dos Servidores Públicos do Município de Naviraí/MS – NAVIRAÍPREV</w:t>
      </w:r>
      <w:r>
        <w:rPr>
          <w:rFonts w:hint="default" w:ascii="Calibri" w:hAnsi="Calibri" w:cs="Calibri"/>
          <w:sz w:val="22"/>
          <w:szCs w:val="22"/>
        </w:rPr>
        <w:t>.</w:t>
      </w:r>
    </w:p>
    <w:p w14:paraId="66526437">
      <w:pPr>
        <w:pStyle w:val="27"/>
        <w:keepNext w:val="0"/>
        <w:keepLines w:val="0"/>
        <w:widowControl/>
        <w:suppressLineNumbers w:val="0"/>
        <w:jc w:val="both"/>
        <w:rPr>
          <w:rFonts w:hint="default" w:ascii="Calibri" w:hAnsi="Calibri" w:cs="Calibri"/>
          <w:sz w:val="22"/>
          <w:szCs w:val="22"/>
        </w:rPr>
      </w:pPr>
      <w:r>
        <w:rPr>
          <w:rFonts w:hint="default" w:ascii="Calibri" w:hAnsi="Calibri" w:cs="Calibri"/>
          <w:sz w:val="22"/>
          <w:szCs w:val="22"/>
        </w:rPr>
        <w:t xml:space="preserve">O objeto compreende, em linhas gerais, a disponibilização de </w:t>
      </w:r>
      <w:r>
        <w:rPr>
          <w:rStyle w:val="14"/>
          <w:rFonts w:hint="default" w:ascii="Calibri" w:hAnsi="Calibri" w:cs="Calibri"/>
          <w:sz w:val="22"/>
          <w:szCs w:val="22"/>
        </w:rPr>
        <w:t>impressoras multifuncionais monocromáticas, impressora multifuncional colorida e scanner de mesa</w:t>
      </w:r>
      <w:r>
        <w:rPr>
          <w:rFonts w:hint="default" w:ascii="Calibri" w:hAnsi="Calibri" w:cs="Calibri"/>
          <w:sz w:val="22"/>
          <w:szCs w:val="22"/>
        </w:rPr>
        <w:t>, em quantidade suficiente para suprir as demandas do órgão, conforme estimativas constantes em anexo a este Termo de Referência.</w:t>
      </w:r>
    </w:p>
    <w:p w14:paraId="5730BE2E">
      <w:pPr>
        <w:pStyle w:val="27"/>
        <w:keepNext w:val="0"/>
        <w:keepLines w:val="0"/>
        <w:widowControl/>
        <w:suppressLineNumbers w:val="0"/>
        <w:jc w:val="both"/>
        <w:rPr>
          <w:rFonts w:hint="default" w:ascii="Calibri" w:hAnsi="Calibri" w:cs="Calibri"/>
          <w:sz w:val="22"/>
          <w:szCs w:val="22"/>
        </w:rPr>
      </w:pPr>
      <w:r>
        <w:rPr>
          <w:rFonts w:hint="default" w:ascii="Calibri" w:hAnsi="Calibri" w:cs="Calibri"/>
          <w:sz w:val="22"/>
          <w:szCs w:val="22"/>
        </w:rPr>
        <w:t xml:space="preserve">O prazo contratual será de </w:t>
      </w:r>
      <w:r>
        <w:rPr>
          <w:rStyle w:val="14"/>
          <w:rFonts w:hint="default" w:ascii="Calibri" w:hAnsi="Calibri" w:cs="Calibri"/>
          <w:sz w:val="22"/>
          <w:szCs w:val="22"/>
        </w:rPr>
        <w:t>12 (doze) meses</w:t>
      </w:r>
      <w:r>
        <w:rPr>
          <w:rFonts w:hint="default" w:ascii="Calibri" w:hAnsi="Calibri" w:cs="Calibri"/>
          <w:sz w:val="22"/>
          <w:szCs w:val="22"/>
        </w:rPr>
        <w:t xml:space="preserve">, contados da assinatura do contrato, sendo </w:t>
      </w:r>
      <w:r>
        <w:rPr>
          <w:rStyle w:val="14"/>
          <w:rFonts w:hint="default" w:ascii="Calibri" w:hAnsi="Calibri" w:cs="Calibri"/>
          <w:sz w:val="22"/>
          <w:szCs w:val="22"/>
        </w:rPr>
        <w:t>admitida a prorrogação</w:t>
      </w:r>
      <w:r>
        <w:rPr>
          <w:rFonts w:hint="default" w:ascii="Calibri" w:hAnsi="Calibri" w:cs="Calibri"/>
          <w:sz w:val="22"/>
          <w:szCs w:val="22"/>
        </w:rPr>
        <w:t xml:space="preserve"> nos termos do art. 107 da Lei nº 14.133/2021, desde que mantidas as condições vantajosas à Administração e observados os limites legais.</w:t>
      </w:r>
    </w:p>
    <w:p w14:paraId="5C675B74">
      <w:pPr>
        <w:pStyle w:val="27"/>
        <w:keepNext w:val="0"/>
        <w:keepLines w:val="0"/>
        <w:widowControl/>
        <w:suppressLineNumbers w:val="0"/>
        <w:jc w:val="both"/>
        <w:rPr>
          <w:rFonts w:hint="default" w:ascii="Calibri" w:hAnsi="Calibri" w:cs="Calibri"/>
          <w:sz w:val="22"/>
          <w:szCs w:val="22"/>
        </w:rPr>
      </w:pPr>
      <w:r>
        <w:rPr>
          <w:rFonts w:hint="default" w:ascii="Calibri" w:hAnsi="Calibri" w:cs="Calibri"/>
          <w:sz w:val="22"/>
          <w:szCs w:val="22"/>
        </w:rPr>
        <w:t>A descrição técnica dos equipamentos segue padrões de mercado, devendo contemplar:</w:t>
      </w:r>
    </w:p>
    <w:p w14:paraId="6FCECA70">
      <w:pPr>
        <w:pStyle w:val="27"/>
        <w:keepNext w:val="0"/>
        <w:keepLines w:val="0"/>
        <w:widowControl/>
        <w:numPr>
          <w:ilvl w:val="0"/>
          <w:numId w:val="16"/>
        </w:numPr>
        <w:suppressLineNumbers w:val="0"/>
        <w:ind w:left="420" w:leftChars="0" w:hanging="420" w:firstLineChars="0"/>
        <w:jc w:val="both"/>
        <w:rPr>
          <w:rFonts w:hint="default" w:ascii="Calibri" w:hAnsi="Calibri" w:cs="Calibri"/>
          <w:sz w:val="22"/>
          <w:szCs w:val="22"/>
        </w:rPr>
      </w:pPr>
      <w:r>
        <w:rPr>
          <w:rFonts w:hint="default" w:ascii="Calibri" w:hAnsi="Calibri" w:cs="Calibri"/>
          <w:sz w:val="22"/>
          <w:szCs w:val="22"/>
        </w:rPr>
        <w:t>Impressoras multifuncionais monocromáticas com capacidade mínima de impressão, cópia e digitalização, com velocidade adequada ao volume médio mensal;</w:t>
      </w:r>
    </w:p>
    <w:p w14:paraId="5E05B01C">
      <w:pPr>
        <w:pStyle w:val="27"/>
        <w:keepNext w:val="0"/>
        <w:keepLines w:val="0"/>
        <w:widowControl/>
        <w:numPr>
          <w:ilvl w:val="0"/>
          <w:numId w:val="16"/>
        </w:numPr>
        <w:suppressLineNumbers w:val="0"/>
        <w:ind w:left="420" w:leftChars="0" w:hanging="420" w:firstLineChars="0"/>
        <w:jc w:val="both"/>
        <w:rPr>
          <w:rFonts w:hint="default" w:ascii="Calibri" w:hAnsi="Calibri" w:cs="Calibri"/>
          <w:sz w:val="22"/>
          <w:szCs w:val="22"/>
        </w:rPr>
      </w:pPr>
      <w:r>
        <w:rPr>
          <w:rFonts w:hint="default" w:ascii="Calibri" w:hAnsi="Calibri" w:cs="Calibri"/>
          <w:sz w:val="22"/>
          <w:szCs w:val="22"/>
        </w:rPr>
        <w:t>Impressora multifuncional colorida com funções de impressão, cópia e digitalização, com qualidade mínima em resolução compatível com documentos oficiais;</w:t>
      </w:r>
    </w:p>
    <w:p w14:paraId="5363719C">
      <w:pPr>
        <w:pStyle w:val="27"/>
        <w:keepNext w:val="0"/>
        <w:keepLines w:val="0"/>
        <w:widowControl/>
        <w:numPr>
          <w:ilvl w:val="0"/>
          <w:numId w:val="16"/>
        </w:numPr>
        <w:suppressLineNumbers w:val="0"/>
        <w:ind w:left="420" w:leftChars="0" w:hanging="420" w:firstLineChars="0"/>
        <w:jc w:val="both"/>
        <w:rPr>
          <w:rFonts w:hint="default" w:ascii="Calibri" w:hAnsi="Calibri" w:cs="Calibri"/>
          <w:sz w:val="22"/>
          <w:szCs w:val="22"/>
        </w:rPr>
      </w:pPr>
      <w:r>
        <w:rPr>
          <w:rFonts w:hint="default" w:ascii="Calibri" w:hAnsi="Calibri" w:cs="Calibri"/>
          <w:sz w:val="22"/>
          <w:szCs w:val="22"/>
        </w:rPr>
        <w:t>Scanner de mesa com alimentação automática e capacidade mínima de digitalização frente e verso, compatível com os sistemas informatizados do órgão.</w:t>
      </w:r>
    </w:p>
    <w:tbl>
      <w:tblPr>
        <w:tblStyle w:val="12"/>
        <w:tblW w:w="97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15"/>
        <w:gridCol w:w="8233"/>
        <w:gridCol w:w="772"/>
      </w:tblGrid>
      <w:tr w14:paraId="149D64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7" w:hRule="atLeast"/>
        </w:trPr>
        <w:tc>
          <w:tcPr>
            <w:tcW w:w="71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6FF5D557">
            <w:pPr>
              <w:keepNext w:val="0"/>
              <w:keepLines w:val="0"/>
              <w:widowControl/>
              <w:suppressLineNumbers w:val="0"/>
              <w:jc w:val="center"/>
              <w:textAlignment w:val="bottom"/>
              <w:rPr>
                <w:rFonts w:hint="default" w:ascii="Calibri" w:hAnsi="Calibri" w:cs="Calibri"/>
                <w:b/>
                <w:bCs/>
                <w:i w:val="0"/>
                <w:iCs w:val="0"/>
                <w:color w:val="000000"/>
                <w:sz w:val="16"/>
                <w:szCs w:val="16"/>
                <w:u w:val="none"/>
              </w:rPr>
            </w:pPr>
            <w:r>
              <w:rPr>
                <w:rFonts w:hint="default" w:ascii="Calibri" w:hAnsi="Calibri" w:eastAsia="SimSun" w:cs="Calibri"/>
                <w:b/>
                <w:bCs/>
                <w:i w:val="0"/>
                <w:iCs w:val="0"/>
                <w:color w:val="000000"/>
                <w:kern w:val="0"/>
                <w:sz w:val="16"/>
                <w:szCs w:val="16"/>
                <w:u w:val="none"/>
                <w:lang w:val="pt-BR" w:eastAsia="zh-CN" w:bidi="ar"/>
                <w14:ligatures w14:val="standardContextual"/>
              </w:rPr>
              <w:t>ITEM</w:t>
            </w:r>
          </w:p>
        </w:tc>
        <w:tc>
          <w:tcPr>
            <w:tcW w:w="8233" w:type="dxa"/>
            <w:tcBorders>
              <w:top w:val="single" w:color="000000" w:sz="2" w:space="0"/>
              <w:left w:val="single" w:color="000000" w:sz="2" w:space="0"/>
              <w:bottom w:val="single" w:color="000000" w:sz="2" w:space="0"/>
              <w:right w:val="single" w:color="000000" w:sz="2" w:space="0"/>
            </w:tcBorders>
            <w:shd w:val="clear" w:color="auto" w:fill="auto"/>
            <w:noWrap/>
            <w:vAlign w:val="top"/>
          </w:tcPr>
          <w:p w14:paraId="172CC9C3">
            <w:pPr>
              <w:keepNext w:val="0"/>
              <w:keepLines w:val="0"/>
              <w:widowControl/>
              <w:suppressLineNumbers w:val="0"/>
              <w:jc w:val="center"/>
              <w:textAlignment w:val="top"/>
              <w:rPr>
                <w:rFonts w:hint="default" w:ascii="Calibri" w:hAnsi="Calibri" w:cs="Calibri"/>
                <w:b/>
                <w:bCs/>
                <w:i w:val="0"/>
                <w:iCs w:val="0"/>
                <w:color w:val="000000"/>
                <w:sz w:val="16"/>
                <w:szCs w:val="16"/>
                <w:u w:val="none"/>
              </w:rPr>
            </w:pPr>
            <w:r>
              <w:rPr>
                <w:rFonts w:hint="default" w:ascii="Calibri" w:hAnsi="Calibri" w:eastAsia="SimSun" w:cs="Calibri"/>
                <w:b/>
                <w:bCs/>
                <w:i w:val="0"/>
                <w:iCs w:val="0"/>
                <w:color w:val="000000"/>
                <w:kern w:val="0"/>
                <w:sz w:val="16"/>
                <w:szCs w:val="16"/>
                <w:u w:val="none"/>
                <w:lang w:val="en-US" w:eastAsia="zh-CN" w:bidi="ar"/>
                <w14:ligatures w14:val="standardContextual"/>
              </w:rPr>
              <w:t>Descrição</w:t>
            </w:r>
          </w:p>
        </w:tc>
        <w:tc>
          <w:tcPr>
            <w:tcW w:w="772" w:type="dxa"/>
            <w:tcBorders>
              <w:top w:val="single" w:color="000000" w:sz="2" w:space="0"/>
              <w:left w:val="single" w:color="000000" w:sz="2" w:space="0"/>
              <w:bottom w:val="single" w:color="000000" w:sz="2" w:space="0"/>
              <w:right w:val="single" w:color="000000" w:sz="2" w:space="0"/>
            </w:tcBorders>
            <w:shd w:val="clear" w:color="auto" w:fill="auto"/>
            <w:vAlign w:val="top"/>
          </w:tcPr>
          <w:p w14:paraId="59060873">
            <w:pPr>
              <w:keepNext w:val="0"/>
              <w:keepLines w:val="0"/>
              <w:widowControl/>
              <w:suppressLineNumbers w:val="0"/>
              <w:jc w:val="center"/>
              <w:textAlignment w:val="top"/>
              <w:rPr>
                <w:rFonts w:hint="default" w:ascii="Calibri" w:hAnsi="Calibri" w:cs="Calibri"/>
                <w:b/>
                <w:bCs/>
                <w:i w:val="0"/>
                <w:iCs w:val="0"/>
                <w:color w:val="000000"/>
                <w:sz w:val="16"/>
                <w:szCs w:val="16"/>
                <w:u w:val="none"/>
              </w:rPr>
            </w:pPr>
            <w:r>
              <w:rPr>
                <w:rFonts w:hint="default" w:ascii="Calibri" w:hAnsi="Calibri" w:eastAsia="SimSun" w:cs="Calibri"/>
                <w:b/>
                <w:bCs/>
                <w:i w:val="0"/>
                <w:iCs w:val="0"/>
                <w:color w:val="000000"/>
                <w:kern w:val="0"/>
                <w:sz w:val="16"/>
                <w:szCs w:val="16"/>
                <w:u w:val="none"/>
                <w:lang w:val="en-US" w:eastAsia="zh-CN" w:bidi="ar"/>
                <w14:ligatures w14:val="standardContextual"/>
              </w:rPr>
              <w:t>Quant.</w:t>
            </w:r>
          </w:p>
        </w:tc>
      </w:tr>
      <w:tr w14:paraId="068820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1" w:hRule="atLeast"/>
        </w:trPr>
        <w:tc>
          <w:tcPr>
            <w:tcW w:w="71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7F291BD7">
            <w:pPr>
              <w:keepNext w:val="0"/>
              <w:keepLines w:val="0"/>
              <w:widowControl/>
              <w:suppressLineNumbers w:val="0"/>
              <w:jc w:val="right"/>
              <w:textAlignment w:val="bottom"/>
              <w:rPr>
                <w:rFonts w:hint="default" w:ascii="Calibri" w:hAnsi="Calibri" w:cs="Calibri"/>
                <w:i w:val="0"/>
                <w:iCs w:val="0"/>
                <w:color w:val="000000"/>
                <w:sz w:val="16"/>
                <w:szCs w:val="16"/>
                <w:u w:val="none"/>
              </w:rPr>
            </w:pPr>
            <w:r>
              <w:rPr>
                <w:rFonts w:hint="default" w:ascii="Calibri" w:hAnsi="Calibri" w:eastAsia="SimSun" w:cs="Calibri"/>
                <w:i w:val="0"/>
                <w:iCs w:val="0"/>
                <w:color w:val="000000"/>
                <w:kern w:val="0"/>
                <w:sz w:val="16"/>
                <w:szCs w:val="16"/>
                <w:u w:val="none"/>
                <w:lang w:val="en-US" w:eastAsia="zh-CN" w:bidi="ar"/>
                <w14:ligatures w14:val="standardContextual"/>
              </w:rPr>
              <w:t>1</w:t>
            </w:r>
          </w:p>
        </w:tc>
        <w:tc>
          <w:tcPr>
            <w:tcW w:w="8233" w:type="dxa"/>
            <w:tcBorders>
              <w:top w:val="single" w:color="000000" w:sz="2" w:space="0"/>
              <w:left w:val="single" w:color="000000" w:sz="2" w:space="0"/>
              <w:bottom w:val="single" w:color="000000" w:sz="2" w:space="0"/>
              <w:right w:val="single" w:color="000000" w:sz="2" w:space="0"/>
            </w:tcBorders>
            <w:shd w:val="clear" w:color="auto" w:fill="auto"/>
            <w:vAlign w:val="bottom"/>
          </w:tcPr>
          <w:p w14:paraId="4448B842">
            <w:pPr>
              <w:keepNext w:val="0"/>
              <w:keepLines w:val="0"/>
              <w:widowControl/>
              <w:suppressLineNumbers w:val="0"/>
              <w:jc w:val="both"/>
              <w:textAlignment w:val="bottom"/>
              <w:rPr>
                <w:rFonts w:hint="default" w:ascii="Calibri" w:hAnsi="Calibri" w:cs="Calibri"/>
                <w:b/>
                <w:bCs/>
                <w:i w:val="0"/>
                <w:iCs w:val="0"/>
                <w:color w:val="000000"/>
                <w:sz w:val="16"/>
                <w:szCs w:val="16"/>
                <w:u w:val="none"/>
              </w:rPr>
            </w:pPr>
            <w:r>
              <w:rPr>
                <w:rStyle w:val="136"/>
                <w:rFonts w:hint="default" w:ascii="Calibri" w:hAnsi="Calibri" w:eastAsia="SimSun" w:cs="Calibri"/>
                <w:sz w:val="16"/>
                <w:szCs w:val="16"/>
                <w:lang w:val="en-US" w:eastAsia="zh-CN" w:bidi="ar"/>
                <w14:ligatures w14:val="standardContextual"/>
              </w:rPr>
              <w:t>Impressora Multifuncional com tecnologia laser, Monocromática FRANQUIA DE 4.000 páginas/mês, NOVA</w:t>
            </w:r>
            <w:r>
              <w:rPr>
                <w:rFonts w:hint="default" w:ascii="Calibri" w:hAnsi="Calibri" w:eastAsia="SimSun" w:cs="Calibri"/>
                <w:i w:val="0"/>
                <w:iCs w:val="0"/>
                <w:color w:val="000000"/>
                <w:kern w:val="0"/>
                <w:sz w:val="16"/>
                <w:szCs w:val="16"/>
                <w:u w:val="none"/>
                <w:lang w:val="en-US" w:eastAsia="zh-CN" w:bidi="ar"/>
                <w14:ligatures w14:val="standardContextual"/>
              </w:rPr>
              <w:t xml:space="preserve">, com fornecimento de suprimentos/peças </w:t>
            </w:r>
            <w:r>
              <w:rPr>
                <w:rStyle w:val="136"/>
                <w:rFonts w:hint="default" w:ascii="Calibri" w:hAnsi="Calibri" w:eastAsia="SimSun" w:cs="Calibri"/>
                <w:sz w:val="16"/>
                <w:szCs w:val="16"/>
                <w:lang w:val="en-US" w:eastAsia="zh-CN" w:bidi="ar"/>
                <w14:ligatures w14:val="standardContextual"/>
              </w:rPr>
              <w:t>(execeto papel)</w:t>
            </w:r>
            <w:r>
              <w:rPr>
                <w:rFonts w:hint="default" w:ascii="Calibri" w:hAnsi="Calibri" w:eastAsia="SimSun" w:cs="Calibri"/>
                <w:i w:val="0"/>
                <w:iCs w:val="0"/>
                <w:color w:val="000000"/>
                <w:kern w:val="0"/>
                <w:sz w:val="16"/>
                <w:szCs w:val="16"/>
                <w:u w:val="none"/>
                <w:lang w:val="en-US" w:eastAsia="zh-CN" w:bidi="ar"/>
                <w14:ligatures w14:val="standardContextual"/>
              </w:rPr>
              <w:t xml:space="preserve">, velocidade mínima de 31 a 45 pag./minuto A4, deve suportar papel nos formatos A5, A4, carta, ofício tanto nas bandejas </w:t>
            </w:r>
            <w:r>
              <w:rPr>
                <w:rFonts w:hint="default" w:ascii="Calibri" w:hAnsi="Calibri" w:eastAsia="SimSun" w:cs="Calibri"/>
                <w:i w:val="0"/>
                <w:iCs w:val="0"/>
                <w:color w:val="000000"/>
                <w:kern w:val="0"/>
                <w:sz w:val="16"/>
                <w:szCs w:val="16"/>
                <w:u w:val="none"/>
                <w:lang w:val="pt-BR" w:eastAsia="zh-CN" w:bidi="ar"/>
                <w14:ligatures w14:val="standardContextual"/>
              </w:rPr>
              <w:t>como</w:t>
            </w:r>
            <w:r>
              <w:rPr>
                <w:rFonts w:hint="default" w:ascii="Calibri" w:hAnsi="Calibri" w:eastAsia="SimSun" w:cs="Calibri"/>
                <w:i w:val="0"/>
                <w:iCs w:val="0"/>
                <w:color w:val="000000"/>
                <w:kern w:val="0"/>
                <w:sz w:val="16"/>
                <w:szCs w:val="16"/>
                <w:u w:val="none"/>
                <w:lang w:val="en-US" w:eastAsia="zh-CN" w:bidi="ar"/>
                <w14:ligatures w14:val="standardContextual"/>
              </w:rPr>
              <w:t xml:space="preserve"> no vidro de exposição, resolução mínima de 1200x1200 dpi; memória instalada de no min. 512 MB; bandeja de alimentação de papel para no mínimo de 50 folhas; possui alimentador de originais com frente e verso em capacidade </w:t>
            </w:r>
            <w:r>
              <w:rPr>
                <w:rFonts w:hint="default" w:ascii="Calibri" w:hAnsi="Calibri" w:eastAsia="SimSun" w:cs="Calibri"/>
                <w:i w:val="0"/>
                <w:iCs w:val="0"/>
                <w:color w:val="000000"/>
                <w:kern w:val="0"/>
                <w:sz w:val="16"/>
                <w:szCs w:val="16"/>
                <w:u w:val="none"/>
                <w:lang w:val="pt-BR" w:eastAsia="zh-CN" w:bidi="ar"/>
                <w14:ligatures w14:val="standardContextual"/>
              </w:rPr>
              <w:t>mínima</w:t>
            </w:r>
            <w:r>
              <w:rPr>
                <w:rFonts w:hint="default" w:ascii="Calibri" w:hAnsi="Calibri" w:eastAsia="SimSun" w:cs="Calibri"/>
                <w:i w:val="0"/>
                <w:iCs w:val="0"/>
                <w:color w:val="000000"/>
                <w:kern w:val="0"/>
                <w:sz w:val="16"/>
                <w:szCs w:val="16"/>
                <w:u w:val="none"/>
                <w:lang w:val="en-US" w:eastAsia="zh-CN" w:bidi="ar"/>
                <w14:ligatures w14:val="standardContextual"/>
              </w:rPr>
              <w:t xml:space="preserve"> de 50 folhas; suportar impressões diretas e digitalizações, a partir de drive USB (PENDRIVE); recursos duplex automatico na impressão, cópias e digitalizações,  scanner colorido. Drives compativeis com no mínimo WINDOWs 10, 11 64 BITS ou superior. suportar os protocolos de rede TCP/IP. possuir uma bandeja manual para no mínimo 100 folhas, interfase de comunicação em rede 10/100 Base TX interna e USB 2.0 ou superior. conexão wifi.  </w:t>
            </w:r>
          </w:p>
        </w:tc>
        <w:tc>
          <w:tcPr>
            <w:tcW w:w="77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5BB13B3C">
            <w:pPr>
              <w:keepNext w:val="0"/>
              <w:keepLines w:val="0"/>
              <w:widowControl/>
              <w:suppressLineNumbers w:val="0"/>
              <w:jc w:val="right"/>
              <w:textAlignment w:val="bottom"/>
              <w:rPr>
                <w:rFonts w:hint="default" w:ascii="Calibri" w:hAnsi="Calibri" w:cs="Calibri"/>
                <w:b/>
                <w:bCs/>
                <w:i w:val="0"/>
                <w:iCs w:val="0"/>
                <w:color w:val="000000"/>
                <w:sz w:val="16"/>
                <w:szCs w:val="16"/>
                <w:u w:val="none"/>
              </w:rPr>
            </w:pPr>
            <w:r>
              <w:rPr>
                <w:rFonts w:hint="default" w:ascii="Calibri" w:hAnsi="Calibri" w:eastAsia="SimSun" w:cs="Calibri"/>
                <w:b/>
                <w:bCs/>
                <w:i w:val="0"/>
                <w:iCs w:val="0"/>
                <w:color w:val="000000"/>
                <w:kern w:val="0"/>
                <w:sz w:val="16"/>
                <w:szCs w:val="16"/>
                <w:u w:val="none"/>
                <w:lang w:val="en-US" w:eastAsia="zh-CN" w:bidi="ar"/>
                <w14:ligatures w14:val="standardContextual"/>
              </w:rPr>
              <w:t xml:space="preserve">2,0 </w:t>
            </w:r>
          </w:p>
        </w:tc>
      </w:tr>
      <w:tr w14:paraId="47C12B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71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2517B393">
            <w:pPr>
              <w:keepNext w:val="0"/>
              <w:keepLines w:val="0"/>
              <w:widowControl/>
              <w:suppressLineNumbers w:val="0"/>
              <w:jc w:val="right"/>
              <w:textAlignment w:val="bottom"/>
              <w:rPr>
                <w:rFonts w:hint="default" w:ascii="Calibri" w:hAnsi="Calibri" w:cs="Calibri"/>
                <w:i w:val="0"/>
                <w:iCs w:val="0"/>
                <w:color w:val="000000"/>
                <w:sz w:val="16"/>
                <w:szCs w:val="16"/>
                <w:u w:val="none"/>
              </w:rPr>
            </w:pPr>
            <w:r>
              <w:rPr>
                <w:rFonts w:hint="default" w:ascii="Calibri" w:hAnsi="Calibri" w:eastAsia="SimSun" w:cs="Calibri"/>
                <w:i w:val="0"/>
                <w:iCs w:val="0"/>
                <w:color w:val="000000"/>
                <w:kern w:val="0"/>
                <w:sz w:val="16"/>
                <w:szCs w:val="16"/>
                <w:u w:val="none"/>
                <w:lang w:val="en-US" w:eastAsia="zh-CN" w:bidi="ar"/>
                <w14:ligatures w14:val="standardContextual"/>
              </w:rPr>
              <w:t>2</w:t>
            </w:r>
          </w:p>
        </w:tc>
        <w:tc>
          <w:tcPr>
            <w:tcW w:w="8233" w:type="dxa"/>
            <w:tcBorders>
              <w:top w:val="single" w:color="000000" w:sz="2" w:space="0"/>
              <w:left w:val="single" w:color="000000" w:sz="2" w:space="0"/>
              <w:bottom w:val="single" w:color="000000" w:sz="2" w:space="0"/>
              <w:right w:val="single" w:color="000000" w:sz="2" w:space="0"/>
            </w:tcBorders>
            <w:shd w:val="clear" w:color="auto" w:fill="auto"/>
            <w:vAlign w:val="bottom"/>
          </w:tcPr>
          <w:p w14:paraId="73B659C2">
            <w:pPr>
              <w:keepNext w:val="0"/>
              <w:keepLines w:val="0"/>
              <w:widowControl/>
              <w:suppressLineNumbers w:val="0"/>
              <w:jc w:val="both"/>
              <w:textAlignment w:val="bottom"/>
              <w:rPr>
                <w:rFonts w:hint="default" w:ascii="Calibri" w:hAnsi="Calibri" w:cs="Calibri"/>
                <w:b/>
                <w:bCs/>
                <w:i w:val="0"/>
                <w:iCs w:val="0"/>
                <w:color w:val="000000"/>
                <w:sz w:val="16"/>
                <w:szCs w:val="16"/>
                <w:u w:val="none"/>
              </w:rPr>
            </w:pPr>
            <w:r>
              <w:rPr>
                <w:rStyle w:val="136"/>
                <w:rFonts w:hint="default" w:ascii="Calibri" w:hAnsi="Calibri" w:eastAsia="SimSun" w:cs="Calibri"/>
                <w:sz w:val="16"/>
                <w:szCs w:val="16"/>
                <w:lang w:val="en-US" w:eastAsia="zh-CN" w:bidi="ar"/>
                <w14:ligatures w14:val="standardContextual"/>
              </w:rPr>
              <w:t xml:space="preserve">Impressora Colorida FRANQUIA 500 PÁGINAS/MÊS. </w:t>
            </w:r>
            <w:r>
              <w:rPr>
                <w:rFonts w:hint="default" w:ascii="Calibri" w:hAnsi="Calibri" w:eastAsia="SimSun" w:cs="Calibri"/>
                <w:i w:val="0"/>
                <w:iCs w:val="0"/>
                <w:color w:val="000000"/>
                <w:kern w:val="0"/>
                <w:sz w:val="16"/>
                <w:szCs w:val="16"/>
                <w:u w:val="none"/>
                <w:lang w:val="en-US" w:eastAsia="zh-CN" w:bidi="ar"/>
                <w14:ligatures w14:val="standardContextual"/>
              </w:rPr>
              <w:t xml:space="preserve">impressora </w:t>
            </w:r>
            <w:r>
              <w:rPr>
                <w:rStyle w:val="136"/>
                <w:rFonts w:hint="default" w:ascii="Calibri" w:hAnsi="Calibri" w:eastAsia="SimSun" w:cs="Calibri"/>
                <w:sz w:val="16"/>
                <w:szCs w:val="16"/>
                <w:lang w:val="en-US" w:eastAsia="zh-CN" w:bidi="ar"/>
                <w14:ligatures w14:val="standardContextual"/>
              </w:rPr>
              <w:t>NOVA</w:t>
            </w:r>
            <w:r>
              <w:rPr>
                <w:rFonts w:hint="default" w:ascii="Calibri" w:hAnsi="Calibri" w:eastAsia="SimSun" w:cs="Calibri"/>
                <w:i w:val="0"/>
                <w:iCs w:val="0"/>
                <w:color w:val="000000"/>
                <w:kern w:val="0"/>
                <w:sz w:val="16"/>
                <w:szCs w:val="16"/>
                <w:u w:val="none"/>
                <w:lang w:val="en-US" w:eastAsia="zh-CN" w:bidi="ar"/>
                <w14:ligatures w14:val="standardContextual"/>
              </w:rPr>
              <w:t xml:space="preserve"> com tecnologia laser ou tanque de tinta, tipo colorida, velocidade minima de 15 paginas por minuto no formato A4 colorida; resolução </w:t>
            </w:r>
            <w:r>
              <w:rPr>
                <w:rFonts w:hint="default" w:ascii="Calibri" w:hAnsi="Calibri" w:eastAsia="SimSun" w:cs="Calibri"/>
                <w:i w:val="0"/>
                <w:iCs w:val="0"/>
                <w:color w:val="000000"/>
                <w:kern w:val="0"/>
                <w:sz w:val="16"/>
                <w:szCs w:val="16"/>
                <w:u w:val="none"/>
                <w:lang w:val="pt-BR" w:eastAsia="zh-CN" w:bidi="ar"/>
                <w14:ligatures w14:val="standardContextual"/>
              </w:rPr>
              <w:t>mínima</w:t>
            </w:r>
            <w:r>
              <w:rPr>
                <w:rFonts w:hint="default" w:ascii="Calibri" w:hAnsi="Calibri" w:eastAsia="SimSun" w:cs="Calibri"/>
                <w:i w:val="0"/>
                <w:iCs w:val="0"/>
                <w:color w:val="000000"/>
                <w:kern w:val="0"/>
                <w:sz w:val="16"/>
                <w:szCs w:val="16"/>
                <w:u w:val="none"/>
                <w:lang w:val="en-US" w:eastAsia="zh-CN" w:bidi="ar"/>
                <w14:ligatures w14:val="standardContextual"/>
              </w:rPr>
              <w:t xml:space="preserve"> de 600X600 dpi; Memória de no minimo 128 MB;  suportar os protocolos de rede TCP/IP. possuir uma bandeja manual para no mínimo 100 folhas, </w:t>
            </w:r>
            <w:r>
              <w:rPr>
                <w:rFonts w:hint="default" w:ascii="Calibri" w:hAnsi="Calibri" w:eastAsia="SimSun" w:cs="Calibri"/>
                <w:i w:val="0"/>
                <w:iCs w:val="0"/>
                <w:color w:val="000000"/>
                <w:kern w:val="0"/>
                <w:sz w:val="16"/>
                <w:szCs w:val="16"/>
                <w:u w:val="none"/>
                <w:lang w:val="pt-BR" w:eastAsia="zh-CN" w:bidi="ar"/>
                <w14:ligatures w14:val="standardContextual"/>
              </w:rPr>
              <w:t>interface</w:t>
            </w:r>
            <w:r>
              <w:rPr>
                <w:rFonts w:hint="default" w:ascii="Calibri" w:hAnsi="Calibri" w:eastAsia="SimSun" w:cs="Calibri"/>
                <w:i w:val="0"/>
                <w:iCs w:val="0"/>
                <w:color w:val="000000"/>
                <w:kern w:val="0"/>
                <w:sz w:val="16"/>
                <w:szCs w:val="16"/>
                <w:u w:val="none"/>
                <w:lang w:val="en-US" w:eastAsia="zh-CN" w:bidi="ar"/>
                <w14:ligatures w14:val="standardContextual"/>
              </w:rPr>
              <w:t xml:space="preserve"> de comunicação em rede 10/100 Base TX interna e USB 2.0 ou superior. Será aceito modelo </w:t>
            </w:r>
            <w:r>
              <w:rPr>
                <w:rFonts w:hint="default" w:ascii="Calibri" w:hAnsi="Calibri" w:eastAsia="SimSun" w:cs="Calibri"/>
                <w:i w:val="0"/>
                <w:iCs w:val="0"/>
                <w:color w:val="000000"/>
                <w:kern w:val="0"/>
                <w:sz w:val="16"/>
                <w:szCs w:val="16"/>
                <w:u w:val="none"/>
                <w:lang w:val="pt-BR" w:eastAsia="zh-CN" w:bidi="ar"/>
                <w14:ligatures w14:val="standardContextual"/>
              </w:rPr>
              <w:t>multinacional</w:t>
            </w:r>
            <w:r>
              <w:rPr>
                <w:rFonts w:hint="default" w:ascii="Calibri" w:hAnsi="Calibri" w:eastAsia="SimSun" w:cs="Calibri"/>
                <w:i w:val="0"/>
                <w:iCs w:val="0"/>
                <w:color w:val="000000"/>
                <w:kern w:val="0"/>
                <w:sz w:val="16"/>
                <w:szCs w:val="16"/>
                <w:u w:val="none"/>
                <w:lang w:val="en-US" w:eastAsia="zh-CN" w:bidi="ar"/>
                <w14:ligatures w14:val="standardContextual"/>
              </w:rPr>
              <w:t xml:space="preserve"> para este modelo.</w:t>
            </w:r>
          </w:p>
        </w:tc>
        <w:tc>
          <w:tcPr>
            <w:tcW w:w="77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6A36B587">
            <w:pPr>
              <w:keepNext w:val="0"/>
              <w:keepLines w:val="0"/>
              <w:widowControl/>
              <w:suppressLineNumbers w:val="0"/>
              <w:jc w:val="right"/>
              <w:textAlignment w:val="bottom"/>
              <w:rPr>
                <w:rFonts w:hint="default" w:ascii="Calibri" w:hAnsi="Calibri" w:cs="Calibri"/>
                <w:b/>
                <w:bCs/>
                <w:i w:val="0"/>
                <w:iCs w:val="0"/>
                <w:color w:val="000000"/>
                <w:sz w:val="16"/>
                <w:szCs w:val="16"/>
                <w:u w:val="none"/>
              </w:rPr>
            </w:pPr>
            <w:r>
              <w:rPr>
                <w:rFonts w:hint="default" w:ascii="Calibri" w:hAnsi="Calibri" w:eastAsia="SimSun" w:cs="Calibri"/>
                <w:b/>
                <w:bCs/>
                <w:i w:val="0"/>
                <w:iCs w:val="0"/>
                <w:color w:val="000000"/>
                <w:kern w:val="0"/>
                <w:sz w:val="16"/>
                <w:szCs w:val="16"/>
                <w:u w:val="none"/>
                <w:lang w:val="en-US" w:eastAsia="zh-CN" w:bidi="ar"/>
                <w14:ligatures w14:val="standardContextual"/>
              </w:rPr>
              <w:t xml:space="preserve">1,0 </w:t>
            </w:r>
          </w:p>
        </w:tc>
      </w:tr>
      <w:tr w14:paraId="376C2E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95" w:hRule="atLeast"/>
        </w:trPr>
        <w:tc>
          <w:tcPr>
            <w:tcW w:w="71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4A925FAE">
            <w:pPr>
              <w:keepNext w:val="0"/>
              <w:keepLines w:val="0"/>
              <w:widowControl/>
              <w:suppressLineNumbers w:val="0"/>
              <w:jc w:val="right"/>
              <w:textAlignment w:val="bottom"/>
              <w:rPr>
                <w:rFonts w:hint="default" w:ascii="Calibri" w:hAnsi="Calibri" w:cs="Calibri"/>
                <w:i w:val="0"/>
                <w:iCs w:val="0"/>
                <w:color w:val="000000"/>
                <w:sz w:val="16"/>
                <w:szCs w:val="16"/>
                <w:u w:val="none"/>
              </w:rPr>
            </w:pPr>
            <w:r>
              <w:rPr>
                <w:rFonts w:hint="default" w:ascii="Calibri" w:hAnsi="Calibri" w:eastAsia="SimSun" w:cs="Calibri"/>
                <w:i w:val="0"/>
                <w:iCs w:val="0"/>
                <w:color w:val="000000"/>
                <w:kern w:val="0"/>
                <w:sz w:val="16"/>
                <w:szCs w:val="16"/>
                <w:u w:val="none"/>
                <w:lang w:val="en-US" w:eastAsia="zh-CN" w:bidi="ar"/>
                <w14:ligatures w14:val="standardContextual"/>
              </w:rPr>
              <w:t>3</w:t>
            </w:r>
          </w:p>
        </w:tc>
        <w:tc>
          <w:tcPr>
            <w:tcW w:w="8233" w:type="dxa"/>
            <w:tcBorders>
              <w:top w:val="single" w:color="000000" w:sz="2" w:space="0"/>
              <w:left w:val="single" w:color="000000" w:sz="2" w:space="0"/>
              <w:bottom w:val="single" w:color="000000" w:sz="2" w:space="0"/>
              <w:right w:val="single" w:color="000000" w:sz="2" w:space="0"/>
            </w:tcBorders>
            <w:shd w:val="clear" w:color="auto" w:fill="auto"/>
            <w:vAlign w:val="bottom"/>
          </w:tcPr>
          <w:p w14:paraId="5867AF4E">
            <w:pPr>
              <w:keepNext w:val="0"/>
              <w:keepLines w:val="0"/>
              <w:widowControl/>
              <w:suppressLineNumbers w:val="0"/>
              <w:jc w:val="both"/>
              <w:textAlignment w:val="bottom"/>
              <w:rPr>
                <w:rFonts w:hint="default" w:ascii="Calibri" w:hAnsi="Calibri" w:cs="Calibri"/>
                <w:b/>
                <w:bCs/>
                <w:i w:val="0"/>
                <w:iCs w:val="0"/>
                <w:color w:val="000000"/>
                <w:sz w:val="16"/>
                <w:szCs w:val="16"/>
                <w:u w:val="none"/>
              </w:rPr>
            </w:pPr>
            <w:r>
              <w:rPr>
                <w:rStyle w:val="136"/>
                <w:rFonts w:hint="default" w:ascii="Calibri" w:hAnsi="Calibri" w:eastAsia="SimSun" w:cs="Calibri"/>
                <w:sz w:val="16"/>
                <w:szCs w:val="16"/>
                <w:lang w:val="en-US" w:eastAsia="zh-CN" w:bidi="ar"/>
                <w14:ligatures w14:val="standardContextual"/>
              </w:rPr>
              <w:t>Scanner de PEQUENO PORTE</w:t>
            </w:r>
            <w:r>
              <w:rPr>
                <w:rStyle w:val="136"/>
                <w:rFonts w:hint="default" w:ascii="Calibri" w:hAnsi="Calibri" w:eastAsia="SimSun" w:cs="Calibri"/>
                <w:sz w:val="16"/>
                <w:szCs w:val="16"/>
                <w:lang w:val="pt-BR" w:eastAsia="zh-CN" w:bidi="ar"/>
                <w14:ligatures w14:val="standardContextual"/>
              </w:rPr>
              <w:t xml:space="preserve"> NOVO</w:t>
            </w:r>
            <w:r>
              <w:rPr>
                <w:rFonts w:hint="default" w:ascii="Calibri" w:hAnsi="Calibri" w:eastAsia="SimSun" w:cs="Calibri"/>
                <w:i w:val="0"/>
                <w:iCs w:val="0"/>
                <w:color w:val="000000"/>
                <w:kern w:val="0"/>
                <w:sz w:val="16"/>
                <w:szCs w:val="16"/>
                <w:u w:val="none"/>
                <w:lang w:val="en-US" w:eastAsia="zh-CN" w:bidi="ar"/>
                <w14:ligatures w14:val="standardContextual"/>
              </w:rPr>
              <w:t xml:space="preserve">: ciclo diário de no </w:t>
            </w:r>
            <w:r>
              <w:rPr>
                <w:rFonts w:hint="default" w:ascii="Calibri" w:hAnsi="Calibri" w:eastAsia="SimSun" w:cs="Calibri"/>
                <w:i w:val="0"/>
                <w:iCs w:val="0"/>
                <w:color w:val="000000"/>
                <w:kern w:val="0"/>
                <w:sz w:val="16"/>
                <w:szCs w:val="16"/>
                <w:u w:val="none"/>
                <w:lang w:val="pt-BR" w:eastAsia="zh-CN" w:bidi="ar"/>
                <w14:ligatures w14:val="standardContextual"/>
              </w:rPr>
              <w:t>mínimo</w:t>
            </w:r>
            <w:r>
              <w:rPr>
                <w:rFonts w:hint="default" w:ascii="Calibri" w:hAnsi="Calibri" w:eastAsia="SimSun" w:cs="Calibri"/>
                <w:i w:val="0"/>
                <w:iCs w:val="0"/>
                <w:color w:val="000000"/>
                <w:kern w:val="0"/>
                <w:sz w:val="16"/>
                <w:szCs w:val="16"/>
                <w:u w:val="none"/>
                <w:lang w:val="en-US" w:eastAsia="zh-CN" w:bidi="ar"/>
                <w14:ligatures w14:val="standardContextual"/>
              </w:rPr>
              <w:t xml:space="preserve"> de 2000 páginas digitalizadas diariamente. </w:t>
            </w:r>
            <w:r>
              <w:rPr>
                <w:rFonts w:hint="default" w:ascii="Calibri" w:hAnsi="Calibri" w:eastAsia="SimSun" w:cs="Calibri"/>
                <w:i w:val="0"/>
                <w:iCs w:val="0"/>
                <w:color w:val="000000"/>
                <w:kern w:val="0"/>
                <w:sz w:val="16"/>
                <w:szCs w:val="16"/>
                <w:u w:val="none"/>
                <w:lang w:val="pt-BR" w:eastAsia="zh-CN" w:bidi="ar"/>
                <w14:ligatures w14:val="standardContextual"/>
              </w:rPr>
              <w:t>Scanner</w:t>
            </w:r>
            <w:r>
              <w:rPr>
                <w:rFonts w:hint="default" w:ascii="Calibri" w:hAnsi="Calibri" w:eastAsia="SimSun" w:cs="Calibri"/>
                <w:i w:val="0"/>
                <w:iCs w:val="0"/>
                <w:color w:val="000000"/>
                <w:kern w:val="0"/>
                <w:sz w:val="16"/>
                <w:szCs w:val="16"/>
                <w:u w:val="none"/>
                <w:lang w:val="en-US" w:eastAsia="zh-CN" w:bidi="ar"/>
                <w14:ligatures w14:val="standardContextual"/>
              </w:rPr>
              <w:t xml:space="preserve"> de produção, com alimentador automático de documentos com capacidade mínima de 30 folhas, modos de escaneamento colorido e monocromático; velocidade mínima de digitalização simplex de 20 páginas por minutos. Resolução de 600 dpi; suportar o formato de papel A4; suportar gramatura de no mínimo 75 g/m2 na alimentação manual em trajeto reto; possuir interface USB 2.0; possuir ciclo diário de no mínimo 2000 digitalizações; detecção de folha em branco; deve acompanhar </w:t>
            </w:r>
            <w:r>
              <w:rPr>
                <w:rFonts w:hint="default" w:ascii="Calibri" w:hAnsi="Calibri" w:eastAsia="SimSun" w:cs="Calibri"/>
                <w:i w:val="0"/>
                <w:iCs w:val="0"/>
                <w:color w:val="000000"/>
                <w:kern w:val="0"/>
                <w:sz w:val="16"/>
                <w:szCs w:val="16"/>
                <w:u w:val="none"/>
                <w:lang w:val="pt-BR" w:eastAsia="zh-CN" w:bidi="ar"/>
                <w14:ligatures w14:val="standardContextual"/>
              </w:rPr>
              <w:t>software</w:t>
            </w:r>
            <w:r>
              <w:rPr>
                <w:rFonts w:hint="default" w:ascii="Calibri" w:hAnsi="Calibri" w:eastAsia="SimSun" w:cs="Calibri"/>
                <w:i w:val="0"/>
                <w:iCs w:val="0"/>
                <w:color w:val="000000"/>
                <w:kern w:val="0"/>
                <w:sz w:val="16"/>
                <w:szCs w:val="16"/>
                <w:u w:val="none"/>
                <w:lang w:val="en-US" w:eastAsia="zh-CN" w:bidi="ar"/>
                <w14:ligatures w14:val="standardContextual"/>
              </w:rPr>
              <w:t xml:space="preserve"> para tratamento e otimização de imagens, reconhecimento de caracteres em português-BR (OCR) para geração de arquivos PDF pesquisáveis, software compátive</w:t>
            </w:r>
            <w:r>
              <w:rPr>
                <w:rFonts w:hint="default" w:ascii="Calibri" w:hAnsi="Calibri" w:eastAsia="SimSun" w:cs="Calibri"/>
                <w:i w:val="0"/>
                <w:iCs w:val="0"/>
                <w:color w:val="000000"/>
                <w:kern w:val="0"/>
                <w:sz w:val="16"/>
                <w:szCs w:val="16"/>
                <w:u w:val="none"/>
                <w:lang w:val="pt-BR" w:eastAsia="zh-CN" w:bidi="ar"/>
                <w14:ligatures w14:val="standardContextual"/>
              </w:rPr>
              <w:t>l</w:t>
            </w:r>
            <w:r>
              <w:rPr>
                <w:rFonts w:hint="default" w:ascii="Calibri" w:hAnsi="Calibri" w:eastAsia="SimSun" w:cs="Calibri"/>
                <w:i w:val="0"/>
                <w:iCs w:val="0"/>
                <w:color w:val="000000"/>
                <w:kern w:val="0"/>
                <w:sz w:val="16"/>
                <w:szCs w:val="16"/>
                <w:u w:val="none"/>
                <w:lang w:val="en-US" w:eastAsia="zh-CN" w:bidi="ar"/>
                <w14:ligatures w14:val="standardContextual"/>
              </w:rPr>
              <w:t xml:space="preserve"> com </w:t>
            </w:r>
            <w:r>
              <w:rPr>
                <w:rFonts w:hint="default" w:ascii="Calibri" w:hAnsi="Calibri" w:eastAsia="SimSun" w:cs="Calibri"/>
                <w:i w:val="0"/>
                <w:iCs w:val="0"/>
                <w:color w:val="000000"/>
                <w:kern w:val="0"/>
                <w:sz w:val="16"/>
                <w:szCs w:val="16"/>
                <w:u w:val="none"/>
                <w:lang w:val="pt-BR" w:eastAsia="zh-CN" w:bidi="ar"/>
                <w14:ligatures w14:val="standardContextual"/>
              </w:rPr>
              <w:t>Windows</w:t>
            </w:r>
            <w:r>
              <w:rPr>
                <w:rFonts w:hint="default" w:ascii="Calibri" w:hAnsi="Calibri" w:eastAsia="SimSun" w:cs="Calibri"/>
                <w:i w:val="0"/>
                <w:iCs w:val="0"/>
                <w:color w:val="000000"/>
                <w:kern w:val="0"/>
                <w:sz w:val="16"/>
                <w:szCs w:val="16"/>
                <w:u w:val="none"/>
                <w:lang w:val="en-US" w:eastAsia="zh-CN" w:bidi="ar"/>
                <w14:ligatures w14:val="standardContextual"/>
              </w:rPr>
              <w:t xml:space="preserve"> 10, 11  64 bits. incluso cabos de alimentação e manu</w:t>
            </w:r>
            <w:r>
              <w:rPr>
                <w:rFonts w:hint="default" w:ascii="Calibri" w:hAnsi="Calibri" w:eastAsia="SimSun" w:cs="Calibri"/>
                <w:i w:val="0"/>
                <w:iCs w:val="0"/>
                <w:color w:val="000000"/>
                <w:kern w:val="0"/>
                <w:sz w:val="16"/>
                <w:szCs w:val="16"/>
                <w:u w:val="none"/>
                <w:lang w:val="pt-BR" w:eastAsia="zh-CN" w:bidi="ar"/>
                <w14:ligatures w14:val="standardContextual"/>
              </w:rPr>
              <w:t>al</w:t>
            </w:r>
            <w:r>
              <w:rPr>
                <w:rFonts w:hint="default" w:ascii="Calibri" w:hAnsi="Calibri" w:eastAsia="SimSun" w:cs="Calibri"/>
                <w:i w:val="0"/>
                <w:iCs w:val="0"/>
                <w:color w:val="000000"/>
                <w:kern w:val="0"/>
                <w:sz w:val="16"/>
                <w:szCs w:val="16"/>
                <w:u w:val="none"/>
                <w:lang w:val="en-US" w:eastAsia="zh-CN" w:bidi="ar"/>
                <w14:ligatures w14:val="standardContextual"/>
              </w:rPr>
              <w:t xml:space="preserve"> de instalação/operação. Deverá estar incluso para </w:t>
            </w:r>
            <w:r>
              <w:rPr>
                <w:rFonts w:hint="default" w:ascii="Calibri" w:hAnsi="Calibri" w:eastAsia="SimSun" w:cs="Calibri"/>
                <w:i w:val="0"/>
                <w:iCs w:val="0"/>
                <w:color w:val="000000"/>
                <w:kern w:val="0"/>
                <w:sz w:val="16"/>
                <w:szCs w:val="16"/>
                <w:u w:val="none"/>
                <w:lang w:val="pt-BR" w:eastAsia="zh-CN" w:bidi="ar"/>
                <w14:ligatures w14:val="standardContextual"/>
              </w:rPr>
              <w:t>scanner</w:t>
            </w:r>
            <w:r>
              <w:rPr>
                <w:rFonts w:hint="default" w:ascii="Calibri" w:hAnsi="Calibri" w:eastAsia="SimSun" w:cs="Calibri"/>
                <w:i w:val="0"/>
                <w:iCs w:val="0"/>
                <w:color w:val="000000"/>
                <w:kern w:val="0"/>
                <w:sz w:val="16"/>
                <w:szCs w:val="16"/>
                <w:u w:val="none"/>
                <w:lang w:val="en-US" w:eastAsia="zh-CN" w:bidi="ar"/>
                <w14:ligatures w14:val="standardContextual"/>
              </w:rPr>
              <w:t xml:space="preserve"> licença de uso de software para edição e tratamento de PDF, apto a aplicação OCR, e outros necessários para os arquivos digitalizados, podendo ser acessado em navegador WEB ou instalado localmente no equipamentos que realizaram uso dos sacnners. </w:t>
            </w:r>
          </w:p>
        </w:tc>
        <w:tc>
          <w:tcPr>
            <w:tcW w:w="77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2D30DDB2">
            <w:pPr>
              <w:keepNext w:val="0"/>
              <w:keepLines w:val="0"/>
              <w:widowControl/>
              <w:suppressLineNumbers w:val="0"/>
              <w:jc w:val="right"/>
              <w:textAlignment w:val="bottom"/>
              <w:rPr>
                <w:rFonts w:hint="default" w:ascii="Calibri" w:hAnsi="Calibri" w:cs="Calibri"/>
                <w:b/>
                <w:bCs/>
                <w:i w:val="0"/>
                <w:iCs w:val="0"/>
                <w:color w:val="000000"/>
                <w:sz w:val="16"/>
                <w:szCs w:val="16"/>
                <w:u w:val="none"/>
              </w:rPr>
            </w:pPr>
            <w:r>
              <w:rPr>
                <w:rFonts w:hint="default" w:ascii="Calibri" w:hAnsi="Calibri" w:eastAsia="SimSun" w:cs="Calibri"/>
                <w:b/>
                <w:bCs/>
                <w:i w:val="0"/>
                <w:iCs w:val="0"/>
                <w:color w:val="000000"/>
                <w:kern w:val="0"/>
                <w:sz w:val="16"/>
                <w:szCs w:val="16"/>
                <w:u w:val="none"/>
                <w:lang w:val="en-US" w:eastAsia="zh-CN" w:bidi="ar"/>
                <w14:ligatures w14:val="standardContextual"/>
              </w:rPr>
              <w:t xml:space="preserve">1,0 </w:t>
            </w:r>
          </w:p>
        </w:tc>
      </w:tr>
    </w:tbl>
    <w:p w14:paraId="68C39E33">
      <w:pPr>
        <w:pStyle w:val="27"/>
        <w:keepNext w:val="0"/>
        <w:keepLines w:val="0"/>
        <w:widowControl/>
        <w:suppressLineNumbers w:val="0"/>
        <w:jc w:val="both"/>
        <w:rPr>
          <w:rFonts w:hint="default" w:ascii="Calibri" w:hAnsi="Calibri" w:cs="Calibri"/>
          <w:sz w:val="22"/>
          <w:szCs w:val="22"/>
        </w:rPr>
      </w:pPr>
      <w:r>
        <w:rPr>
          <w:rFonts w:hint="default" w:ascii="Calibri" w:hAnsi="Calibri" w:cs="Calibri"/>
          <w:sz w:val="22"/>
          <w:szCs w:val="22"/>
        </w:rPr>
        <w:t xml:space="preserve">Os equipamentos deverão ser </w:t>
      </w:r>
      <w:r>
        <w:rPr>
          <w:rStyle w:val="14"/>
          <w:rFonts w:hint="default" w:ascii="Calibri" w:hAnsi="Calibri" w:cs="Calibri"/>
          <w:sz w:val="22"/>
          <w:szCs w:val="22"/>
        </w:rPr>
        <w:t>instalados na sede administrativa da NAVIRAÍPREV</w:t>
      </w:r>
      <w:r>
        <w:rPr>
          <w:rFonts w:hint="default" w:ascii="Calibri" w:hAnsi="Calibri" w:cs="Calibri"/>
          <w:sz w:val="22"/>
          <w:szCs w:val="22"/>
        </w:rPr>
        <w:t xml:space="preserve">, situada </w:t>
      </w:r>
      <w:r>
        <w:rPr>
          <w:rFonts w:hint="default" w:ascii="Calibri" w:hAnsi="Calibri" w:cs="Calibri"/>
          <w:sz w:val="22"/>
          <w:szCs w:val="22"/>
          <w:lang w:val="pt-BR"/>
        </w:rPr>
        <w:t xml:space="preserve">à Avenida Amélia Fukuda nº 170, </w:t>
      </w:r>
      <w:r>
        <w:rPr>
          <w:rFonts w:hint="default" w:ascii="Calibri" w:hAnsi="Calibri" w:cs="Calibri"/>
          <w:sz w:val="22"/>
          <w:szCs w:val="22"/>
        </w:rPr>
        <w:t>Município de Naviraí/MS, em locais previamente designados pela Administração.</w:t>
      </w:r>
    </w:p>
    <w:p w14:paraId="249BDA84">
      <w:pPr>
        <w:pStyle w:val="27"/>
        <w:keepNext w:val="0"/>
        <w:keepLines w:val="0"/>
        <w:widowControl/>
        <w:suppressLineNumbers w:val="0"/>
        <w:jc w:val="both"/>
        <w:rPr>
          <w:rFonts w:hint="default" w:ascii="Calibri" w:hAnsi="Calibri" w:cs="Calibri"/>
          <w:sz w:val="22"/>
          <w:szCs w:val="22"/>
        </w:rPr>
      </w:pPr>
      <w:r>
        <w:rPr>
          <w:rFonts w:hint="default" w:ascii="Calibri" w:hAnsi="Calibri" w:cs="Calibri"/>
          <w:sz w:val="22"/>
          <w:szCs w:val="22"/>
        </w:rPr>
        <w:t xml:space="preserve">O </w:t>
      </w:r>
      <w:r>
        <w:rPr>
          <w:rStyle w:val="14"/>
          <w:rFonts w:hint="default" w:ascii="Calibri" w:hAnsi="Calibri" w:cs="Calibri"/>
          <w:sz w:val="22"/>
          <w:szCs w:val="22"/>
        </w:rPr>
        <w:t>recebimento provisório</w:t>
      </w:r>
      <w:r>
        <w:rPr>
          <w:rFonts w:hint="default" w:ascii="Calibri" w:hAnsi="Calibri" w:cs="Calibri"/>
          <w:sz w:val="22"/>
          <w:szCs w:val="22"/>
        </w:rPr>
        <w:t xml:space="preserve"> dos equipamentos ocorrerá no ato da instalação e configuração, mediante termo circunstanciado, ficando condicionado ao funcionamento adequado dos dispositivos. O </w:t>
      </w:r>
      <w:r>
        <w:rPr>
          <w:rStyle w:val="14"/>
          <w:rFonts w:hint="default" w:ascii="Calibri" w:hAnsi="Calibri" w:cs="Calibri"/>
          <w:sz w:val="22"/>
          <w:szCs w:val="22"/>
        </w:rPr>
        <w:t>recebimento definitivo</w:t>
      </w:r>
      <w:r>
        <w:rPr>
          <w:rFonts w:hint="default" w:ascii="Calibri" w:hAnsi="Calibri" w:cs="Calibri"/>
          <w:sz w:val="22"/>
          <w:szCs w:val="22"/>
        </w:rPr>
        <w:t xml:space="preserve"> será realizado após período de testes, com a verificação de conformidade técnica e operacional, conforme previsto no art. 141 da Lei nº 14.133/2021.</w:t>
      </w:r>
    </w:p>
    <w:p w14:paraId="3EB1816E">
      <w:pPr>
        <w:pStyle w:val="27"/>
        <w:keepNext w:val="0"/>
        <w:keepLines w:val="0"/>
        <w:widowControl/>
        <w:suppressLineNumbers w:val="0"/>
        <w:jc w:val="both"/>
        <w:rPr>
          <w:rFonts w:hint="default" w:ascii="Calibri" w:hAnsi="Calibri" w:cs="Calibri"/>
          <w:sz w:val="22"/>
          <w:szCs w:val="22"/>
        </w:rPr>
      </w:pPr>
      <w:r>
        <w:rPr>
          <w:rFonts w:hint="default" w:ascii="Calibri" w:hAnsi="Calibri" w:cs="Calibri"/>
          <w:sz w:val="22"/>
          <w:szCs w:val="22"/>
        </w:rPr>
        <w:t xml:space="preserve">A contratada deverá assegurar a </w:t>
      </w:r>
      <w:r>
        <w:rPr>
          <w:rStyle w:val="14"/>
          <w:rFonts w:hint="default" w:ascii="Calibri" w:hAnsi="Calibri" w:cs="Calibri"/>
          <w:sz w:val="22"/>
          <w:szCs w:val="22"/>
        </w:rPr>
        <w:t>manutenção preventiva e corretiva dos equipamentos</w:t>
      </w:r>
      <w:r>
        <w:rPr>
          <w:rFonts w:hint="default" w:ascii="Calibri" w:hAnsi="Calibri" w:cs="Calibri"/>
          <w:sz w:val="22"/>
          <w:szCs w:val="22"/>
        </w:rPr>
        <w:t>, bem como o fornecimento integral de insumos (exceto papel), assistência técnica durante toda a vigência contratual e substituição de equipamentos em caso de falha não solucionada em prazo hábil.</w:t>
      </w:r>
    </w:p>
    <w:p w14:paraId="4DF74C3B">
      <w:pPr>
        <w:pStyle w:val="3"/>
        <w:keepNext w:val="0"/>
        <w:keepLines w:val="0"/>
        <w:widowControl/>
        <w:numPr>
          <w:ilvl w:val="0"/>
          <w:numId w:val="15"/>
        </w:numPr>
        <w:suppressLineNumbers w:val="0"/>
        <w:ind w:left="0" w:leftChars="0" w:firstLine="0" w:firstLineChars="0"/>
        <w:rPr>
          <w:rFonts w:hint="default" w:ascii="Calibri" w:hAnsi="Calibri" w:cs="Calibri"/>
          <w:sz w:val="22"/>
          <w:szCs w:val="22"/>
        </w:rPr>
      </w:pPr>
      <w:r>
        <w:rPr>
          <w:rFonts w:hint="default" w:ascii="Calibri" w:hAnsi="Calibri" w:cs="Calibri"/>
          <w:sz w:val="22"/>
          <w:szCs w:val="22"/>
        </w:rPr>
        <w:t>Fundamentação da Contratação</w:t>
      </w:r>
    </w:p>
    <w:p w14:paraId="315F1C0B">
      <w:pPr>
        <w:pStyle w:val="27"/>
        <w:keepNext w:val="0"/>
        <w:keepLines w:val="0"/>
        <w:widowControl/>
        <w:suppressLineNumbers w:val="0"/>
        <w:jc w:val="both"/>
        <w:rPr>
          <w:rFonts w:hint="default" w:ascii="Calibri" w:hAnsi="Calibri" w:cs="Calibri"/>
          <w:sz w:val="22"/>
          <w:szCs w:val="22"/>
        </w:rPr>
      </w:pPr>
      <w:r>
        <w:rPr>
          <w:rFonts w:hint="default" w:ascii="Calibri" w:hAnsi="Calibri" w:cs="Calibri"/>
          <w:sz w:val="22"/>
          <w:szCs w:val="22"/>
        </w:rPr>
        <w:t xml:space="preserve">A presente contratação fundamenta-se na </w:t>
      </w:r>
      <w:r>
        <w:rPr>
          <w:rStyle w:val="14"/>
          <w:rFonts w:hint="default" w:ascii="Calibri" w:hAnsi="Calibri" w:cs="Calibri"/>
          <w:sz w:val="22"/>
          <w:szCs w:val="22"/>
        </w:rPr>
        <w:t>necessidade concreta da NAVIRAÍPREV</w:t>
      </w:r>
      <w:r>
        <w:rPr>
          <w:rFonts w:hint="default" w:ascii="Calibri" w:hAnsi="Calibri" w:cs="Calibri"/>
          <w:sz w:val="22"/>
          <w:szCs w:val="22"/>
        </w:rPr>
        <w:t xml:space="preserve"> de garantir condições adequadas para a execução de suas atividades administrativas e previdenciárias, que exigem fluxo contínuo de impressão, cópia e digitalização de documentos. O órgão demanda soluções que assegurem maior confiabilidade, disponibilidade e padronização de equipamentos, de modo a reduzir falhas operacionais, otimizar recursos e viabilizar a modernização dos processos internos.</w:t>
      </w:r>
    </w:p>
    <w:p w14:paraId="3FF2B376">
      <w:pPr>
        <w:pStyle w:val="27"/>
        <w:keepNext w:val="0"/>
        <w:keepLines w:val="0"/>
        <w:widowControl/>
        <w:suppressLineNumbers w:val="0"/>
        <w:jc w:val="both"/>
        <w:rPr>
          <w:rFonts w:hint="default" w:ascii="Calibri" w:hAnsi="Calibri" w:cs="Calibri"/>
          <w:sz w:val="22"/>
          <w:szCs w:val="22"/>
        </w:rPr>
      </w:pPr>
      <w:r>
        <w:rPr>
          <w:rFonts w:hint="default" w:ascii="Calibri" w:hAnsi="Calibri" w:cs="Calibri"/>
          <w:sz w:val="22"/>
          <w:szCs w:val="22"/>
        </w:rPr>
        <w:t xml:space="preserve">O </w:t>
      </w:r>
      <w:r>
        <w:rPr>
          <w:rStyle w:val="14"/>
          <w:rFonts w:hint="default" w:ascii="Calibri" w:hAnsi="Calibri" w:cs="Calibri"/>
          <w:sz w:val="22"/>
          <w:szCs w:val="22"/>
        </w:rPr>
        <w:t>problema identificado</w:t>
      </w:r>
      <w:r>
        <w:rPr>
          <w:rFonts w:hint="default" w:ascii="Calibri" w:hAnsi="Calibri" w:cs="Calibri"/>
          <w:sz w:val="22"/>
          <w:szCs w:val="22"/>
        </w:rPr>
        <w:t xml:space="preserve"> decorre </w:t>
      </w:r>
      <w:r>
        <w:rPr>
          <w:rFonts w:hint="default" w:ascii="Calibri" w:hAnsi="Calibri" w:cs="Calibri"/>
          <w:sz w:val="22"/>
          <w:szCs w:val="22"/>
          <w:lang w:val="pt-BR"/>
        </w:rPr>
        <w:t xml:space="preserve">da finalização contratual com a atual prestadora de serviços, cujo processo originário do contrato foi redigido nos termos da Lei 8666/93, sendo necessário a renovação contratual nos termos da lei 14.133/21 e no manual E-SFINGE para envio de remessa ao tribunal, </w:t>
      </w:r>
      <w:r>
        <w:rPr>
          <w:rFonts w:hint="default" w:ascii="Calibri" w:hAnsi="Calibri" w:cs="Calibri"/>
          <w:sz w:val="22"/>
          <w:szCs w:val="22"/>
        </w:rPr>
        <w:t xml:space="preserve"> </w:t>
      </w:r>
      <w:r>
        <w:rPr>
          <w:rFonts w:hint="default" w:ascii="Calibri" w:hAnsi="Calibri" w:cs="Calibri"/>
          <w:sz w:val="22"/>
          <w:szCs w:val="22"/>
          <w:lang w:val="pt-BR"/>
        </w:rPr>
        <w:t xml:space="preserve">em decorrência da necessidade contínua </w:t>
      </w:r>
      <w:r>
        <w:rPr>
          <w:rFonts w:hint="default" w:ascii="Calibri" w:hAnsi="Calibri" w:cs="Calibri"/>
          <w:sz w:val="22"/>
          <w:szCs w:val="22"/>
        </w:rPr>
        <w:t xml:space="preserve">de impressão e digitalização. </w:t>
      </w:r>
      <w:r>
        <w:rPr>
          <w:rFonts w:hint="default" w:ascii="Calibri" w:hAnsi="Calibri" w:cs="Calibri"/>
          <w:sz w:val="22"/>
          <w:szCs w:val="22"/>
          <w:lang w:val="pt-BR"/>
        </w:rPr>
        <w:t xml:space="preserve">A ausência destes serviços </w:t>
      </w:r>
      <w:r>
        <w:rPr>
          <w:rFonts w:hint="default" w:ascii="Calibri" w:hAnsi="Calibri" w:cs="Calibri"/>
          <w:sz w:val="22"/>
          <w:szCs w:val="22"/>
        </w:rPr>
        <w:t>gera riscos à tramitação de processos administrativos e previdenciários, além de aumentar os custos operacionais, tornando imprescindível a adoção de solução mais eficaz e sustentável.</w:t>
      </w:r>
    </w:p>
    <w:p w14:paraId="02D0AFB2">
      <w:pPr>
        <w:pStyle w:val="27"/>
        <w:keepNext w:val="0"/>
        <w:keepLines w:val="0"/>
        <w:widowControl/>
        <w:suppressLineNumbers w:val="0"/>
        <w:jc w:val="both"/>
        <w:rPr>
          <w:rFonts w:hint="default" w:ascii="Calibri" w:hAnsi="Calibri" w:cs="Calibri"/>
          <w:sz w:val="22"/>
          <w:szCs w:val="22"/>
        </w:rPr>
      </w:pPr>
      <w:r>
        <w:rPr>
          <w:rFonts w:hint="default" w:ascii="Calibri" w:hAnsi="Calibri" w:cs="Calibri"/>
          <w:sz w:val="22"/>
          <w:szCs w:val="22"/>
        </w:rPr>
        <w:t xml:space="preserve">Conforme registrado no </w:t>
      </w:r>
      <w:r>
        <w:rPr>
          <w:rStyle w:val="14"/>
          <w:rFonts w:hint="default" w:ascii="Calibri" w:hAnsi="Calibri" w:cs="Calibri"/>
          <w:sz w:val="22"/>
          <w:szCs w:val="22"/>
        </w:rPr>
        <w:t>Estudo Técnico Preliminar (ETP)</w:t>
      </w:r>
      <w:r>
        <w:rPr>
          <w:rFonts w:hint="default" w:ascii="Calibri" w:hAnsi="Calibri" w:cs="Calibri"/>
          <w:sz w:val="22"/>
          <w:szCs w:val="22"/>
        </w:rPr>
        <w:t xml:space="preserve"> elaborado especificamente para esta demanda, “a contratação visa assegurar a continuidade dos serviços administrativos e previdenciários, garantindo meios adequados para a tramitação de processos e atendimento ao público, evitando prejuízos decorrentes da indisponibilidade de equipamentos ou da dependência de serviços externos” (ETP, seção 1). Ademais, o ETP concluiu que a centralização da solução em um único contrato proporciona ganhos de escala, maior eficiência operacional e mitigação de riscos, conforme descrito em sua seção 7 (Justificativas para o não parcelamento).</w:t>
      </w:r>
    </w:p>
    <w:p w14:paraId="64589DA5">
      <w:pPr>
        <w:pStyle w:val="27"/>
        <w:keepNext w:val="0"/>
        <w:keepLines w:val="0"/>
        <w:widowControl/>
        <w:suppressLineNumbers w:val="0"/>
        <w:jc w:val="both"/>
        <w:rPr>
          <w:rFonts w:hint="default" w:ascii="Calibri" w:hAnsi="Calibri" w:cs="Calibri"/>
          <w:sz w:val="22"/>
          <w:szCs w:val="22"/>
        </w:rPr>
      </w:pPr>
      <w:r>
        <w:rPr>
          <w:rFonts w:hint="default" w:ascii="Calibri" w:hAnsi="Calibri" w:cs="Calibri"/>
          <w:sz w:val="22"/>
          <w:szCs w:val="22"/>
        </w:rPr>
        <w:t xml:space="preserve">Assim, a contratação mostra-se </w:t>
      </w:r>
      <w:r>
        <w:rPr>
          <w:rStyle w:val="14"/>
          <w:rFonts w:hint="default" w:ascii="Calibri" w:hAnsi="Calibri" w:cs="Calibri"/>
          <w:sz w:val="22"/>
          <w:szCs w:val="22"/>
        </w:rPr>
        <w:t>adequada, necessária e alinhada ao interesse público</w:t>
      </w:r>
      <w:r>
        <w:rPr>
          <w:rFonts w:hint="default" w:ascii="Calibri" w:hAnsi="Calibri" w:cs="Calibri"/>
          <w:sz w:val="22"/>
          <w:szCs w:val="22"/>
        </w:rPr>
        <w:t>, atendendo ao art. 6º, XXIII, “b” da Lei nº 14.133/2021 e ao art. 9º, II da IN SEGES nº 81/2022, sendo respaldada pelo ETP que acompanha este Termo de Referência como documento anexo.</w:t>
      </w:r>
    </w:p>
    <w:p w14:paraId="3473DEB0">
      <w:pPr>
        <w:pStyle w:val="3"/>
        <w:keepNext w:val="0"/>
        <w:keepLines w:val="0"/>
        <w:widowControl/>
        <w:numPr>
          <w:ilvl w:val="0"/>
          <w:numId w:val="15"/>
        </w:numPr>
        <w:suppressLineNumbers w:val="0"/>
        <w:ind w:left="0" w:leftChars="0" w:firstLine="0" w:firstLineChars="0"/>
        <w:outlineLvl w:val="1"/>
        <w:rPr>
          <w:rFonts w:hint="default" w:ascii="Calibri" w:hAnsi="Calibri" w:cs="Calibri"/>
          <w:sz w:val="22"/>
          <w:szCs w:val="22"/>
        </w:rPr>
      </w:pPr>
      <w:r>
        <w:rPr>
          <w:rFonts w:hint="default" w:ascii="Calibri" w:hAnsi="Calibri" w:cs="Calibri"/>
          <w:sz w:val="22"/>
          <w:szCs w:val="22"/>
        </w:rPr>
        <w:t>Requisitos da Contratação</w:t>
      </w:r>
    </w:p>
    <w:p w14:paraId="20585CF2">
      <w:pPr>
        <w:pStyle w:val="27"/>
        <w:keepNext w:val="0"/>
        <w:keepLines w:val="0"/>
        <w:widowControl/>
        <w:suppressLineNumbers w:val="0"/>
        <w:jc w:val="both"/>
        <w:rPr>
          <w:rFonts w:hint="default" w:ascii="Calibri" w:hAnsi="Calibri" w:cs="Calibri"/>
          <w:sz w:val="22"/>
          <w:szCs w:val="22"/>
        </w:rPr>
      </w:pPr>
      <w:r>
        <w:rPr>
          <w:rFonts w:hint="default" w:ascii="Calibri" w:hAnsi="Calibri" w:cs="Calibri"/>
          <w:sz w:val="22"/>
          <w:szCs w:val="22"/>
        </w:rPr>
        <w:t xml:space="preserve">A contratação deverá atender a requisitos </w:t>
      </w:r>
      <w:r>
        <w:rPr>
          <w:rStyle w:val="14"/>
          <w:rFonts w:hint="default" w:ascii="Calibri" w:hAnsi="Calibri" w:cs="Calibri"/>
          <w:sz w:val="22"/>
          <w:szCs w:val="22"/>
        </w:rPr>
        <w:t>técnicos, funcionais, operacionais e legais</w:t>
      </w:r>
      <w:r>
        <w:rPr>
          <w:rFonts w:hint="default" w:ascii="Calibri" w:hAnsi="Calibri" w:cs="Calibri"/>
          <w:sz w:val="22"/>
          <w:szCs w:val="22"/>
        </w:rPr>
        <w:t xml:space="preserve"> que assegurem a eficiência e a continuidade das atividades administrativas da NAVIRAÍPREV, sem impor restrições desnecessárias que limitem a competitividade.</w:t>
      </w:r>
    </w:p>
    <w:p w14:paraId="0767DA55">
      <w:pPr>
        <w:pStyle w:val="4"/>
        <w:keepNext w:val="0"/>
        <w:keepLines w:val="0"/>
        <w:widowControl/>
        <w:suppressLineNumbers w:val="0"/>
        <w:jc w:val="both"/>
        <w:rPr>
          <w:rFonts w:hint="default" w:ascii="Calibri" w:hAnsi="Calibri" w:cs="Calibri"/>
          <w:sz w:val="22"/>
          <w:szCs w:val="22"/>
        </w:rPr>
      </w:pPr>
      <w:r>
        <w:rPr>
          <w:rFonts w:hint="default" w:ascii="Calibri" w:hAnsi="Calibri" w:cs="Calibri"/>
          <w:sz w:val="22"/>
          <w:szCs w:val="22"/>
        </w:rPr>
        <w:t>Requisitos técnicos e funcionais</w:t>
      </w:r>
    </w:p>
    <w:p w14:paraId="0AB62F97">
      <w:pPr>
        <w:pStyle w:val="27"/>
        <w:keepNext w:val="0"/>
        <w:keepLines w:val="0"/>
        <w:widowControl/>
        <w:numPr>
          <w:ilvl w:val="0"/>
          <w:numId w:val="17"/>
        </w:numPr>
        <w:suppressLineNumbers w:val="0"/>
        <w:ind w:left="420" w:leftChars="0" w:hanging="420" w:firstLineChars="0"/>
        <w:jc w:val="both"/>
        <w:rPr>
          <w:rFonts w:hint="default" w:ascii="Calibri" w:hAnsi="Calibri" w:cs="Calibri"/>
          <w:sz w:val="22"/>
          <w:szCs w:val="22"/>
        </w:rPr>
      </w:pPr>
      <w:r>
        <w:rPr>
          <w:rFonts w:hint="default" w:ascii="Calibri" w:hAnsi="Calibri" w:cs="Calibri"/>
          <w:sz w:val="22"/>
          <w:szCs w:val="22"/>
        </w:rPr>
        <w:t>Disponibilização de impressoras multifuncionais monocromáticas, impressora multifuncional colorida e scanner de mesa, em conformidade com as especificações de mercado;</w:t>
      </w:r>
    </w:p>
    <w:p w14:paraId="626C94DF">
      <w:pPr>
        <w:pStyle w:val="27"/>
        <w:keepNext w:val="0"/>
        <w:keepLines w:val="0"/>
        <w:widowControl/>
        <w:numPr>
          <w:ilvl w:val="0"/>
          <w:numId w:val="17"/>
        </w:numPr>
        <w:suppressLineNumbers w:val="0"/>
        <w:ind w:left="420" w:leftChars="0" w:hanging="420" w:firstLineChars="0"/>
        <w:jc w:val="both"/>
        <w:rPr>
          <w:rFonts w:hint="default" w:ascii="Calibri" w:hAnsi="Calibri" w:cs="Calibri"/>
          <w:sz w:val="22"/>
          <w:szCs w:val="22"/>
        </w:rPr>
      </w:pPr>
      <w:r>
        <w:rPr>
          <w:rFonts w:hint="default" w:ascii="Calibri" w:hAnsi="Calibri" w:cs="Calibri"/>
          <w:sz w:val="22"/>
          <w:szCs w:val="22"/>
        </w:rPr>
        <w:t>Funcionalidades básicas de impressão, cópia e digitalização em rede, com compatibilidade aos sistemas operacionais em uso pela Administração;</w:t>
      </w:r>
    </w:p>
    <w:p w14:paraId="0D1564C5">
      <w:pPr>
        <w:pStyle w:val="27"/>
        <w:keepNext w:val="0"/>
        <w:keepLines w:val="0"/>
        <w:widowControl/>
        <w:numPr>
          <w:ilvl w:val="0"/>
          <w:numId w:val="17"/>
        </w:numPr>
        <w:suppressLineNumbers w:val="0"/>
        <w:ind w:left="420" w:leftChars="0" w:hanging="420" w:firstLineChars="0"/>
        <w:jc w:val="both"/>
        <w:rPr>
          <w:rFonts w:hint="default" w:ascii="Calibri" w:hAnsi="Calibri" w:cs="Calibri"/>
          <w:sz w:val="22"/>
          <w:szCs w:val="22"/>
        </w:rPr>
      </w:pPr>
      <w:r>
        <w:rPr>
          <w:rFonts w:hint="default" w:ascii="Calibri" w:hAnsi="Calibri" w:cs="Calibri"/>
          <w:sz w:val="22"/>
          <w:szCs w:val="22"/>
        </w:rPr>
        <w:t>Equipamentos com velocidade, resolução e capacidade de digitalização adequadas ao volume médio mensal previsto, garantindo qualidade em documentos administrativos e previdenciários;</w:t>
      </w:r>
    </w:p>
    <w:p w14:paraId="54E02558">
      <w:pPr>
        <w:pStyle w:val="27"/>
        <w:keepNext w:val="0"/>
        <w:keepLines w:val="0"/>
        <w:widowControl/>
        <w:numPr>
          <w:ilvl w:val="0"/>
          <w:numId w:val="17"/>
        </w:numPr>
        <w:suppressLineNumbers w:val="0"/>
        <w:ind w:left="420" w:leftChars="0" w:hanging="420" w:firstLineChars="0"/>
        <w:jc w:val="both"/>
        <w:rPr>
          <w:rFonts w:hint="default" w:ascii="Calibri" w:hAnsi="Calibri" w:cs="Calibri"/>
          <w:sz w:val="22"/>
          <w:szCs w:val="22"/>
        </w:rPr>
      </w:pPr>
      <w:r>
        <w:rPr>
          <w:rFonts w:hint="default" w:ascii="Calibri" w:hAnsi="Calibri" w:cs="Calibri"/>
          <w:sz w:val="22"/>
          <w:szCs w:val="22"/>
        </w:rPr>
        <w:t xml:space="preserve">Fornecimento de insumos necessários ao funcionamento contínuo </w:t>
      </w:r>
      <w:r>
        <w:rPr>
          <w:rFonts w:hint="default" w:ascii="Calibri" w:hAnsi="Calibri" w:cs="Calibri"/>
          <w:b/>
          <w:bCs/>
          <w:sz w:val="22"/>
          <w:szCs w:val="22"/>
        </w:rPr>
        <w:t>(exceto papel)</w:t>
      </w:r>
      <w:r>
        <w:rPr>
          <w:rFonts w:hint="default" w:ascii="Calibri" w:hAnsi="Calibri" w:cs="Calibri"/>
          <w:sz w:val="22"/>
          <w:szCs w:val="22"/>
        </w:rPr>
        <w:t>, compreendendo toners, cilindros, reveladores, peças de reposição e demais consumíveis.</w:t>
      </w:r>
    </w:p>
    <w:p w14:paraId="395321A4">
      <w:pPr>
        <w:pStyle w:val="4"/>
        <w:keepNext w:val="0"/>
        <w:keepLines w:val="0"/>
        <w:widowControl/>
        <w:suppressLineNumbers w:val="0"/>
        <w:jc w:val="both"/>
        <w:rPr>
          <w:rFonts w:hint="default" w:ascii="Calibri" w:hAnsi="Calibri" w:cs="Calibri"/>
          <w:sz w:val="22"/>
          <w:szCs w:val="22"/>
        </w:rPr>
      </w:pPr>
      <w:r>
        <w:rPr>
          <w:rFonts w:hint="default" w:ascii="Calibri" w:hAnsi="Calibri" w:cs="Calibri"/>
          <w:sz w:val="22"/>
          <w:szCs w:val="22"/>
        </w:rPr>
        <w:t>Requisitos operacionais</w:t>
      </w:r>
    </w:p>
    <w:p w14:paraId="0B2C2365">
      <w:pPr>
        <w:pStyle w:val="27"/>
        <w:keepNext w:val="0"/>
        <w:keepLines w:val="0"/>
        <w:widowControl/>
        <w:numPr>
          <w:ilvl w:val="0"/>
          <w:numId w:val="17"/>
        </w:numPr>
        <w:suppressLineNumbers w:val="0"/>
        <w:ind w:left="420" w:leftChars="0" w:hanging="420" w:firstLineChars="0"/>
        <w:jc w:val="both"/>
        <w:rPr>
          <w:rFonts w:hint="default" w:ascii="Calibri" w:hAnsi="Calibri" w:cs="Calibri"/>
          <w:sz w:val="22"/>
          <w:szCs w:val="22"/>
        </w:rPr>
      </w:pPr>
      <w:r>
        <w:rPr>
          <w:rFonts w:hint="default" w:ascii="Calibri" w:hAnsi="Calibri" w:cs="Calibri"/>
          <w:sz w:val="22"/>
          <w:szCs w:val="22"/>
        </w:rPr>
        <w:t>Instalação, configuração e disponibilização de assistência técnica durante toda a vigência contratual;</w:t>
      </w:r>
    </w:p>
    <w:p w14:paraId="061AADD9">
      <w:pPr>
        <w:pStyle w:val="27"/>
        <w:keepNext w:val="0"/>
        <w:keepLines w:val="0"/>
        <w:widowControl/>
        <w:numPr>
          <w:ilvl w:val="0"/>
          <w:numId w:val="17"/>
        </w:numPr>
        <w:suppressLineNumbers w:val="0"/>
        <w:ind w:left="420" w:leftChars="0" w:hanging="420" w:firstLineChars="0"/>
        <w:jc w:val="both"/>
        <w:rPr>
          <w:rFonts w:hint="default" w:ascii="Calibri" w:hAnsi="Calibri" w:cs="Calibri"/>
          <w:sz w:val="22"/>
          <w:szCs w:val="22"/>
        </w:rPr>
      </w:pPr>
      <w:r>
        <w:rPr>
          <w:rFonts w:hint="default" w:ascii="Calibri" w:hAnsi="Calibri" w:cs="Calibri"/>
          <w:sz w:val="22"/>
          <w:szCs w:val="22"/>
        </w:rPr>
        <w:t>Realização de manutenção preventiva e corretiva, incluindo substituição de equipamentos em caso de falhas não solucionadas em prazo razoável;</w:t>
      </w:r>
    </w:p>
    <w:p w14:paraId="72A4DE52">
      <w:pPr>
        <w:pStyle w:val="27"/>
        <w:keepNext w:val="0"/>
        <w:keepLines w:val="0"/>
        <w:widowControl/>
        <w:numPr>
          <w:ilvl w:val="0"/>
          <w:numId w:val="17"/>
        </w:numPr>
        <w:suppressLineNumbers w:val="0"/>
        <w:ind w:left="420" w:leftChars="0" w:hanging="420" w:firstLineChars="0"/>
        <w:jc w:val="both"/>
        <w:rPr>
          <w:rFonts w:hint="default" w:ascii="Calibri" w:hAnsi="Calibri" w:cs="Calibri"/>
          <w:sz w:val="22"/>
          <w:szCs w:val="22"/>
        </w:rPr>
      </w:pPr>
      <w:r>
        <w:rPr>
          <w:rFonts w:hint="default" w:ascii="Calibri" w:hAnsi="Calibri" w:cs="Calibri"/>
          <w:sz w:val="22"/>
          <w:szCs w:val="22"/>
        </w:rPr>
        <w:t>Suporte técnico remoto e presencial para garantir a operação ininterrupta dos equipamentos;</w:t>
      </w:r>
    </w:p>
    <w:p w14:paraId="70CFC9A5">
      <w:pPr>
        <w:pStyle w:val="27"/>
        <w:keepNext w:val="0"/>
        <w:keepLines w:val="0"/>
        <w:widowControl/>
        <w:numPr>
          <w:ilvl w:val="0"/>
          <w:numId w:val="17"/>
        </w:numPr>
        <w:suppressLineNumbers w:val="0"/>
        <w:ind w:left="420" w:leftChars="0" w:hanging="420" w:firstLineChars="0"/>
        <w:jc w:val="both"/>
        <w:rPr>
          <w:rFonts w:hint="default" w:ascii="Calibri" w:hAnsi="Calibri" w:cs="Calibri"/>
          <w:sz w:val="22"/>
          <w:szCs w:val="22"/>
        </w:rPr>
      </w:pPr>
      <w:r>
        <w:rPr>
          <w:rFonts w:hint="default" w:ascii="Calibri" w:hAnsi="Calibri" w:cs="Calibri"/>
          <w:sz w:val="22"/>
          <w:szCs w:val="22"/>
        </w:rPr>
        <w:t>Treinamento básico aos servidores usuários, quando necessário.</w:t>
      </w:r>
    </w:p>
    <w:p w14:paraId="341847AA">
      <w:pPr>
        <w:pStyle w:val="4"/>
        <w:keepNext w:val="0"/>
        <w:keepLines w:val="0"/>
        <w:widowControl/>
        <w:suppressLineNumbers w:val="0"/>
        <w:jc w:val="both"/>
        <w:rPr>
          <w:rFonts w:hint="default" w:ascii="Calibri" w:hAnsi="Calibri" w:cs="Calibri"/>
          <w:sz w:val="22"/>
          <w:szCs w:val="22"/>
        </w:rPr>
      </w:pPr>
      <w:r>
        <w:rPr>
          <w:rFonts w:hint="default" w:ascii="Calibri" w:hAnsi="Calibri" w:cs="Calibri"/>
          <w:sz w:val="22"/>
          <w:szCs w:val="22"/>
        </w:rPr>
        <w:t>Requisitos legais</w:t>
      </w:r>
    </w:p>
    <w:p w14:paraId="4FE11BB8">
      <w:pPr>
        <w:pStyle w:val="27"/>
        <w:keepNext w:val="0"/>
        <w:keepLines w:val="0"/>
        <w:widowControl/>
        <w:numPr>
          <w:ilvl w:val="0"/>
          <w:numId w:val="17"/>
        </w:numPr>
        <w:suppressLineNumbers w:val="0"/>
        <w:ind w:left="420" w:leftChars="0" w:hanging="420" w:firstLineChars="0"/>
        <w:jc w:val="both"/>
        <w:rPr>
          <w:rFonts w:hint="default" w:ascii="Calibri" w:hAnsi="Calibri" w:cs="Calibri"/>
          <w:sz w:val="22"/>
          <w:szCs w:val="22"/>
        </w:rPr>
      </w:pPr>
      <w:r>
        <w:rPr>
          <w:rFonts w:hint="default" w:ascii="Calibri" w:hAnsi="Calibri" w:cs="Calibri"/>
          <w:sz w:val="22"/>
          <w:szCs w:val="22"/>
        </w:rPr>
        <w:t>Atendimento às normas de segurança da informação e de tecnologia em vigor na Administração Pública;</w:t>
      </w:r>
    </w:p>
    <w:p w14:paraId="6D6CB25A">
      <w:pPr>
        <w:pStyle w:val="27"/>
        <w:keepNext w:val="0"/>
        <w:keepLines w:val="0"/>
        <w:widowControl/>
        <w:numPr>
          <w:ilvl w:val="0"/>
          <w:numId w:val="17"/>
        </w:numPr>
        <w:suppressLineNumbers w:val="0"/>
        <w:ind w:left="420" w:leftChars="0" w:hanging="420" w:firstLineChars="0"/>
        <w:jc w:val="both"/>
        <w:rPr>
          <w:rFonts w:hint="default" w:ascii="Calibri" w:hAnsi="Calibri" w:cs="Calibri"/>
          <w:sz w:val="22"/>
          <w:szCs w:val="22"/>
        </w:rPr>
      </w:pPr>
      <w:r>
        <w:rPr>
          <w:rFonts w:hint="default" w:ascii="Calibri" w:hAnsi="Calibri" w:cs="Calibri"/>
          <w:sz w:val="22"/>
          <w:szCs w:val="22"/>
        </w:rPr>
        <w:t xml:space="preserve">Observância integral à </w:t>
      </w:r>
      <w:r>
        <w:rPr>
          <w:rStyle w:val="14"/>
          <w:rFonts w:hint="default" w:ascii="Calibri" w:hAnsi="Calibri" w:cs="Calibri"/>
          <w:sz w:val="22"/>
          <w:szCs w:val="22"/>
        </w:rPr>
        <w:t>Lei nº 14.133/2021</w:t>
      </w:r>
      <w:r>
        <w:rPr>
          <w:rFonts w:hint="default" w:ascii="Calibri" w:hAnsi="Calibri" w:cs="Calibri"/>
          <w:sz w:val="22"/>
          <w:szCs w:val="22"/>
        </w:rPr>
        <w:t xml:space="preserve">, à </w:t>
      </w:r>
      <w:r>
        <w:rPr>
          <w:rStyle w:val="14"/>
          <w:rFonts w:hint="default" w:ascii="Calibri" w:hAnsi="Calibri" w:cs="Calibri"/>
          <w:sz w:val="22"/>
          <w:szCs w:val="22"/>
        </w:rPr>
        <w:t>Lei Geral de Proteção de Dados – LGPD (Lei nº 13.709/2018)</w:t>
      </w:r>
      <w:r>
        <w:rPr>
          <w:rFonts w:hint="default" w:ascii="Calibri" w:hAnsi="Calibri" w:cs="Calibri"/>
          <w:sz w:val="22"/>
          <w:szCs w:val="22"/>
        </w:rPr>
        <w:t xml:space="preserve"> e às demais normas correlatas;</w:t>
      </w:r>
    </w:p>
    <w:p w14:paraId="449526EC">
      <w:pPr>
        <w:pStyle w:val="27"/>
        <w:keepNext w:val="0"/>
        <w:keepLines w:val="0"/>
        <w:widowControl/>
        <w:numPr>
          <w:ilvl w:val="0"/>
          <w:numId w:val="17"/>
        </w:numPr>
        <w:suppressLineNumbers w:val="0"/>
        <w:ind w:left="420" w:leftChars="0" w:hanging="420" w:firstLineChars="0"/>
        <w:jc w:val="both"/>
        <w:rPr>
          <w:rFonts w:hint="default" w:ascii="Calibri" w:hAnsi="Calibri" w:cs="Calibri"/>
          <w:sz w:val="22"/>
          <w:szCs w:val="22"/>
        </w:rPr>
      </w:pPr>
      <w:r>
        <w:rPr>
          <w:rFonts w:hint="default" w:ascii="Calibri" w:hAnsi="Calibri" w:cs="Calibri"/>
          <w:sz w:val="22"/>
          <w:szCs w:val="22"/>
        </w:rPr>
        <w:t>Garantia de acessibilidade tecnológica, considerando a necessidade de uso por todos os servidores, em conformidade com a legislação aplicável.</w:t>
      </w:r>
    </w:p>
    <w:p w14:paraId="6A56B4AF">
      <w:pPr>
        <w:pStyle w:val="4"/>
        <w:keepNext w:val="0"/>
        <w:keepLines w:val="0"/>
        <w:widowControl/>
        <w:suppressLineNumbers w:val="0"/>
        <w:jc w:val="both"/>
        <w:rPr>
          <w:rFonts w:hint="default" w:ascii="Calibri" w:hAnsi="Calibri" w:cs="Calibri"/>
          <w:sz w:val="22"/>
          <w:szCs w:val="22"/>
        </w:rPr>
      </w:pPr>
      <w:r>
        <w:rPr>
          <w:rFonts w:hint="default" w:ascii="Calibri" w:hAnsi="Calibri" w:cs="Calibri"/>
          <w:sz w:val="22"/>
          <w:szCs w:val="22"/>
        </w:rPr>
        <w:t>Aspectos de sustentabilidade</w:t>
      </w:r>
    </w:p>
    <w:p w14:paraId="5C5BDFA6">
      <w:pPr>
        <w:pStyle w:val="27"/>
        <w:keepNext w:val="0"/>
        <w:keepLines w:val="0"/>
        <w:widowControl/>
        <w:numPr>
          <w:ilvl w:val="0"/>
          <w:numId w:val="17"/>
        </w:numPr>
        <w:suppressLineNumbers w:val="0"/>
        <w:ind w:left="420" w:leftChars="0" w:hanging="420" w:firstLineChars="0"/>
        <w:jc w:val="both"/>
        <w:rPr>
          <w:rFonts w:hint="default" w:ascii="Calibri" w:hAnsi="Calibri" w:cs="Calibri"/>
          <w:sz w:val="22"/>
          <w:szCs w:val="22"/>
        </w:rPr>
      </w:pPr>
      <w:r>
        <w:rPr>
          <w:rFonts w:hint="default" w:ascii="Calibri" w:hAnsi="Calibri" w:cs="Calibri"/>
          <w:sz w:val="22"/>
          <w:szCs w:val="22"/>
        </w:rPr>
        <w:t>Utilização de equipamentos que possuam selo ou certificação de eficiência energética, visando reduzir o consumo elétrico;</w:t>
      </w:r>
    </w:p>
    <w:p w14:paraId="59FC4E03">
      <w:pPr>
        <w:pStyle w:val="27"/>
        <w:keepNext w:val="0"/>
        <w:keepLines w:val="0"/>
        <w:widowControl/>
        <w:numPr>
          <w:ilvl w:val="0"/>
          <w:numId w:val="17"/>
        </w:numPr>
        <w:suppressLineNumbers w:val="0"/>
        <w:ind w:left="420" w:leftChars="0" w:hanging="420" w:firstLineChars="0"/>
        <w:jc w:val="both"/>
        <w:rPr>
          <w:rFonts w:hint="default" w:ascii="Calibri" w:hAnsi="Calibri" w:cs="Calibri"/>
          <w:sz w:val="22"/>
          <w:szCs w:val="22"/>
        </w:rPr>
      </w:pPr>
      <w:r>
        <w:rPr>
          <w:rFonts w:hint="default" w:ascii="Calibri" w:hAnsi="Calibri" w:cs="Calibri"/>
          <w:sz w:val="22"/>
          <w:szCs w:val="22"/>
        </w:rPr>
        <w:t>Disponibilização de impressoras com recursos de impressão frente e verso automático, de forma a estimular a economia de papel;</w:t>
      </w:r>
    </w:p>
    <w:p w14:paraId="3411CD33">
      <w:pPr>
        <w:pStyle w:val="27"/>
        <w:keepNext w:val="0"/>
        <w:keepLines w:val="0"/>
        <w:widowControl/>
        <w:numPr>
          <w:ilvl w:val="0"/>
          <w:numId w:val="17"/>
        </w:numPr>
        <w:suppressLineNumbers w:val="0"/>
        <w:ind w:left="420" w:leftChars="0" w:hanging="420" w:firstLineChars="0"/>
        <w:jc w:val="both"/>
        <w:rPr>
          <w:rFonts w:hint="default" w:ascii="Calibri" w:hAnsi="Calibri" w:cs="Calibri"/>
          <w:sz w:val="22"/>
          <w:szCs w:val="22"/>
        </w:rPr>
      </w:pPr>
      <w:r>
        <w:rPr>
          <w:rFonts w:hint="default" w:ascii="Calibri" w:hAnsi="Calibri" w:cs="Calibri"/>
          <w:sz w:val="22"/>
          <w:szCs w:val="22"/>
        </w:rPr>
        <w:t>Garantia de descarte ambientalmente adequado de toners, cartuchos e demais resíduos, mediante logística reversa ou programas equivalentes;</w:t>
      </w:r>
    </w:p>
    <w:p w14:paraId="49AB445F">
      <w:pPr>
        <w:pStyle w:val="27"/>
        <w:keepNext w:val="0"/>
        <w:keepLines w:val="0"/>
        <w:widowControl/>
        <w:numPr>
          <w:ilvl w:val="0"/>
          <w:numId w:val="17"/>
        </w:numPr>
        <w:suppressLineNumbers w:val="0"/>
        <w:ind w:left="420" w:leftChars="0" w:hanging="420" w:firstLineChars="0"/>
        <w:jc w:val="both"/>
        <w:rPr>
          <w:rFonts w:hint="default" w:ascii="Calibri" w:hAnsi="Calibri" w:cs="Calibri"/>
          <w:sz w:val="22"/>
          <w:szCs w:val="22"/>
        </w:rPr>
      </w:pPr>
      <w:r>
        <w:rPr>
          <w:rFonts w:hint="default" w:ascii="Calibri" w:hAnsi="Calibri" w:cs="Calibri"/>
          <w:sz w:val="22"/>
          <w:szCs w:val="22"/>
        </w:rPr>
        <w:t>Preferência por equipamentos que apresentem baixo consumo de insumos e maior durabilidade, assegurando a sustentabilidade econômica da contratação.</w:t>
      </w:r>
    </w:p>
    <w:p w14:paraId="08E906EC">
      <w:pPr>
        <w:pStyle w:val="27"/>
        <w:keepNext w:val="0"/>
        <w:keepLines w:val="0"/>
        <w:widowControl/>
        <w:numPr>
          <w:ilvl w:val="0"/>
          <w:numId w:val="0"/>
        </w:numPr>
        <w:suppressLineNumbers w:val="0"/>
        <w:ind w:leftChars="0" w:right="0" w:rightChars="0"/>
        <w:jc w:val="both"/>
        <w:rPr>
          <w:rFonts w:hint="default" w:ascii="Calibri" w:hAnsi="Calibri" w:cs="Calibri"/>
          <w:sz w:val="22"/>
          <w:szCs w:val="22"/>
        </w:rPr>
      </w:pPr>
      <w:r>
        <w:rPr>
          <w:rFonts w:hint="default" w:ascii="Calibri" w:hAnsi="Calibri" w:cs="Calibri"/>
          <w:sz w:val="22"/>
          <w:szCs w:val="22"/>
        </w:rPr>
        <w:t>Dessa forma, os requisitos aqui descritos buscam assegurar a efetividade da solução, observando parâmetros técnicos, legais e de sustentabilidade, ao mesmo tempo em que evitam exigências excessivas que possam restringir a ampla participação do mercado.</w:t>
      </w:r>
    </w:p>
    <w:p w14:paraId="2F38863A">
      <w:pPr>
        <w:pStyle w:val="3"/>
        <w:keepNext w:val="0"/>
        <w:keepLines w:val="0"/>
        <w:widowControl/>
        <w:numPr>
          <w:ilvl w:val="0"/>
          <w:numId w:val="15"/>
        </w:numPr>
        <w:suppressLineNumbers w:val="0"/>
        <w:ind w:left="0" w:leftChars="0" w:firstLine="0" w:firstLineChars="0"/>
        <w:rPr>
          <w:rFonts w:hint="default" w:ascii="Calibri" w:hAnsi="Calibri" w:cs="Calibri"/>
          <w:sz w:val="22"/>
          <w:szCs w:val="22"/>
        </w:rPr>
      </w:pPr>
      <w:r>
        <w:rPr>
          <w:rFonts w:hint="default" w:ascii="Calibri" w:hAnsi="Calibri" w:cs="Calibri"/>
          <w:sz w:val="22"/>
          <w:szCs w:val="22"/>
        </w:rPr>
        <w:t>Execução do Objeto</w:t>
      </w:r>
    </w:p>
    <w:p w14:paraId="05BDE896">
      <w:pPr>
        <w:pStyle w:val="27"/>
        <w:keepNext w:val="0"/>
        <w:keepLines w:val="0"/>
        <w:widowControl/>
        <w:suppressLineNumbers w:val="0"/>
        <w:jc w:val="both"/>
        <w:rPr>
          <w:rFonts w:hint="default" w:ascii="Calibri" w:hAnsi="Calibri" w:cs="Calibri"/>
          <w:sz w:val="22"/>
          <w:szCs w:val="22"/>
        </w:rPr>
      </w:pPr>
      <w:r>
        <w:rPr>
          <w:rFonts w:hint="default" w:ascii="Calibri" w:hAnsi="Calibri" w:cs="Calibri"/>
          <w:sz w:val="22"/>
          <w:szCs w:val="22"/>
        </w:rPr>
        <w:t xml:space="preserve">A execução do objeto terá início a partir da </w:t>
      </w:r>
      <w:r>
        <w:rPr>
          <w:rStyle w:val="14"/>
          <w:rFonts w:hint="default" w:ascii="Calibri" w:hAnsi="Calibri" w:cs="Calibri"/>
          <w:sz w:val="22"/>
          <w:szCs w:val="22"/>
        </w:rPr>
        <w:t>assinatura do contrato</w:t>
      </w:r>
      <w:r>
        <w:rPr>
          <w:rFonts w:hint="default" w:ascii="Calibri" w:hAnsi="Calibri" w:cs="Calibri"/>
          <w:sz w:val="22"/>
          <w:szCs w:val="22"/>
        </w:rPr>
        <w:t xml:space="preserve">, com a convocação da contratada para a instalação e configuração dos equipamentos na sede da NAVIRAÍPREV, em até </w:t>
      </w:r>
      <w:r>
        <w:rPr>
          <w:rStyle w:val="14"/>
          <w:rFonts w:hint="default" w:ascii="Calibri" w:hAnsi="Calibri" w:cs="Calibri"/>
          <w:sz w:val="22"/>
          <w:szCs w:val="22"/>
        </w:rPr>
        <w:t>10 (dez) dias úteis</w:t>
      </w:r>
      <w:r>
        <w:rPr>
          <w:rFonts w:hint="default" w:ascii="Calibri" w:hAnsi="Calibri" w:cs="Calibri"/>
          <w:sz w:val="22"/>
          <w:szCs w:val="22"/>
        </w:rPr>
        <w:t xml:space="preserve">, contados da ordem de fornecimento. O contrato terá vigência de </w:t>
      </w:r>
      <w:r>
        <w:rPr>
          <w:rStyle w:val="14"/>
          <w:rFonts w:hint="default" w:ascii="Calibri" w:hAnsi="Calibri" w:cs="Calibri"/>
          <w:sz w:val="22"/>
          <w:szCs w:val="22"/>
        </w:rPr>
        <w:t>12 (doze) meses</w:t>
      </w:r>
      <w:r>
        <w:rPr>
          <w:rFonts w:hint="default" w:ascii="Calibri" w:hAnsi="Calibri" w:cs="Calibri"/>
          <w:sz w:val="22"/>
          <w:szCs w:val="22"/>
        </w:rPr>
        <w:t>, admitida prorrogação, conforme previsto na Lei nº 14.133/2021. Durante esse período, a contratada será responsável por garantir o pleno funcionamento dos equipamentos locados, abrangendo instalação, manutenção preventiva e corretiva, bem como assistência técnica.</w:t>
      </w:r>
    </w:p>
    <w:p w14:paraId="3C39D0C9">
      <w:pPr>
        <w:pStyle w:val="4"/>
        <w:keepNext w:val="0"/>
        <w:keepLines w:val="0"/>
        <w:widowControl/>
        <w:suppressLineNumbers w:val="0"/>
        <w:rPr>
          <w:rFonts w:hint="default" w:ascii="Calibri" w:hAnsi="Calibri" w:cs="Calibri"/>
          <w:sz w:val="22"/>
          <w:szCs w:val="22"/>
        </w:rPr>
      </w:pPr>
      <w:r>
        <w:rPr>
          <w:rFonts w:hint="default" w:ascii="Calibri" w:hAnsi="Calibri" w:cs="Calibri"/>
          <w:sz w:val="22"/>
          <w:szCs w:val="22"/>
          <w:lang w:val="pt-BR"/>
        </w:rPr>
        <w:t xml:space="preserve">4.1 </w:t>
      </w:r>
      <w:r>
        <w:rPr>
          <w:rFonts w:hint="default" w:ascii="Calibri" w:hAnsi="Calibri" w:cs="Calibri"/>
          <w:sz w:val="22"/>
          <w:szCs w:val="22"/>
        </w:rPr>
        <w:t>Responsabilidades da contratada</w:t>
      </w:r>
    </w:p>
    <w:p w14:paraId="5D7AAE93">
      <w:pPr>
        <w:pStyle w:val="27"/>
        <w:keepNext w:val="0"/>
        <w:keepLines w:val="0"/>
        <w:widowControl/>
        <w:numPr>
          <w:ilvl w:val="0"/>
          <w:numId w:val="18"/>
        </w:numPr>
        <w:suppressLineNumbers w:val="0"/>
        <w:ind w:left="420" w:leftChars="0" w:hanging="420" w:firstLineChars="0"/>
        <w:rPr>
          <w:rFonts w:hint="default" w:ascii="Calibri" w:hAnsi="Calibri" w:cs="Calibri"/>
          <w:sz w:val="22"/>
          <w:szCs w:val="22"/>
        </w:rPr>
      </w:pPr>
      <w:r>
        <w:rPr>
          <w:rFonts w:hint="default" w:ascii="Calibri" w:hAnsi="Calibri" w:cs="Calibri"/>
          <w:sz w:val="22"/>
          <w:szCs w:val="22"/>
        </w:rPr>
        <w:t>Disponibilizar os equipamentos especificados em perfeitas condições de uso, devidamente instalados e configurados;</w:t>
      </w:r>
    </w:p>
    <w:p w14:paraId="66AC2434">
      <w:pPr>
        <w:pStyle w:val="27"/>
        <w:keepNext w:val="0"/>
        <w:keepLines w:val="0"/>
        <w:widowControl/>
        <w:numPr>
          <w:ilvl w:val="0"/>
          <w:numId w:val="18"/>
        </w:numPr>
        <w:suppressLineNumbers w:val="0"/>
        <w:ind w:left="420" w:leftChars="0" w:hanging="420" w:firstLineChars="0"/>
        <w:rPr>
          <w:rFonts w:hint="default" w:ascii="Calibri" w:hAnsi="Calibri" w:cs="Calibri"/>
          <w:sz w:val="22"/>
          <w:szCs w:val="22"/>
        </w:rPr>
      </w:pPr>
      <w:r>
        <w:rPr>
          <w:rFonts w:hint="default" w:ascii="Calibri" w:hAnsi="Calibri" w:cs="Calibri"/>
          <w:sz w:val="22"/>
          <w:szCs w:val="22"/>
        </w:rPr>
        <w:t>Realizar manutenção preventiva periódica e manutenção corretiva sempre que solicitada, com substituição de peças e insumos necessários ao funcionamento, exceto papel;</w:t>
      </w:r>
    </w:p>
    <w:p w14:paraId="6A7D354B">
      <w:pPr>
        <w:pStyle w:val="27"/>
        <w:keepNext w:val="0"/>
        <w:keepLines w:val="0"/>
        <w:widowControl/>
        <w:numPr>
          <w:ilvl w:val="0"/>
          <w:numId w:val="18"/>
        </w:numPr>
        <w:suppressLineNumbers w:val="0"/>
        <w:ind w:left="420" w:leftChars="0" w:hanging="420" w:firstLineChars="0"/>
        <w:rPr>
          <w:rFonts w:hint="default" w:ascii="Calibri" w:hAnsi="Calibri" w:cs="Calibri"/>
          <w:sz w:val="22"/>
          <w:szCs w:val="22"/>
        </w:rPr>
      </w:pPr>
      <w:r>
        <w:rPr>
          <w:rFonts w:hint="default" w:ascii="Calibri" w:hAnsi="Calibri" w:cs="Calibri"/>
          <w:sz w:val="22"/>
          <w:szCs w:val="22"/>
        </w:rPr>
        <w:t xml:space="preserve">Atender chamados técnicos em prazo máximo de </w:t>
      </w:r>
      <w:r>
        <w:rPr>
          <w:rStyle w:val="14"/>
          <w:rFonts w:hint="default" w:ascii="Calibri" w:hAnsi="Calibri" w:cs="Calibri"/>
          <w:sz w:val="22"/>
          <w:szCs w:val="22"/>
        </w:rPr>
        <w:t>24 (vinte e quatro) horas úteis</w:t>
      </w:r>
      <w:r>
        <w:rPr>
          <w:rFonts w:hint="default" w:ascii="Calibri" w:hAnsi="Calibri" w:cs="Calibri"/>
          <w:sz w:val="22"/>
          <w:szCs w:val="22"/>
        </w:rPr>
        <w:t xml:space="preserve">, devendo substituir equipamentos que apresentem falhas não solucionadas em até </w:t>
      </w:r>
      <w:r>
        <w:rPr>
          <w:rStyle w:val="14"/>
          <w:rFonts w:hint="default" w:ascii="Calibri" w:hAnsi="Calibri" w:cs="Calibri"/>
          <w:sz w:val="22"/>
          <w:szCs w:val="22"/>
        </w:rPr>
        <w:t>48 (quarenta e oito) horas úteis</w:t>
      </w:r>
      <w:r>
        <w:rPr>
          <w:rFonts w:hint="default" w:ascii="Calibri" w:hAnsi="Calibri" w:cs="Calibri"/>
          <w:sz w:val="22"/>
          <w:szCs w:val="22"/>
        </w:rPr>
        <w:t>;</w:t>
      </w:r>
    </w:p>
    <w:p w14:paraId="2021ACF3">
      <w:pPr>
        <w:pStyle w:val="27"/>
        <w:keepNext w:val="0"/>
        <w:keepLines w:val="0"/>
        <w:widowControl/>
        <w:numPr>
          <w:ilvl w:val="0"/>
          <w:numId w:val="18"/>
        </w:numPr>
        <w:suppressLineNumbers w:val="0"/>
        <w:ind w:left="420" w:leftChars="0" w:hanging="420" w:firstLineChars="0"/>
        <w:rPr>
          <w:rFonts w:hint="default" w:ascii="Calibri" w:hAnsi="Calibri" w:cs="Calibri"/>
          <w:sz w:val="22"/>
          <w:szCs w:val="22"/>
        </w:rPr>
      </w:pPr>
      <w:r>
        <w:rPr>
          <w:rFonts w:hint="default" w:ascii="Calibri" w:hAnsi="Calibri" w:cs="Calibri"/>
          <w:sz w:val="22"/>
          <w:szCs w:val="22"/>
        </w:rPr>
        <w:t>Fornecer insumos de forma contínua e suficiente para atender à demanda do órgão;</w:t>
      </w:r>
    </w:p>
    <w:p w14:paraId="156298E2">
      <w:pPr>
        <w:pStyle w:val="27"/>
        <w:keepNext w:val="0"/>
        <w:keepLines w:val="0"/>
        <w:widowControl/>
        <w:numPr>
          <w:ilvl w:val="0"/>
          <w:numId w:val="18"/>
        </w:numPr>
        <w:suppressLineNumbers w:val="0"/>
        <w:ind w:left="420" w:leftChars="0" w:hanging="420" w:firstLineChars="0"/>
        <w:rPr>
          <w:rFonts w:hint="default" w:ascii="Calibri" w:hAnsi="Calibri" w:cs="Calibri"/>
          <w:sz w:val="22"/>
          <w:szCs w:val="22"/>
        </w:rPr>
      </w:pPr>
      <w:r>
        <w:rPr>
          <w:rFonts w:hint="default" w:ascii="Calibri" w:hAnsi="Calibri" w:cs="Calibri"/>
          <w:sz w:val="22"/>
          <w:szCs w:val="22"/>
        </w:rPr>
        <w:t>Garantir suporte técnico remoto e presencial, assegurando a continuidade das atividades administrativas;</w:t>
      </w:r>
    </w:p>
    <w:p w14:paraId="6BE87000">
      <w:pPr>
        <w:pStyle w:val="27"/>
        <w:keepNext w:val="0"/>
        <w:keepLines w:val="0"/>
        <w:widowControl/>
        <w:numPr>
          <w:ilvl w:val="0"/>
          <w:numId w:val="18"/>
        </w:numPr>
        <w:suppressLineNumbers w:val="0"/>
        <w:ind w:left="420" w:leftChars="0" w:hanging="420" w:firstLineChars="0"/>
        <w:rPr>
          <w:rFonts w:hint="default" w:ascii="Calibri" w:hAnsi="Calibri" w:cs="Calibri"/>
          <w:sz w:val="22"/>
          <w:szCs w:val="22"/>
        </w:rPr>
      </w:pPr>
      <w:r>
        <w:rPr>
          <w:rFonts w:hint="default" w:ascii="Calibri" w:hAnsi="Calibri" w:cs="Calibri"/>
          <w:sz w:val="22"/>
          <w:szCs w:val="22"/>
        </w:rPr>
        <w:t>Cumprir integralmente a legislação aplicável, em especial a Lei nº 14.133/2021, a LGPD (Lei nº 13.709/2018) e as normas ambientais e de segurança pertinentes.</w:t>
      </w:r>
    </w:p>
    <w:p w14:paraId="6314C9D1">
      <w:pPr>
        <w:pStyle w:val="4"/>
        <w:keepNext w:val="0"/>
        <w:keepLines w:val="0"/>
        <w:widowControl/>
        <w:suppressLineNumbers w:val="0"/>
        <w:rPr>
          <w:rFonts w:hint="default" w:ascii="Calibri" w:hAnsi="Calibri" w:cs="Calibri"/>
          <w:sz w:val="22"/>
          <w:szCs w:val="22"/>
        </w:rPr>
      </w:pPr>
      <w:r>
        <w:rPr>
          <w:rFonts w:hint="default" w:ascii="Calibri" w:hAnsi="Calibri" w:cs="Calibri"/>
          <w:sz w:val="22"/>
          <w:szCs w:val="22"/>
          <w:lang w:val="pt-BR"/>
        </w:rPr>
        <w:t xml:space="preserve">4.2 </w:t>
      </w:r>
      <w:r>
        <w:rPr>
          <w:rFonts w:hint="default" w:ascii="Calibri" w:hAnsi="Calibri" w:cs="Calibri"/>
          <w:sz w:val="22"/>
          <w:szCs w:val="22"/>
        </w:rPr>
        <w:t>Requisitos de desempenho e padrões mínimos</w:t>
      </w:r>
    </w:p>
    <w:p w14:paraId="32E59224">
      <w:pPr>
        <w:pStyle w:val="27"/>
        <w:keepNext w:val="0"/>
        <w:keepLines w:val="0"/>
        <w:widowControl/>
        <w:numPr>
          <w:ilvl w:val="0"/>
          <w:numId w:val="18"/>
        </w:numPr>
        <w:suppressLineNumbers w:val="0"/>
        <w:ind w:left="420" w:leftChars="0" w:hanging="420" w:firstLineChars="0"/>
        <w:rPr>
          <w:rFonts w:hint="default" w:ascii="Calibri" w:hAnsi="Calibri" w:cs="Calibri"/>
          <w:sz w:val="22"/>
          <w:szCs w:val="22"/>
        </w:rPr>
      </w:pPr>
      <w:r>
        <w:rPr>
          <w:rFonts w:hint="default" w:ascii="Calibri" w:hAnsi="Calibri" w:cs="Calibri"/>
          <w:sz w:val="22"/>
          <w:szCs w:val="22"/>
        </w:rPr>
        <w:t>As impressoras deverão manter desempenho mínimo de impressão de acordo com as especificações apresentadas no Termo de Referência, garantindo velocidade e qualidade adequadas;</w:t>
      </w:r>
    </w:p>
    <w:p w14:paraId="39EF4F60">
      <w:pPr>
        <w:pStyle w:val="27"/>
        <w:keepNext w:val="0"/>
        <w:keepLines w:val="0"/>
        <w:widowControl/>
        <w:numPr>
          <w:ilvl w:val="0"/>
          <w:numId w:val="18"/>
        </w:numPr>
        <w:suppressLineNumbers w:val="0"/>
        <w:ind w:left="420" w:leftChars="0" w:hanging="420" w:firstLineChars="0"/>
        <w:rPr>
          <w:rFonts w:hint="default" w:ascii="Calibri" w:hAnsi="Calibri" w:cs="Calibri"/>
          <w:sz w:val="22"/>
          <w:szCs w:val="22"/>
        </w:rPr>
      </w:pPr>
      <w:r>
        <w:rPr>
          <w:rFonts w:hint="default" w:ascii="Calibri" w:hAnsi="Calibri" w:cs="Calibri"/>
          <w:sz w:val="22"/>
          <w:szCs w:val="22"/>
        </w:rPr>
        <w:t>O scanner deverá manter qualidade de digitalização em resoluções compatíveis com documentos oficiais, sem perdas de legibilidade;</w:t>
      </w:r>
    </w:p>
    <w:p w14:paraId="56918956">
      <w:pPr>
        <w:pStyle w:val="27"/>
        <w:keepNext w:val="0"/>
        <w:keepLines w:val="0"/>
        <w:widowControl/>
        <w:numPr>
          <w:ilvl w:val="0"/>
          <w:numId w:val="18"/>
        </w:numPr>
        <w:suppressLineNumbers w:val="0"/>
        <w:ind w:left="420" w:leftChars="0" w:hanging="420" w:firstLineChars="0"/>
        <w:rPr>
          <w:rFonts w:hint="default" w:ascii="Calibri" w:hAnsi="Calibri" w:cs="Calibri"/>
          <w:sz w:val="22"/>
          <w:szCs w:val="22"/>
        </w:rPr>
      </w:pPr>
      <w:r>
        <w:rPr>
          <w:rFonts w:hint="default" w:ascii="Calibri" w:hAnsi="Calibri" w:cs="Calibri"/>
          <w:sz w:val="22"/>
          <w:szCs w:val="22"/>
        </w:rPr>
        <w:t xml:space="preserve">Os equipamentos deverão permanecer disponíveis em, no mínimo, </w:t>
      </w:r>
      <w:r>
        <w:rPr>
          <w:rStyle w:val="14"/>
          <w:rFonts w:hint="default" w:ascii="Calibri" w:hAnsi="Calibri" w:cs="Calibri"/>
          <w:sz w:val="22"/>
          <w:szCs w:val="22"/>
        </w:rPr>
        <w:t>98% do período de funcionamento</w:t>
      </w:r>
      <w:r>
        <w:rPr>
          <w:rFonts w:hint="default" w:ascii="Calibri" w:hAnsi="Calibri" w:cs="Calibri"/>
          <w:sz w:val="22"/>
          <w:szCs w:val="22"/>
        </w:rPr>
        <w:t>, assegurando baixa taxa de indisponibilidade;</w:t>
      </w:r>
    </w:p>
    <w:p w14:paraId="240996E4">
      <w:pPr>
        <w:pStyle w:val="27"/>
        <w:keepNext w:val="0"/>
        <w:keepLines w:val="0"/>
        <w:widowControl/>
        <w:numPr>
          <w:ilvl w:val="0"/>
          <w:numId w:val="18"/>
        </w:numPr>
        <w:suppressLineNumbers w:val="0"/>
        <w:ind w:left="420" w:leftChars="0" w:hanging="420" w:firstLineChars="0"/>
        <w:rPr>
          <w:rFonts w:hint="default" w:ascii="Calibri" w:hAnsi="Calibri" w:cs="Calibri"/>
          <w:sz w:val="22"/>
          <w:szCs w:val="22"/>
        </w:rPr>
      </w:pPr>
      <w:r>
        <w:rPr>
          <w:rFonts w:hint="default" w:ascii="Calibri" w:hAnsi="Calibri" w:cs="Calibri"/>
          <w:sz w:val="22"/>
          <w:szCs w:val="22"/>
        </w:rPr>
        <w:t>A contratada deverá implementar rotinas de acompanhamento técnico, com registro de ocorrências, substituições e manutenções realizadas, disponibilizando relatórios periódicos à Administração.</w:t>
      </w:r>
    </w:p>
    <w:p w14:paraId="49282FCF">
      <w:pPr>
        <w:pStyle w:val="4"/>
        <w:keepNext w:val="0"/>
        <w:keepLines w:val="0"/>
        <w:widowControl/>
        <w:suppressLineNumbers w:val="0"/>
        <w:rPr>
          <w:rFonts w:hint="default" w:ascii="Calibri" w:hAnsi="Calibri" w:cs="Calibri"/>
          <w:sz w:val="22"/>
          <w:szCs w:val="22"/>
        </w:rPr>
      </w:pPr>
      <w:r>
        <w:rPr>
          <w:rFonts w:hint="default" w:ascii="Calibri" w:hAnsi="Calibri" w:cs="Calibri"/>
          <w:sz w:val="22"/>
          <w:szCs w:val="22"/>
          <w:lang w:val="pt-BR"/>
        </w:rPr>
        <w:t xml:space="preserve">4.3 </w:t>
      </w:r>
      <w:r>
        <w:rPr>
          <w:rFonts w:hint="default" w:ascii="Calibri" w:hAnsi="Calibri" w:cs="Calibri"/>
          <w:sz w:val="22"/>
          <w:szCs w:val="22"/>
        </w:rPr>
        <w:t>Encerramento contratual</w:t>
      </w:r>
    </w:p>
    <w:p w14:paraId="5D75FF41">
      <w:pPr>
        <w:pStyle w:val="27"/>
        <w:keepNext w:val="0"/>
        <w:keepLines w:val="0"/>
        <w:widowControl/>
        <w:suppressLineNumbers w:val="0"/>
        <w:jc w:val="both"/>
        <w:rPr>
          <w:rFonts w:hint="default" w:ascii="Calibri" w:hAnsi="Calibri" w:cs="Calibri"/>
          <w:sz w:val="22"/>
          <w:szCs w:val="22"/>
        </w:rPr>
      </w:pPr>
      <w:r>
        <w:rPr>
          <w:rFonts w:hint="default" w:ascii="Calibri" w:hAnsi="Calibri" w:cs="Calibri"/>
          <w:sz w:val="22"/>
          <w:szCs w:val="22"/>
        </w:rPr>
        <w:t>Ao término da vigência, os equipamentos deverão ser retirados pela contratada em prazo previamente estabelecido, sem ônus adicional à Administração. O encerramento do contrato será precedido da apresentação de relatório final de execução, acompanhado do termo de recebimento definitivo emitido pela fiscalização do contrato, atestando a conformidade da execução com as condições pactuadas.</w:t>
      </w:r>
    </w:p>
    <w:p w14:paraId="7C1F9CEE">
      <w:pPr>
        <w:pStyle w:val="3"/>
        <w:keepNext w:val="0"/>
        <w:keepLines w:val="0"/>
        <w:widowControl/>
        <w:suppressLineNumbers w:val="0"/>
        <w:rPr>
          <w:rFonts w:hint="default" w:ascii="Calibri" w:hAnsi="Calibri" w:cs="Calibri"/>
          <w:sz w:val="22"/>
          <w:szCs w:val="22"/>
        </w:rPr>
      </w:pPr>
      <w:r>
        <w:rPr>
          <w:rFonts w:hint="default" w:ascii="Calibri" w:hAnsi="Calibri" w:cs="Calibri"/>
          <w:sz w:val="22"/>
          <w:szCs w:val="22"/>
          <w:lang w:val="pt-BR"/>
        </w:rPr>
        <w:t>5</w:t>
      </w:r>
      <w:r>
        <w:rPr>
          <w:rFonts w:hint="default" w:ascii="Calibri" w:hAnsi="Calibri" w:cs="Calibri"/>
          <w:sz w:val="22"/>
          <w:szCs w:val="22"/>
        </w:rPr>
        <w:t>. Gestão do Contrato</w:t>
      </w:r>
    </w:p>
    <w:p w14:paraId="6EE1B259">
      <w:pPr>
        <w:pStyle w:val="27"/>
        <w:keepNext w:val="0"/>
        <w:keepLines w:val="0"/>
        <w:widowControl/>
        <w:suppressLineNumbers w:val="0"/>
        <w:rPr>
          <w:rFonts w:hint="default" w:ascii="Calibri" w:hAnsi="Calibri" w:cs="Calibri"/>
          <w:sz w:val="22"/>
          <w:szCs w:val="22"/>
        </w:rPr>
      </w:pPr>
      <w:r>
        <w:rPr>
          <w:rFonts w:hint="default" w:ascii="Calibri" w:hAnsi="Calibri" w:cs="Calibri"/>
          <w:sz w:val="22"/>
          <w:szCs w:val="22"/>
        </w:rPr>
        <w:t xml:space="preserve">A gestão do contrato será realizada por servidor designado formalmente pela NAVIRAÍPREV, que atuará como </w:t>
      </w:r>
      <w:r>
        <w:rPr>
          <w:rStyle w:val="14"/>
          <w:rFonts w:hint="default" w:ascii="Calibri" w:hAnsi="Calibri" w:cs="Calibri"/>
          <w:sz w:val="22"/>
          <w:szCs w:val="22"/>
        </w:rPr>
        <w:t>gestor</w:t>
      </w:r>
      <w:r>
        <w:rPr>
          <w:rFonts w:hint="default" w:ascii="Calibri" w:hAnsi="Calibri" w:cs="Calibri"/>
          <w:sz w:val="22"/>
          <w:szCs w:val="22"/>
        </w:rPr>
        <w:t xml:space="preserve"> do ajuste, com apoio de </w:t>
      </w:r>
      <w:r>
        <w:rPr>
          <w:rStyle w:val="14"/>
          <w:rFonts w:hint="default" w:ascii="Calibri" w:hAnsi="Calibri" w:cs="Calibri"/>
          <w:sz w:val="22"/>
          <w:szCs w:val="22"/>
        </w:rPr>
        <w:t>fiscais técnicos e administrativos</w:t>
      </w:r>
      <w:r>
        <w:rPr>
          <w:rFonts w:hint="default" w:ascii="Calibri" w:hAnsi="Calibri" w:cs="Calibri"/>
          <w:sz w:val="22"/>
          <w:szCs w:val="22"/>
        </w:rPr>
        <w:t xml:space="preserve"> indicados conforme a natureza das atividades, nos termos do art. 117 da Lei nº 14.133/2021.</w:t>
      </w:r>
    </w:p>
    <w:p w14:paraId="28DCBD08">
      <w:pPr>
        <w:pStyle w:val="4"/>
        <w:keepNext w:val="0"/>
        <w:keepLines w:val="0"/>
        <w:widowControl/>
        <w:suppressLineNumbers w:val="0"/>
        <w:rPr>
          <w:rFonts w:hint="default" w:ascii="Calibri" w:hAnsi="Calibri" w:cs="Calibri"/>
          <w:sz w:val="22"/>
          <w:szCs w:val="22"/>
        </w:rPr>
      </w:pPr>
      <w:r>
        <w:rPr>
          <w:rFonts w:hint="default" w:ascii="Calibri" w:hAnsi="Calibri" w:cs="Calibri"/>
          <w:sz w:val="22"/>
          <w:szCs w:val="22"/>
          <w:lang w:val="pt-BR"/>
        </w:rPr>
        <w:t xml:space="preserve">5.1 </w:t>
      </w:r>
      <w:r>
        <w:rPr>
          <w:rFonts w:hint="default" w:ascii="Calibri" w:hAnsi="Calibri" w:cs="Calibri"/>
          <w:sz w:val="22"/>
          <w:szCs w:val="22"/>
        </w:rPr>
        <w:t>Procedimentos de fiscalização</w:t>
      </w:r>
    </w:p>
    <w:p w14:paraId="6FBA85A5">
      <w:pPr>
        <w:pStyle w:val="27"/>
        <w:keepNext w:val="0"/>
        <w:keepLines w:val="0"/>
        <w:widowControl/>
        <w:numPr>
          <w:ilvl w:val="0"/>
          <w:numId w:val="18"/>
        </w:numPr>
        <w:suppressLineNumbers w:val="0"/>
        <w:ind w:left="420" w:leftChars="0" w:hanging="420" w:firstLineChars="0"/>
        <w:rPr>
          <w:rFonts w:hint="default" w:ascii="Calibri" w:hAnsi="Calibri" w:cs="Calibri"/>
          <w:sz w:val="22"/>
          <w:szCs w:val="22"/>
        </w:rPr>
      </w:pPr>
      <w:r>
        <w:rPr>
          <w:rFonts w:hint="default" w:ascii="Calibri" w:hAnsi="Calibri" w:cs="Calibri"/>
          <w:sz w:val="22"/>
          <w:szCs w:val="22"/>
          <w:lang w:val="pt-BR"/>
        </w:rPr>
        <w:t>A</w:t>
      </w:r>
      <w:r>
        <w:rPr>
          <w:rFonts w:hint="default" w:ascii="Calibri" w:hAnsi="Calibri" w:cs="Calibri"/>
          <w:sz w:val="22"/>
          <w:szCs w:val="22"/>
        </w:rPr>
        <w:t>companhamento contínuo da execução contratual, com registro das ocorrências em relatório próprio;</w:t>
      </w:r>
    </w:p>
    <w:p w14:paraId="5ECAA3F5">
      <w:pPr>
        <w:pStyle w:val="27"/>
        <w:keepNext w:val="0"/>
        <w:keepLines w:val="0"/>
        <w:widowControl/>
        <w:numPr>
          <w:ilvl w:val="0"/>
          <w:numId w:val="18"/>
        </w:numPr>
        <w:suppressLineNumbers w:val="0"/>
        <w:ind w:left="420" w:leftChars="0" w:hanging="420" w:firstLineChars="0"/>
        <w:rPr>
          <w:rFonts w:hint="default" w:ascii="Calibri" w:hAnsi="Calibri" w:cs="Calibri"/>
          <w:sz w:val="22"/>
          <w:szCs w:val="22"/>
        </w:rPr>
      </w:pPr>
      <w:r>
        <w:rPr>
          <w:rFonts w:hint="default" w:ascii="Calibri" w:hAnsi="Calibri" w:cs="Calibri"/>
          <w:sz w:val="22"/>
          <w:szCs w:val="22"/>
        </w:rPr>
        <w:t>Verificação periódica do funcionamento dos equipamentos, da reposição de insumos e do cumprimento dos prazos de atendimento de chamados técnicos;</w:t>
      </w:r>
    </w:p>
    <w:p w14:paraId="06E750AF">
      <w:pPr>
        <w:pStyle w:val="27"/>
        <w:keepNext w:val="0"/>
        <w:keepLines w:val="0"/>
        <w:widowControl/>
        <w:numPr>
          <w:ilvl w:val="0"/>
          <w:numId w:val="18"/>
        </w:numPr>
        <w:suppressLineNumbers w:val="0"/>
        <w:ind w:left="420" w:leftChars="0" w:hanging="420" w:firstLineChars="0"/>
        <w:rPr>
          <w:rFonts w:hint="default" w:ascii="Calibri" w:hAnsi="Calibri" w:cs="Calibri"/>
          <w:sz w:val="22"/>
          <w:szCs w:val="22"/>
        </w:rPr>
      </w:pPr>
      <w:r>
        <w:rPr>
          <w:rFonts w:hint="default" w:ascii="Calibri" w:hAnsi="Calibri" w:cs="Calibri"/>
          <w:sz w:val="22"/>
          <w:szCs w:val="22"/>
        </w:rPr>
        <w:t>Adoção de medidas preventivas e corretivas em caso de falhas, comunicando de imediato a contratada e exigindo solução dentro dos prazos estabelecidos.</w:t>
      </w:r>
    </w:p>
    <w:p w14:paraId="37B08227">
      <w:pPr>
        <w:pStyle w:val="4"/>
        <w:keepNext w:val="0"/>
        <w:keepLines w:val="0"/>
        <w:widowControl/>
        <w:suppressLineNumbers w:val="0"/>
        <w:rPr>
          <w:rFonts w:hint="default" w:ascii="Calibri" w:hAnsi="Calibri" w:cs="Calibri"/>
          <w:sz w:val="22"/>
          <w:szCs w:val="22"/>
        </w:rPr>
      </w:pPr>
      <w:r>
        <w:rPr>
          <w:rFonts w:hint="default" w:ascii="Calibri" w:hAnsi="Calibri" w:cs="Calibri"/>
          <w:sz w:val="22"/>
          <w:szCs w:val="22"/>
          <w:lang w:val="pt-BR"/>
        </w:rPr>
        <w:t xml:space="preserve">5.2 </w:t>
      </w:r>
      <w:r>
        <w:rPr>
          <w:rFonts w:hint="default" w:ascii="Calibri" w:hAnsi="Calibri" w:cs="Calibri"/>
          <w:sz w:val="22"/>
          <w:szCs w:val="22"/>
        </w:rPr>
        <w:t>Responsáveis pela gestão e fiscalização</w:t>
      </w:r>
    </w:p>
    <w:p w14:paraId="16D28BDC">
      <w:pPr>
        <w:pStyle w:val="27"/>
        <w:keepNext w:val="0"/>
        <w:keepLines w:val="0"/>
        <w:widowControl/>
        <w:numPr>
          <w:ilvl w:val="0"/>
          <w:numId w:val="18"/>
        </w:numPr>
        <w:suppressLineNumbers w:val="0"/>
        <w:ind w:left="420" w:leftChars="0" w:hanging="420" w:firstLineChars="0"/>
        <w:rPr>
          <w:rFonts w:hint="default" w:ascii="Calibri" w:hAnsi="Calibri" w:cs="Calibri"/>
          <w:sz w:val="22"/>
          <w:szCs w:val="22"/>
        </w:rPr>
      </w:pPr>
      <w:r>
        <w:rPr>
          <w:rStyle w:val="14"/>
          <w:rFonts w:hint="default" w:ascii="Calibri" w:hAnsi="Calibri" w:cs="Calibri"/>
          <w:sz w:val="22"/>
          <w:szCs w:val="22"/>
        </w:rPr>
        <w:t>Gestor do contrato:</w:t>
      </w:r>
      <w:r>
        <w:rPr>
          <w:rFonts w:hint="default" w:ascii="Calibri" w:hAnsi="Calibri" w:cs="Calibri"/>
          <w:sz w:val="22"/>
          <w:szCs w:val="22"/>
        </w:rPr>
        <w:t xml:space="preserve"> responsável pelo acompanhamento geral da execução, interlocução com a contratada e encaminhamento de relatórios de conformidade;</w:t>
      </w:r>
    </w:p>
    <w:p w14:paraId="62210A6E">
      <w:pPr>
        <w:pStyle w:val="27"/>
        <w:keepNext w:val="0"/>
        <w:keepLines w:val="0"/>
        <w:widowControl/>
        <w:numPr>
          <w:ilvl w:val="0"/>
          <w:numId w:val="18"/>
        </w:numPr>
        <w:suppressLineNumbers w:val="0"/>
        <w:ind w:left="420" w:leftChars="0" w:hanging="420" w:firstLineChars="0"/>
        <w:rPr>
          <w:rFonts w:hint="default" w:ascii="Calibri" w:hAnsi="Calibri" w:cs="Calibri"/>
          <w:sz w:val="22"/>
          <w:szCs w:val="22"/>
        </w:rPr>
      </w:pPr>
      <w:r>
        <w:rPr>
          <w:rStyle w:val="14"/>
          <w:rFonts w:hint="default" w:ascii="Calibri" w:hAnsi="Calibri" w:cs="Calibri"/>
          <w:sz w:val="22"/>
          <w:szCs w:val="22"/>
        </w:rPr>
        <w:t>Fiscal técnico:</w:t>
      </w:r>
      <w:r>
        <w:rPr>
          <w:rFonts w:hint="default" w:ascii="Calibri" w:hAnsi="Calibri" w:cs="Calibri"/>
          <w:sz w:val="22"/>
          <w:szCs w:val="22"/>
        </w:rPr>
        <w:t xml:space="preserve"> responsável pela verificação do desempenho dos equipamentos, adequação às especificações e atendimento de chamados técnicos;</w:t>
      </w:r>
    </w:p>
    <w:p w14:paraId="1AF397D3">
      <w:pPr>
        <w:pStyle w:val="27"/>
        <w:keepNext w:val="0"/>
        <w:keepLines w:val="0"/>
        <w:widowControl/>
        <w:numPr>
          <w:ilvl w:val="0"/>
          <w:numId w:val="18"/>
        </w:numPr>
        <w:suppressLineNumbers w:val="0"/>
        <w:ind w:left="420" w:leftChars="0" w:hanging="420" w:firstLineChars="0"/>
        <w:rPr>
          <w:rFonts w:hint="default" w:ascii="Calibri" w:hAnsi="Calibri" w:cs="Calibri"/>
          <w:sz w:val="22"/>
          <w:szCs w:val="22"/>
        </w:rPr>
      </w:pPr>
      <w:r>
        <w:rPr>
          <w:rStyle w:val="14"/>
          <w:rFonts w:hint="default" w:ascii="Calibri" w:hAnsi="Calibri" w:cs="Calibri"/>
          <w:sz w:val="22"/>
          <w:szCs w:val="22"/>
        </w:rPr>
        <w:t>Fiscal administrativo:</w:t>
      </w:r>
      <w:r>
        <w:rPr>
          <w:rFonts w:hint="default" w:ascii="Calibri" w:hAnsi="Calibri" w:cs="Calibri"/>
          <w:sz w:val="22"/>
          <w:szCs w:val="22"/>
        </w:rPr>
        <w:t xml:space="preserve"> responsável pela análise documental, conferência de notas fiscais e controle da vigência contratual.</w:t>
      </w:r>
    </w:p>
    <w:p w14:paraId="1D309E9D">
      <w:pPr>
        <w:pStyle w:val="4"/>
        <w:keepNext w:val="0"/>
        <w:keepLines w:val="0"/>
        <w:widowControl/>
        <w:suppressLineNumbers w:val="0"/>
        <w:rPr>
          <w:rFonts w:hint="default" w:ascii="Calibri" w:hAnsi="Calibri" w:cs="Calibri"/>
          <w:sz w:val="22"/>
          <w:szCs w:val="22"/>
        </w:rPr>
      </w:pPr>
      <w:r>
        <w:rPr>
          <w:rFonts w:hint="default" w:ascii="Calibri" w:hAnsi="Calibri" w:cs="Calibri"/>
          <w:sz w:val="22"/>
          <w:szCs w:val="22"/>
          <w:lang w:val="pt-BR"/>
        </w:rPr>
        <w:t xml:space="preserve">5.3 </w:t>
      </w:r>
      <w:r>
        <w:rPr>
          <w:rFonts w:hint="default" w:ascii="Calibri" w:hAnsi="Calibri" w:cs="Calibri"/>
          <w:sz w:val="22"/>
          <w:szCs w:val="22"/>
        </w:rPr>
        <w:t>Verificação do cumprimento das obrigações</w:t>
      </w:r>
    </w:p>
    <w:p w14:paraId="5932A9BF">
      <w:pPr>
        <w:pStyle w:val="27"/>
        <w:keepNext w:val="0"/>
        <w:keepLines w:val="0"/>
        <w:widowControl/>
        <w:suppressLineNumbers w:val="0"/>
        <w:rPr>
          <w:rFonts w:hint="default" w:ascii="Calibri" w:hAnsi="Calibri" w:cs="Calibri"/>
          <w:sz w:val="22"/>
          <w:szCs w:val="22"/>
        </w:rPr>
      </w:pPr>
      <w:r>
        <w:rPr>
          <w:rFonts w:hint="default" w:ascii="Calibri" w:hAnsi="Calibri" w:cs="Calibri"/>
          <w:sz w:val="22"/>
          <w:szCs w:val="22"/>
        </w:rPr>
        <w:t>O cumprimento das obrigações contratuais será verificado por meio de:</w:t>
      </w:r>
    </w:p>
    <w:p w14:paraId="64474C98">
      <w:pPr>
        <w:pStyle w:val="27"/>
        <w:keepNext w:val="0"/>
        <w:keepLines w:val="0"/>
        <w:widowControl/>
        <w:numPr>
          <w:ilvl w:val="0"/>
          <w:numId w:val="18"/>
        </w:numPr>
        <w:suppressLineNumbers w:val="0"/>
        <w:ind w:left="420" w:leftChars="0" w:hanging="420" w:firstLineChars="0"/>
        <w:rPr>
          <w:rFonts w:hint="default" w:ascii="Calibri" w:hAnsi="Calibri" w:cs="Calibri"/>
          <w:sz w:val="22"/>
          <w:szCs w:val="22"/>
        </w:rPr>
      </w:pPr>
      <w:r>
        <w:rPr>
          <w:rFonts w:hint="default" w:ascii="Calibri" w:hAnsi="Calibri" w:cs="Calibri"/>
          <w:sz w:val="22"/>
          <w:szCs w:val="22"/>
        </w:rPr>
        <w:t>Termos de recebimento provisório e definitivo dos equipamentos;</w:t>
      </w:r>
    </w:p>
    <w:p w14:paraId="33E9ADD3">
      <w:pPr>
        <w:pStyle w:val="27"/>
        <w:keepNext w:val="0"/>
        <w:keepLines w:val="0"/>
        <w:widowControl/>
        <w:numPr>
          <w:ilvl w:val="0"/>
          <w:numId w:val="18"/>
        </w:numPr>
        <w:suppressLineNumbers w:val="0"/>
        <w:ind w:left="420" w:leftChars="0" w:hanging="420" w:firstLineChars="0"/>
        <w:rPr>
          <w:rFonts w:hint="default" w:ascii="Calibri" w:hAnsi="Calibri" w:cs="Calibri"/>
          <w:sz w:val="22"/>
          <w:szCs w:val="22"/>
        </w:rPr>
      </w:pPr>
      <w:r>
        <w:rPr>
          <w:rFonts w:hint="default" w:ascii="Calibri" w:hAnsi="Calibri" w:cs="Calibri"/>
          <w:sz w:val="22"/>
          <w:szCs w:val="22"/>
        </w:rPr>
        <w:t>Relatórios de chamados técnicos e substituições realizados durante a vigência contratual;</w:t>
      </w:r>
    </w:p>
    <w:p w14:paraId="34150040">
      <w:pPr>
        <w:pStyle w:val="27"/>
        <w:keepNext w:val="0"/>
        <w:keepLines w:val="0"/>
        <w:widowControl/>
        <w:numPr>
          <w:ilvl w:val="0"/>
          <w:numId w:val="18"/>
        </w:numPr>
        <w:suppressLineNumbers w:val="0"/>
        <w:ind w:left="420" w:leftChars="0" w:hanging="420" w:firstLineChars="0"/>
        <w:rPr>
          <w:rFonts w:hint="default" w:ascii="Calibri" w:hAnsi="Calibri" w:cs="Calibri"/>
          <w:sz w:val="22"/>
          <w:szCs w:val="22"/>
        </w:rPr>
      </w:pPr>
      <w:r>
        <w:rPr>
          <w:rFonts w:hint="default" w:ascii="Calibri" w:hAnsi="Calibri" w:cs="Calibri"/>
          <w:sz w:val="22"/>
          <w:szCs w:val="22"/>
        </w:rPr>
        <w:t>Conferência das notas fiscais em relação aos serviços efetivamente prestados;</w:t>
      </w:r>
    </w:p>
    <w:p w14:paraId="0FB06B09">
      <w:pPr>
        <w:pStyle w:val="27"/>
        <w:keepNext w:val="0"/>
        <w:keepLines w:val="0"/>
        <w:widowControl/>
        <w:numPr>
          <w:ilvl w:val="0"/>
          <w:numId w:val="18"/>
        </w:numPr>
        <w:suppressLineNumbers w:val="0"/>
        <w:ind w:left="420" w:leftChars="0" w:hanging="420" w:firstLineChars="0"/>
        <w:rPr>
          <w:rFonts w:hint="default" w:ascii="Calibri" w:hAnsi="Calibri" w:cs="Calibri"/>
          <w:sz w:val="22"/>
          <w:szCs w:val="22"/>
        </w:rPr>
      </w:pPr>
      <w:r>
        <w:rPr>
          <w:rFonts w:hint="default" w:ascii="Calibri" w:hAnsi="Calibri" w:cs="Calibri"/>
          <w:sz w:val="22"/>
          <w:szCs w:val="22"/>
        </w:rPr>
        <w:t>Relatórios periódicos emitidos pela fiscalização, atestando o desempenho dos equipamentos e a regularidade da execução.</w:t>
      </w:r>
    </w:p>
    <w:p w14:paraId="09FA093C">
      <w:pPr>
        <w:pStyle w:val="27"/>
        <w:keepNext w:val="0"/>
        <w:keepLines w:val="0"/>
        <w:widowControl/>
        <w:numPr>
          <w:ilvl w:val="0"/>
          <w:numId w:val="18"/>
        </w:numPr>
        <w:suppressLineNumbers w:val="0"/>
        <w:ind w:left="420" w:leftChars="0" w:hanging="420" w:firstLineChars="0"/>
        <w:rPr>
          <w:rFonts w:hint="default" w:ascii="Calibri" w:hAnsi="Calibri" w:cs="Calibri"/>
          <w:sz w:val="22"/>
          <w:szCs w:val="22"/>
        </w:rPr>
      </w:pPr>
      <w:r>
        <w:rPr>
          <w:rFonts w:hint="default" w:ascii="Calibri" w:hAnsi="Calibri" w:cs="Calibri"/>
          <w:sz w:val="22"/>
          <w:szCs w:val="22"/>
        </w:rPr>
        <w:t>A inobservância das condições pactuadas implicará a aplicação das sanções previstas em contrato e na Lei nº 14.133/2021, assegurado o contraditório e a ampla defesa.</w:t>
      </w:r>
    </w:p>
    <w:p w14:paraId="44CDC84B">
      <w:pPr>
        <w:pStyle w:val="3"/>
        <w:keepNext w:val="0"/>
        <w:keepLines w:val="0"/>
        <w:widowControl/>
        <w:numPr>
          <w:ilvl w:val="0"/>
          <w:numId w:val="0"/>
        </w:numPr>
        <w:suppressLineNumbers w:val="0"/>
        <w:ind w:leftChars="0"/>
        <w:outlineLvl w:val="1"/>
        <w:rPr>
          <w:rFonts w:hint="default" w:ascii="Calibri" w:hAnsi="Calibri" w:cs="Calibri"/>
          <w:sz w:val="22"/>
          <w:szCs w:val="22"/>
        </w:rPr>
      </w:pPr>
      <w:r>
        <w:rPr>
          <w:rFonts w:hint="default" w:ascii="Calibri" w:hAnsi="Calibri" w:cs="Calibri"/>
          <w:sz w:val="22"/>
          <w:szCs w:val="22"/>
          <w:lang w:val="pt-BR"/>
        </w:rPr>
        <w:t>6.</w:t>
      </w:r>
      <w:r>
        <w:rPr>
          <w:rFonts w:hint="default" w:ascii="Calibri" w:hAnsi="Calibri" w:cs="Calibri"/>
          <w:sz w:val="22"/>
          <w:szCs w:val="22"/>
        </w:rPr>
        <w:t>Medição e Pagamento</w:t>
      </w:r>
    </w:p>
    <w:p w14:paraId="5430C6FE">
      <w:pPr>
        <w:pStyle w:val="27"/>
        <w:keepNext w:val="0"/>
        <w:keepLines w:val="0"/>
        <w:widowControl/>
        <w:suppressLineNumbers w:val="0"/>
        <w:rPr>
          <w:rFonts w:hint="default" w:ascii="Calibri" w:hAnsi="Calibri" w:cs="Calibri"/>
          <w:sz w:val="22"/>
          <w:szCs w:val="22"/>
        </w:rPr>
      </w:pPr>
      <w:r>
        <w:rPr>
          <w:rFonts w:hint="default" w:ascii="Calibri" w:hAnsi="Calibri" w:cs="Calibri"/>
          <w:sz w:val="22"/>
          <w:szCs w:val="22"/>
        </w:rPr>
        <w:t xml:space="preserve">A medição dos serviços será realizada mensalmente, tomando-se por base a </w:t>
      </w:r>
      <w:r>
        <w:rPr>
          <w:rStyle w:val="14"/>
          <w:rFonts w:hint="default" w:ascii="Calibri" w:hAnsi="Calibri" w:cs="Calibri"/>
          <w:sz w:val="22"/>
          <w:szCs w:val="22"/>
        </w:rPr>
        <w:t>unidade de medição contratada</w:t>
      </w:r>
      <w:r>
        <w:rPr>
          <w:rFonts w:hint="default" w:ascii="Calibri" w:hAnsi="Calibri" w:cs="Calibri"/>
          <w:sz w:val="22"/>
          <w:szCs w:val="22"/>
        </w:rPr>
        <w:t>, que compreende:</w:t>
      </w:r>
    </w:p>
    <w:p w14:paraId="7FD9C1FE">
      <w:pPr>
        <w:pStyle w:val="27"/>
        <w:keepNext w:val="0"/>
        <w:keepLines w:val="0"/>
        <w:widowControl/>
        <w:numPr>
          <w:ilvl w:val="0"/>
          <w:numId w:val="18"/>
        </w:numPr>
        <w:suppressLineNumbers w:val="0"/>
        <w:ind w:left="420" w:leftChars="0" w:hanging="420" w:firstLineChars="0"/>
        <w:rPr>
          <w:rFonts w:hint="default" w:ascii="Calibri" w:hAnsi="Calibri" w:cs="Calibri"/>
          <w:sz w:val="22"/>
          <w:szCs w:val="22"/>
        </w:rPr>
      </w:pPr>
      <w:r>
        <w:rPr>
          <w:rStyle w:val="14"/>
          <w:rFonts w:hint="default" w:ascii="Calibri" w:hAnsi="Calibri" w:cs="Calibri"/>
          <w:sz w:val="22"/>
          <w:szCs w:val="22"/>
        </w:rPr>
        <w:t>Locação dos equipamentos</w:t>
      </w:r>
      <w:r>
        <w:rPr>
          <w:rFonts w:hint="default" w:ascii="Calibri" w:hAnsi="Calibri" w:cs="Calibri"/>
          <w:sz w:val="22"/>
          <w:szCs w:val="22"/>
        </w:rPr>
        <w:t>: aferida pelo número de unidades disponibilizadas e em pleno funcionamento durante o período de referência;</w:t>
      </w:r>
    </w:p>
    <w:p w14:paraId="19FBDE97">
      <w:pPr>
        <w:pStyle w:val="27"/>
        <w:keepNext w:val="0"/>
        <w:keepLines w:val="0"/>
        <w:widowControl/>
        <w:numPr>
          <w:ilvl w:val="0"/>
          <w:numId w:val="18"/>
        </w:numPr>
        <w:suppressLineNumbers w:val="0"/>
        <w:ind w:left="420" w:leftChars="0" w:hanging="420" w:firstLineChars="0"/>
        <w:rPr>
          <w:rFonts w:hint="default" w:ascii="Calibri" w:hAnsi="Calibri" w:cs="Calibri"/>
          <w:sz w:val="22"/>
          <w:szCs w:val="22"/>
        </w:rPr>
      </w:pPr>
      <w:r>
        <w:rPr>
          <w:rStyle w:val="14"/>
          <w:rFonts w:hint="default" w:ascii="Calibri" w:hAnsi="Calibri" w:cs="Calibri"/>
          <w:sz w:val="22"/>
          <w:szCs w:val="22"/>
        </w:rPr>
        <w:t>Franquia de cópias impressas</w:t>
      </w:r>
      <w:r>
        <w:rPr>
          <w:rFonts w:hint="default" w:ascii="Calibri" w:hAnsi="Calibri" w:cs="Calibri"/>
          <w:sz w:val="22"/>
          <w:szCs w:val="22"/>
        </w:rPr>
        <w:t>: aferida pelo relatório de uso emitido pelo sistema de gestão dos equipamentos;</w:t>
      </w:r>
    </w:p>
    <w:p w14:paraId="3DBC7275">
      <w:pPr>
        <w:pStyle w:val="27"/>
        <w:keepNext w:val="0"/>
        <w:keepLines w:val="0"/>
        <w:widowControl/>
        <w:numPr>
          <w:ilvl w:val="0"/>
          <w:numId w:val="18"/>
        </w:numPr>
        <w:suppressLineNumbers w:val="0"/>
        <w:ind w:left="420" w:leftChars="0" w:hanging="420" w:firstLineChars="0"/>
        <w:rPr>
          <w:rFonts w:hint="default" w:ascii="Calibri" w:hAnsi="Calibri" w:cs="Calibri"/>
          <w:sz w:val="22"/>
          <w:szCs w:val="22"/>
        </w:rPr>
      </w:pPr>
      <w:r>
        <w:rPr>
          <w:rStyle w:val="14"/>
          <w:rFonts w:hint="default" w:ascii="Calibri" w:hAnsi="Calibri" w:cs="Calibri"/>
          <w:sz w:val="22"/>
          <w:szCs w:val="22"/>
        </w:rPr>
        <w:t>Excedente de cópias impressas</w:t>
      </w:r>
      <w:r>
        <w:rPr>
          <w:rFonts w:hint="default" w:ascii="Calibri" w:hAnsi="Calibri" w:cs="Calibri"/>
          <w:sz w:val="22"/>
          <w:szCs w:val="22"/>
        </w:rPr>
        <w:t xml:space="preserve">: </w:t>
      </w:r>
      <w:r>
        <w:rPr>
          <w:rFonts w:hint="default" w:ascii="Calibri" w:hAnsi="Calibri" w:cs="Calibri"/>
          <w:sz w:val="22"/>
          <w:szCs w:val="22"/>
          <w:lang w:val="pt-BR"/>
        </w:rPr>
        <w:t>aferida e comprovada no relatório mensal</w:t>
      </w:r>
      <w:r>
        <w:rPr>
          <w:rFonts w:hint="default" w:ascii="Calibri" w:hAnsi="Calibri" w:cs="Calibri"/>
          <w:sz w:val="22"/>
          <w:szCs w:val="22"/>
        </w:rPr>
        <w:t>, será aferido pelo relatório de bilhetagem, com valores unitários previamente pactuados;</w:t>
      </w:r>
    </w:p>
    <w:p w14:paraId="393A5EE4">
      <w:pPr>
        <w:pStyle w:val="4"/>
        <w:keepNext w:val="0"/>
        <w:keepLines w:val="0"/>
        <w:widowControl/>
        <w:suppressLineNumbers w:val="0"/>
        <w:rPr>
          <w:rFonts w:hint="default" w:ascii="Calibri" w:hAnsi="Calibri" w:cs="Calibri"/>
          <w:sz w:val="22"/>
          <w:szCs w:val="22"/>
        </w:rPr>
      </w:pPr>
      <w:r>
        <w:rPr>
          <w:rFonts w:hint="default" w:ascii="Calibri" w:hAnsi="Calibri" w:cs="Calibri"/>
          <w:sz w:val="22"/>
          <w:szCs w:val="22"/>
          <w:lang w:val="pt-BR"/>
        </w:rPr>
        <w:t xml:space="preserve">6.1 </w:t>
      </w:r>
      <w:r>
        <w:rPr>
          <w:rFonts w:hint="default" w:ascii="Calibri" w:hAnsi="Calibri" w:cs="Calibri"/>
          <w:sz w:val="22"/>
          <w:szCs w:val="22"/>
        </w:rPr>
        <w:t>Unidade de Medição</w:t>
      </w:r>
    </w:p>
    <w:p w14:paraId="509BE3B1">
      <w:pPr>
        <w:pStyle w:val="27"/>
        <w:keepNext w:val="0"/>
        <w:keepLines w:val="0"/>
        <w:widowControl/>
        <w:numPr>
          <w:ilvl w:val="0"/>
          <w:numId w:val="18"/>
        </w:numPr>
        <w:suppressLineNumbers w:val="0"/>
        <w:ind w:left="420" w:leftChars="0" w:hanging="420" w:firstLineChars="0"/>
        <w:rPr>
          <w:rFonts w:hint="default" w:ascii="Calibri" w:hAnsi="Calibri" w:cs="Calibri"/>
          <w:sz w:val="22"/>
          <w:szCs w:val="22"/>
        </w:rPr>
      </w:pPr>
      <w:r>
        <w:rPr>
          <w:rStyle w:val="14"/>
          <w:rFonts w:hint="default" w:ascii="Calibri" w:hAnsi="Calibri" w:cs="Calibri"/>
          <w:sz w:val="22"/>
          <w:szCs w:val="22"/>
        </w:rPr>
        <w:t>Mensalidade por equipamento</w:t>
      </w:r>
      <w:r>
        <w:rPr>
          <w:rFonts w:hint="default" w:ascii="Calibri" w:hAnsi="Calibri" w:cs="Calibri"/>
          <w:sz w:val="22"/>
          <w:szCs w:val="22"/>
        </w:rPr>
        <w:t xml:space="preserve"> (locação</w:t>
      </w:r>
      <w:r>
        <w:rPr>
          <w:rFonts w:hint="default" w:ascii="Calibri" w:hAnsi="Calibri" w:cs="Calibri"/>
          <w:sz w:val="22"/>
          <w:szCs w:val="22"/>
          <w:lang w:val="pt-BR"/>
        </w:rPr>
        <w:t>/franquia</w:t>
      </w:r>
      <w:r>
        <w:rPr>
          <w:rFonts w:hint="default" w:ascii="Calibri" w:hAnsi="Calibri" w:cs="Calibri"/>
          <w:sz w:val="22"/>
          <w:szCs w:val="22"/>
        </w:rPr>
        <w:t>);</w:t>
      </w:r>
    </w:p>
    <w:p w14:paraId="78DF1D7C">
      <w:pPr>
        <w:pStyle w:val="27"/>
        <w:keepNext w:val="0"/>
        <w:keepLines w:val="0"/>
        <w:widowControl/>
        <w:numPr>
          <w:ilvl w:val="0"/>
          <w:numId w:val="18"/>
        </w:numPr>
        <w:suppressLineNumbers w:val="0"/>
        <w:ind w:left="420" w:leftChars="0" w:hanging="420" w:firstLineChars="0"/>
        <w:rPr>
          <w:rFonts w:hint="default" w:ascii="Calibri" w:hAnsi="Calibri" w:cs="Calibri"/>
          <w:sz w:val="22"/>
          <w:szCs w:val="22"/>
        </w:rPr>
      </w:pPr>
      <w:r>
        <w:rPr>
          <w:rStyle w:val="14"/>
          <w:rFonts w:hint="default" w:ascii="Calibri" w:hAnsi="Calibri" w:cs="Calibri"/>
          <w:sz w:val="22"/>
          <w:szCs w:val="22"/>
        </w:rPr>
        <w:t xml:space="preserve">Quantidade de cópias </w:t>
      </w:r>
      <w:r>
        <w:rPr>
          <w:rStyle w:val="14"/>
          <w:rFonts w:hint="default" w:ascii="Calibri" w:hAnsi="Calibri" w:cs="Calibri"/>
          <w:sz w:val="22"/>
          <w:szCs w:val="22"/>
          <w:lang w:val="pt-BR"/>
        </w:rPr>
        <w:t>excedentes</w:t>
      </w:r>
      <w:r>
        <w:rPr>
          <w:rFonts w:hint="default" w:ascii="Calibri" w:hAnsi="Calibri" w:cs="Calibri"/>
          <w:sz w:val="22"/>
          <w:szCs w:val="22"/>
        </w:rPr>
        <w:t xml:space="preserve"> (</w:t>
      </w:r>
      <w:r>
        <w:rPr>
          <w:rFonts w:hint="default" w:ascii="Calibri" w:hAnsi="Calibri" w:cs="Calibri"/>
          <w:sz w:val="22"/>
          <w:szCs w:val="22"/>
          <w:lang w:val="pt-BR"/>
        </w:rPr>
        <w:t>quando houver</w:t>
      </w:r>
      <w:r>
        <w:rPr>
          <w:rFonts w:hint="default" w:ascii="Calibri" w:hAnsi="Calibri" w:cs="Calibri"/>
          <w:sz w:val="22"/>
          <w:szCs w:val="22"/>
        </w:rPr>
        <w:t>);</w:t>
      </w:r>
    </w:p>
    <w:p w14:paraId="01942681">
      <w:pPr>
        <w:pStyle w:val="4"/>
        <w:keepNext w:val="0"/>
        <w:keepLines w:val="0"/>
        <w:widowControl/>
        <w:suppressLineNumbers w:val="0"/>
        <w:rPr>
          <w:rFonts w:hint="default" w:ascii="Calibri" w:hAnsi="Calibri" w:cs="Calibri"/>
          <w:sz w:val="22"/>
          <w:szCs w:val="22"/>
        </w:rPr>
      </w:pPr>
      <w:r>
        <w:rPr>
          <w:rFonts w:hint="default" w:ascii="Calibri" w:hAnsi="Calibri" w:cs="Calibri"/>
          <w:sz w:val="22"/>
          <w:szCs w:val="22"/>
          <w:lang w:val="pt-BR"/>
        </w:rPr>
        <w:t xml:space="preserve">6.2 </w:t>
      </w:r>
      <w:r>
        <w:rPr>
          <w:rFonts w:hint="default" w:ascii="Calibri" w:hAnsi="Calibri" w:cs="Calibri"/>
          <w:sz w:val="22"/>
          <w:szCs w:val="22"/>
        </w:rPr>
        <w:t>Forma, Condições e Prazos de Pagamento</w:t>
      </w:r>
    </w:p>
    <w:p w14:paraId="2FBA3D72">
      <w:pPr>
        <w:pStyle w:val="27"/>
        <w:keepNext w:val="0"/>
        <w:keepLines w:val="0"/>
        <w:widowControl/>
        <w:suppressLineNumbers w:val="0"/>
        <w:jc w:val="both"/>
        <w:rPr>
          <w:rFonts w:hint="default" w:ascii="Calibri" w:hAnsi="Calibri" w:cs="Calibri"/>
          <w:sz w:val="22"/>
          <w:szCs w:val="22"/>
          <w:lang w:val="pt-BR"/>
        </w:rPr>
      </w:pPr>
      <w:r>
        <w:rPr>
          <w:rFonts w:hint="default" w:ascii="Calibri" w:hAnsi="Calibri" w:cs="Calibri"/>
          <w:sz w:val="22"/>
          <w:szCs w:val="22"/>
        </w:rPr>
        <w:t xml:space="preserve">O pagamento será efetuado </w:t>
      </w:r>
      <w:r>
        <w:rPr>
          <w:rStyle w:val="14"/>
          <w:rFonts w:hint="default" w:ascii="Calibri" w:hAnsi="Calibri" w:cs="Calibri"/>
          <w:sz w:val="22"/>
          <w:szCs w:val="22"/>
        </w:rPr>
        <w:t>mensalmente</w:t>
      </w:r>
      <w:r>
        <w:rPr>
          <w:rFonts w:hint="default" w:ascii="Calibri" w:hAnsi="Calibri" w:cs="Calibri"/>
          <w:sz w:val="22"/>
          <w:szCs w:val="22"/>
        </w:rPr>
        <w:t>, mediante apresentação da nota fiscal correspondente, acompanhada dos relatórios de utilização emitidos pelos equipamentos e do ateste do gestor do contrato, atestando a regularidade da execução</w:t>
      </w:r>
      <w:r>
        <w:rPr>
          <w:rFonts w:hint="default" w:ascii="Calibri" w:hAnsi="Calibri" w:cs="Calibri"/>
          <w:sz w:val="22"/>
          <w:szCs w:val="22"/>
          <w:lang w:val="pt-BR"/>
        </w:rPr>
        <w:t xml:space="preserve"> e apresentação dos documentos de regularidade fiscal que compreende:</w:t>
      </w:r>
    </w:p>
    <w:p w14:paraId="6DB9428F">
      <w:pPr>
        <w:keepLines w:val="0"/>
        <w:pageBreakBefore w:val="0"/>
        <w:widowControl/>
        <w:numPr>
          <w:ilvl w:val="0"/>
          <w:numId w:val="18"/>
        </w:numPr>
        <w:kinsoku/>
        <w:wordWrap/>
        <w:overflowPunct w:val="0"/>
        <w:topLinePunct w:val="0"/>
        <w:bidi w:val="0"/>
        <w:adjustRightInd/>
        <w:snapToGrid/>
        <w:spacing w:afterAutospacing="0" w:line="360" w:lineRule="auto"/>
        <w:ind w:left="420" w:leftChars="0" w:hanging="420" w:firstLineChars="0"/>
        <w:jc w:val="both"/>
        <w:rPr>
          <w:rFonts w:hint="default" w:ascii="Calibri" w:hAnsi="Calibri" w:cs="Calibri"/>
          <w:sz w:val="22"/>
          <w:szCs w:val="22"/>
        </w:rPr>
      </w:pPr>
      <w:r>
        <w:rPr>
          <w:rFonts w:hint="default" w:ascii="Calibri" w:hAnsi="Calibri" w:cs="Calibri"/>
          <w:b/>
          <w:bCs/>
          <w:sz w:val="22"/>
          <w:szCs w:val="22"/>
          <w:lang w:val="pt-BR"/>
        </w:rPr>
        <w:t>Certidão</w:t>
      </w:r>
      <w:r>
        <w:rPr>
          <w:rFonts w:hint="default" w:ascii="Calibri" w:hAnsi="Calibri" w:cs="Calibri"/>
          <w:sz w:val="22"/>
          <w:szCs w:val="22"/>
        </w:rPr>
        <w:t xml:space="preserve"> de Regularidade para com a </w:t>
      </w:r>
      <w:r>
        <w:rPr>
          <w:rFonts w:hint="default" w:ascii="Calibri" w:hAnsi="Calibri" w:cs="Calibri"/>
          <w:b/>
          <w:sz w:val="22"/>
          <w:szCs w:val="22"/>
        </w:rPr>
        <w:t>Fazenda Federal</w:t>
      </w:r>
      <w:r>
        <w:rPr>
          <w:rFonts w:hint="default" w:ascii="Calibri" w:hAnsi="Calibri" w:cs="Calibri"/>
          <w:sz w:val="22"/>
          <w:szCs w:val="22"/>
        </w:rPr>
        <w:t xml:space="preserve"> por meio da apresentação da Certidão Conjunta Negativa de Débitos ou Certidão Conjunta Positiva com Efeitos de Negativa, relativos a Tributos Federais e a Dívida Ativa da União e débitos relativos às contribuições previdenciárias e às de terceiros, expedida pela Secretaria de Receita Federal do Brasil, expedida pela Secretaria da Receita Federal e pela Procuradoria Geral da Fazenda Nacional;</w:t>
      </w:r>
    </w:p>
    <w:p w14:paraId="5A294987">
      <w:pPr>
        <w:keepLines w:val="0"/>
        <w:pageBreakBefore w:val="0"/>
        <w:widowControl/>
        <w:numPr>
          <w:ilvl w:val="0"/>
          <w:numId w:val="18"/>
        </w:numPr>
        <w:kinsoku/>
        <w:wordWrap/>
        <w:overflowPunct w:val="0"/>
        <w:topLinePunct w:val="0"/>
        <w:bidi w:val="0"/>
        <w:adjustRightInd/>
        <w:snapToGrid/>
        <w:spacing w:afterAutospacing="0" w:line="360" w:lineRule="auto"/>
        <w:ind w:left="420" w:leftChars="0" w:hanging="420" w:firstLineChars="0"/>
        <w:jc w:val="both"/>
        <w:rPr>
          <w:rFonts w:hint="default" w:ascii="Calibri" w:hAnsi="Calibri" w:cs="Calibri"/>
          <w:bCs/>
          <w:sz w:val="22"/>
          <w:szCs w:val="22"/>
        </w:rPr>
      </w:pPr>
      <w:r>
        <w:rPr>
          <w:rFonts w:hint="default" w:ascii="Calibri" w:hAnsi="Calibri" w:cs="Calibri"/>
          <w:b/>
          <w:bCs/>
          <w:sz w:val="22"/>
          <w:szCs w:val="22"/>
          <w:lang w:val="pt-BR"/>
        </w:rPr>
        <w:t>Certidão</w:t>
      </w:r>
      <w:r>
        <w:rPr>
          <w:rFonts w:hint="default" w:ascii="Calibri" w:hAnsi="Calibri" w:cs="Calibri"/>
          <w:sz w:val="22"/>
          <w:szCs w:val="22"/>
        </w:rPr>
        <w:t xml:space="preserve"> de regularidade para com a Fazenda Municipal da sede da licitante (empresa) por meio da apresentação de Certidão Negativa ou Positiva com efeito de Negativa;</w:t>
      </w:r>
    </w:p>
    <w:p w14:paraId="558C762A">
      <w:pPr>
        <w:keepLines w:val="0"/>
        <w:pageBreakBefore w:val="0"/>
        <w:widowControl/>
        <w:numPr>
          <w:ilvl w:val="0"/>
          <w:numId w:val="18"/>
        </w:numPr>
        <w:kinsoku/>
        <w:wordWrap/>
        <w:overflowPunct w:val="0"/>
        <w:topLinePunct w:val="0"/>
        <w:bidi w:val="0"/>
        <w:adjustRightInd/>
        <w:snapToGrid/>
        <w:spacing w:afterAutospacing="0" w:line="360" w:lineRule="auto"/>
        <w:ind w:left="420" w:leftChars="0" w:hanging="420" w:firstLineChars="0"/>
        <w:jc w:val="both"/>
        <w:rPr>
          <w:rFonts w:hint="default" w:ascii="Calibri" w:hAnsi="Calibri" w:cs="Calibri"/>
          <w:sz w:val="22"/>
          <w:szCs w:val="22"/>
        </w:rPr>
      </w:pPr>
      <w:r>
        <w:rPr>
          <w:rFonts w:hint="default" w:ascii="Calibri" w:hAnsi="Calibri" w:cs="Calibri"/>
          <w:b/>
          <w:sz w:val="22"/>
          <w:szCs w:val="22"/>
        </w:rPr>
        <w:t xml:space="preserve">Certificado </w:t>
      </w:r>
      <w:r>
        <w:rPr>
          <w:rFonts w:hint="default" w:ascii="Calibri" w:hAnsi="Calibri" w:cs="Calibri"/>
          <w:bCs/>
          <w:sz w:val="22"/>
          <w:szCs w:val="22"/>
        </w:rPr>
        <w:t xml:space="preserve">de Regularidade do </w:t>
      </w:r>
      <w:r>
        <w:rPr>
          <w:rFonts w:hint="default" w:ascii="Calibri" w:hAnsi="Calibri" w:cs="Calibri"/>
          <w:b/>
          <w:bCs/>
          <w:sz w:val="22"/>
          <w:szCs w:val="22"/>
        </w:rPr>
        <w:t>FGTS (CRF),</w:t>
      </w:r>
      <w:r>
        <w:rPr>
          <w:rFonts w:hint="default" w:ascii="Calibri" w:hAnsi="Calibri" w:cs="Calibri"/>
          <w:bCs/>
          <w:sz w:val="22"/>
          <w:szCs w:val="22"/>
        </w:rPr>
        <w:t xml:space="preserve"> emitido pelo órgão competente, da localidade de domicílio ou sede da empresa proponente, na forma da Lei;</w:t>
      </w:r>
    </w:p>
    <w:p w14:paraId="11063C53">
      <w:pPr>
        <w:keepLines w:val="0"/>
        <w:pageBreakBefore w:val="0"/>
        <w:widowControl/>
        <w:numPr>
          <w:ilvl w:val="0"/>
          <w:numId w:val="18"/>
        </w:numPr>
        <w:kinsoku/>
        <w:wordWrap/>
        <w:overflowPunct w:val="0"/>
        <w:topLinePunct w:val="0"/>
        <w:bidi w:val="0"/>
        <w:adjustRightInd/>
        <w:snapToGrid/>
        <w:spacing w:afterAutospacing="0" w:line="360" w:lineRule="auto"/>
        <w:ind w:left="420" w:leftChars="0" w:hanging="420" w:firstLineChars="0"/>
        <w:jc w:val="both"/>
        <w:rPr>
          <w:rFonts w:hint="default" w:ascii="Calibri" w:hAnsi="Calibri" w:cs="Calibri"/>
          <w:sz w:val="22"/>
          <w:szCs w:val="22"/>
        </w:rPr>
      </w:pPr>
      <w:r>
        <w:rPr>
          <w:rFonts w:hint="default" w:ascii="Calibri" w:hAnsi="Calibri" w:cs="Calibri"/>
          <w:b/>
          <w:bCs/>
          <w:sz w:val="22"/>
          <w:szCs w:val="22"/>
          <w:lang w:val="pt-BR"/>
        </w:rPr>
        <w:t>Certidão</w:t>
      </w:r>
      <w:r>
        <w:rPr>
          <w:rFonts w:hint="default" w:ascii="Calibri" w:hAnsi="Calibri" w:cs="Calibri"/>
          <w:sz w:val="22"/>
          <w:szCs w:val="22"/>
        </w:rPr>
        <w:t xml:space="preserve"> de inexistência de débitos inadimplidos perante a </w:t>
      </w:r>
      <w:r>
        <w:rPr>
          <w:rFonts w:hint="default" w:ascii="Calibri" w:hAnsi="Calibri" w:cs="Calibri"/>
          <w:b/>
          <w:sz w:val="22"/>
          <w:szCs w:val="22"/>
        </w:rPr>
        <w:t>Justiça do Trabalho</w:t>
      </w:r>
      <w:r>
        <w:rPr>
          <w:rFonts w:hint="default" w:ascii="Calibri" w:hAnsi="Calibri" w:cs="Calibri"/>
          <w:sz w:val="22"/>
          <w:szCs w:val="22"/>
        </w:rPr>
        <w:t>, mediante a apresentação de certidão negativa, nos termos do Título VII-A da Consolidação das Leis do Trabalho, aprovada pelo Decreto-Lei nº. 5.452, de 1º. de maio de 1943 (</w:t>
      </w:r>
      <w:r>
        <w:rPr>
          <w:rFonts w:hint="default" w:ascii="Calibri" w:hAnsi="Calibri" w:cs="Calibri"/>
          <w:sz w:val="22"/>
          <w:szCs w:val="22"/>
        </w:rPr>
        <w:fldChar w:fldCharType="begin"/>
      </w:r>
      <w:r>
        <w:rPr>
          <w:rFonts w:hint="default" w:ascii="Calibri" w:hAnsi="Calibri" w:cs="Calibri"/>
          <w:sz w:val="22"/>
          <w:szCs w:val="22"/>
        </w:rPr>
        <w:instrText xml:space="preserve"> HYPERLINK "http://www.tst.jus.br/certidão" </w:instrText>
      </w:r>
      <w:r>
        <w:rPr>
          <w:rFonts w:hint="default" w:ascii="Calibri" w:hAnsi="Calibri" w:cs="Calibri"/>
          <w:sz w:val="22"/>
          <w:szCs w:val="22"/>
        </w:rPr>
        <w:fldChar w:fldCharType="separate"/>
      </w:r>
      <w:r>
        <w:rPr>
          <w:rStyle w:val="19"/>
          <w:rFonts w:hint="default" w:ascii="Calibri" w:hAnsi="Calibri" w:cs="Calibri"/>
          <w:sz w:val="22"/>
          <w:szCs w:val="22"/>
        </w:rPr>
        <w:t>www.tst.jus.br/certidão</w:t>
      </w:r>
      <w:r>
        <w:rPr>
          <w:rStyle w:val="19"/>
          <w:rFonts w:hint="default" w:ascii="Calibri" w:hAnsi="Calibri" w:cs="Calibri"/>
          <w:sz w:val="22"/>
          <w:szCs w:val="22"/>
        </w:rPr>
        <w:fldChar w:fldCharType="end"/>
      </w:r>
      <w:r>
        <w:rPr>
          <w:rFonts w:hint="default" w:ascii="Calibri" w:hAnsi="Calibri" w:cs="Calibri"/>
          <w:sz w:val="22"/>
          <w:szCs w:val="22"/>
        </w:rPr>
        <w:t>);</w:t>
      </w:r>
    </w:p>
    <w:p w14:paraId="6A6FC713">
      <w:pPr>
        <w:pStyle w:val="27"/>
        <w:keepNext w:val="0"/>
        <w:keepLines w:val="0"/>
        <w:widowControl/>
        <w:suppressLineNumbers w:val="0"/>
        <w:jc w:val="both"/>
        <w:rPr>
          <w:rFonts w:hint="default" w:ascii="Calibri" w:hAnsi="Calibri" w:cs="Calibri"/>
          <w:sz w:val="22"/>
          <w:szCs w:val="22"/>
        </w:rPr>
      </w:pPr>
      <w:r>
        <w:rPr>
          <w:rFonts w:hint="default" w:ascii="Calibri" w:hAnsi="Calibri" w:cs="Calibri"/>
          <w:sz w:val="22"/>
          <w:szCs w:val="22"/>
        </w:rPr>
        <w:t xml:space="preserve">O prazo de pagamento observará o disposto na Lei nº 14.133/2021, limitado a até </w:t>
      </w:r>
      <w:r>
        <w:rPr>
          <w:rStyle w:val="14"/>
          <w:rFonts w:hint="default" w:ascii="Calibri" w:hAnsi="Calibri" w:cs="Calibri"/>
          <w:sz w:val="22"/>
          <w:szCs w:val="22"/>
        </w:rPr>
        <w:t>30 (trinta) dias corridos</w:t>
      </w:r>
      <w:r>
        <w:rPr>
          <w:rFonts w:hint="default" w:ascii="Calibri" w:hAnsi="Calibri" w:cs="Calibri"/>
          <w:sz w:val="22"/>
          <w:szCs w:val="22"/>
        </w:rPr>
        <w:t xml:space="preserve"> após a data final do período de adimplemento, conforme cronograma de liquidação da Administração.</w:t>
      </w:r>
    </w:p>
    <w:p w14:paraId="58AF49F5">
      <w:pPr>
        <w:pStyle w:val="3"/>
        <w:keepNext w:val="0"/>
        <w:keepLines w:val="0"/>
        <w:widowControl/>
        <w:suppressLineNumbers w:val="0"/>
        <w:rPr>
          <w:rFonts w:hint="default" w:ascii="Calibri" w:hAnsi="Calibri" w:cs="Calibri"/>
          <w:sz w:val="22"/>
          <w:szCs w:val="22"/>
        </w:rPr>
      </w:pPr>
      <w:r>
        <w:rPr>
          <w:rFonts w:hint="default" w:ascii="Calibri" w:hAnsi="Calibri" w:cs="Calibri"/>
          <w:sz w:val="22"/>
          <w:szCs w:val="22"/>
          <w:lang w:val="pt-BR"/>
        </w:rPr>
        <w:t>7.</w:t>
      </w:r>
      <w:r>
        <w:rPr>
          <w:rFonts w:hint="default" w:ascii="Calibri" w:hAnsi="Calibri" w:cs="Calibri"/>
          <w:sz w:val="22"/>
          <w:szCs w:val="22"/>
        </w:rPr>
        <w:t>Seleção do Fornecedor</w:t>
      </w:r>
    </w:p>
    <w:p w14:paraId="03B7C253">
      <w:pPr>
        <w:pStyle w:val="27"/>
        <w:keepNext w:val="0"/>
        <w:keepLines w:val="0"/>
        <w:widowControl/>
        <w:suppressLineNumbers w:val="0"/>
        <w:jc w:val="both"/>
        <w:rPr>
          <w:rFonts w:hint="default" w:ascii="Calibri" w:hAnsi="Calibri" w:cs="Calibri"/>
          <w:sz w:val="22"/>
          <w:szCs w:val="22"/>
        </w:rPr>
      </w:pPr>
      <w:r>
        <w:rPr>
          <w:rFonts w:hint="default" w:ascii="Calibri" w:hAnsi="Calibri" w:cs="Calibri"/>
          <w:sz w:val="22"/>
          <w:szCs w:val="22"/>
        </w:rPr>
        <w:t xml:space="preserve">O objeto da presente contratação é classificado como </w:t>
      </w:r>
      <w:r>
        <w:rPr>
          <w:rStyle w:val="14"/>
          <w:rFonts w:hint="default" w:ascii="Calibri" w:hAnsi="Calibri" w:cs="Calibri"/>
          <w:sz w:val="22"/>
          <w:szCs w:val="22"/>
        </w:rPr>
        <w:t>bem e serviço comum</w:t>
      </w:r>
      <w:r>
        <w:rPr>
          <w:rFonts w:hint="default" w:ascii="Calibri" w:hAnsi="Calibri" w:cs="Calibri"/>
          <w:sz w:val="22"/>
          <w:szCs w:val="22"/>
        </w:rPr>
        <w:t>, uma vez que suas especificações técnicas podem ser objetivamente descritas no edital por meio de padrões usuais de mercado, nos termos do art. 6º, inciso XXI, da Lei nº 14.133/2021.</w:t>
      </w:r>
    </w:p>
    <w:p w14:paraId="3D169ADC">
      <w:pPr>
        <w:pStyle w:val="27"/>
        <w:keepNext w:val="0"/>
        <w:keepLines w:val="0"/>
        <w:widowControl/>
        <w:suppressLineNumbers w:val="0"/>
        <w:jc w:val="both"/>
        <w:rPr>
          <w:rFonts w:hint="default" w:ascii="Calibri" w:hAnsi="Calibri" w:cs="Calibri"/>
          <w:sz w:val="22"/>
          <w:szCs w:val="22"/>
        </w:rPr>
      </w:pPr>
      <w:r>
        <w:rPr>
          <w:rFonts w:hint="default" w:ascii="Calibri" w:hAnsi="Calibri" w:cs="Calibri"/>
          <w:sz w:val="22"/>
          <w:szCs w:val="22"/>
        </w:rPr>
        <w:t xml:space="preserve">O </w:t>
      </w:r>
      <w:r>
        <w:rPr>
          <w:rStyle w:val="14"/>
          <w:rFonts w:hint="default" w:ascii="Calibri" w:hAnsi="Calibri" w:cs="Calibri"/>
          <w:sz w:val="22"/>
          <w:szCs w:val="22"/>
        </w:rPr>
        <w:t>critério de julgamento</w:t>
      </w:r>
      <w:r>
        <w:rPr>
          <w:rFonts w:hint="default" w:ascii="Calibri" w:hAnsi="Calibri" w:cs="Calibri"/>
          <w:sz w:val="22"/>
          <w:szCs w:val="22"/>
        </w:rPr>
        <w:t xml:space="preserve"> a ser adotado será o de </w:t>
      </w:r>
      <w:r>
        <w:rPr>
          <w:rStyle w:val="14"/>
          <w:rFonts w:hint="default" w:ascii="Calibri" w:hAnsi="Calibri" w:cs="Calibri"/>
          <w:sz w:val="22"/>
          <w:szCs w:val="22"/>
        </w:rPr>
        <w:t xml:space="preserve">menor preço </w:t>
      </w:r>
      <w:r>
        <w:rPr>
          <w:rStyle w:val="14"/>
          <w:rFonts w:hint="default" w:ascii="Calibri" w:hAnsi="Calibri" w:cs="Calibri"/>
          <w:sz w:val="22"/>
          <w:szCs w:val="22"/>
          <w:lang w:val="pt-BR"/>
        </w:rPr>
        <w:t>global</w:t>
      </w:r>
      <w:r>
        <w:rPr>
          <w:rFonts w:hint="default" w:ascii="Calibri" w:hAnsi="Calibri" w:cs="Calibri"/>
          <w:sz w:val="22"/>
          <w:szCs w:val="22"/>
        </w:rPr>
        <w:t>, por se tratar de solução padronizada e de fácil comparação objetiva, atendendo à economicidade e à isonomia entre os licitantes.</w:t>
      </w:r>
    </w:p>
    <w:p w14:paraId="074D9E2D">
      <w:pPr>
        <w:pStyle w:val="27"/>
        <w:keepNext w:val="0"/>
        <w:keepLines w:val="0"/>
        <w:widowControl/>
        <w:suppressLineNumbers w:val="0"/>
        <w:jc w:val="both"/>
        <w:rPr>
          <w:rFonts w:hint="default" w:ascii="Calibri" w:hAnsi="Calibri" w:cs="Calibri"/>
          <w:sz w:val="22"/>
          <w:szCs w:val="22"/>
        </w:rPr>
      </w:pPr>
      <w:r>
        <w:rPr>
          <w:rFonts w:hint="default" w:ascii="Calibri" w:hAnsi="Calibri" w:cs="Calibri"/>
          <w:sz w:val="22"/>
          <w:szCs w:val="22"/>
        </w:rPr>
        <w:t xml:space="preserve">Quanto ao </w:t>
      </w:r>
      <w:r>
        <w:rPr>
          <w:rStyle w:val="14"/>
          <w:rFonts w:hint="default" w:ascii="Calibri" w:hAnsi="Calibri" w:cs="Calibri"/>
          <w:sz w:val="22"/>
          <w:szCs w:val="22"/>
        </w:rPr>
        <w:t>modo de disputa</w:t>
      </w:r>
      <w:r>
        <w:rPr>
          <w:rFonts w:hint="default" w:ascii="Calibri" w:hAnsi="Calibri" w:cs="Calibri"/>
          <w:sz w:val="22"/>
          <w:szCs w:val="22"/>
        </w:rPr>
        <w:t xml:space="preserve">, será utilizado o </w:t>
      </w:r>
      <w:r>
        <w:rPr>
          <w:rStyle w:val="14"/>
          <w:rFonts w:hint="default" w:ascii="Calibri" w:hAnsi="Calibri" w:cs="Calibri"/>
          <w:sz w:val="22"/>
          <w:szCs w:val="22"/>
        </w:rPr>
        <w:t>aberto</w:t>
      </w:r>
      <w:r>
        <w:rPr>
          <w:rFonts w:hint="default" w:ascii="Calibri" w:hAnsi="Calibri" w:cs="Calibri"/>
          <w:sz w:val="22"/>
          <w:szCs w:val="22"/>
        </w:rPr>
        <w:t>, que possibilita lances sucessivos e públicos em sessão eletrônica, favorecendo a ampla competitividade e a obtenção da proposta mais vantajosa para a Administração.</w:t>
      </w:r>
    </w:p>
    <w:p w14:paraId="35A0356E">
      <w:pPr>
        <w:pStyle w:val="27"/>
        <w:keepNext w:val="0"/>
        <w:keepLines w:val="0"/>
        <w:widowControl/>
        <w:suppressLineNumbers w:val="0"/>
        <w:jc w:val="both"/>
        <w:rPr>
          <w:rFonts w:hint="default" w:ascii="Calibri" w:hAnsi="Calibri" w:cs="Calibri"/>
          <w:sz w:val="22"/>
          <w:szCs w:val="22"/>
        </w:rPr>
      </w:pPr>
      <w:r>
        <w:rPr>
          <w:rFonts w:hint="default" w:ascii="Calibri" w:hAnsi="Calibri" w:cs="Calibri"/>
          <w:sz w:val="22"/>
          <w:szCs w:val="22"/>
        </w:rPr>
        <w:t>A escolha do critério de menor preço e do modo de disputa aberto justifica-se pela natureza comum do objeto, pela possibilidade de mensuração objetiva das propostas e pelo atendimento ao princípio da seleção da proposta mais vantajosa, conforme disposto no art. 33, inciso I, e art. 56 da Lei nº 14.133/2021, além de observar as diretrizes de eficiência e transparência no processo licitatório.</w:t>
      </w:r>
    </w:p>
    <w:p w14:paraId="0CFD2FDF">
      <w:pPr>
        <w:pStyle w:val="3"/>
        <w:keepNext w:val="0"/>
        <w:keepLines w:val="0"/>
        <w:widowControl/>
        <w:suppressLineNumbers w:val="0"/>
        <w:rPr>
          <w:rFonts w:hint="default" w:ascii="Calibri" w:hAnsi="Calibri" w:cs="Calibri"/>
          <w:sz w:val="22"/>
          <w:szCs w:val="22"/>
        </w:rPr>
      </w:pPr>
      <w:r>
        <w:rPr>
          <w:rFonts w:hint="default" w:ascii="Calibri" w:hAnsi="Calibri" w:cs="Calibri"/>
          <w:sz w:val="22"/>
          <w:szCs w:val="22"/>
          <w:lang w:val="pt-BR"/>
        </w:rPr>
        <w:t>8.</w:t>
      </w:r>
      <w:r>
        <w:rPr>
          <w:rFonts w:hint="default" w:ascii="Calibri" w:hAnsi="Calibri" w:cs="Calibri"/>
          <w:sz w:val="22"/>
          <w:szCs w:val="22"/>
        </w:rPr>
        <w:t>Estimativa do Preço</w:t>
      </w:r>
    </w:p>
    <w:p w14:paraId="45012852">
      <w:pPr>
        <w:pStyle w:val="27"/>
        <w:keepNext w:val="0"/>
        <w:keepLines w:val="0"/>
        <w:widowControl/>
        <w:suppressLineNumbers w:val="0"/>
        <w:jc w:val="both"/>
        <w:rPr>
          <w:rFonts w:hint="default" w:ascii="Calibri" w:hAnsi="Calibri" w:cs="Calibri"/>
          <w:sz w:val="22"/>
          <w:szCs w:val="22"/>
          <w:lang w:val="pt-BR"/>
        </w:rPr>
      </w:pPr>
      <w:r>
        <w:rPr>
          <w:rFonts w:hint="default" w:ascii="Calibri" w:hAnsi="Calibri" w:cs="Calibri"/>
          <w:sz w:val="22"/>
          <w:szCs w:val="22"/>
        </w:rPr>
        <w:t xml:space="preserve">A estimativa de preços foi elaborada com base em pesquisa de mercado, contemplando cotações junto a fornecedores e consultas a valores disponíveis no </w:t>
      </w:r>
      <w:r>
        <w:rPr>
          <w:rStyle w:val="14"/>
          <w:rFonts w:hint="default" w:ascii="Calibri" w:hAnsi="Calibri" w:cs="Calibri"/>
          <w:sz w:val="22"/>
          <w:szCs w:val="22"/>
        </w:rPr>
        <w:t>Painel de Preços do Governo Federal (PNCP)</w:t>
      </w:r>
      <w:r>
        <w:rPr>
          <w:rFonts w:hint="default" w:ascii="Calibri" w:hAnsi="Calibri" w:cs="Calibri"/>
          <w:sz w:val="22"/>
          <w:szCs w:val="22"/>
        </w:rPr>
        <w:t>, conforme metodologia prevista na Instrução Normativa SEGES/ME nº 65/2021 e, no que couber, em norma municipal equivalente. O relatório detalhado da pesquisa de preços encontra-se anexo a este Termo de Referência, servindo de fundamento para a fixação do valor estimado da contratação, em atendimento ao art. 6º, XXIII, “i” da Lei nº 14.133/2021 e ao art. 9º, IX da IN nº 81/2022.</w:t>
      </w:r>
      <w:r>
        <w:rPr>
          <w:rFonts w:hint="default" w:ascii="Calibri" w:hAnsi="Calibri" w:cs="Calibri"/>
          <w:sz w:val="22"/>
          <w:szCs w:val="22"/>
          <w:lang w:val="pt-BR"/>
        </w:rPr>
        <w:t xml:space="preserve"> Segue resumo deste relatório:</w:t>
      </w:r>
    </w:p>
    <w:tbl>
      <w:tblPr>
        <w:tblStyle w:val="12"/>
        <w:tblW w:w="0" w:type="auto"/>
        <w:tblCellSpacing w:w="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15" w:type="dxa"/>
          <w:left w:w="15" w:type="dxa"/>
          <w:bottom w:w="15" w:type="dxa"/>
          <w:right w:w="15" w:type="dxa"/>
        </w:tblCellMar>
      </w:tblPr>
      <w:tblGrid>
        <w:gridCol w:w="443"/>
        <w:gridCol w:w="5590"/>
        <w:gridCol w:w="454"/>
        <w:gridCol w:w="2006"/>
        <w:gridCol w:w="1022"/>
      </w:tblGrid>
      <w:tr w14:paraId="1CD54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blHeader/>
          <w:tblCellSpacing w:w="15" w:type="dxa"/>
        </w:trPr>
        <w:tc>
          <w:tcPr>
            <w:tcW w:w="0" w:type="auto"/>
            <w:shd w:val="clear" w:color="auto" w:fill="auto"/>
            <w:vAlign w:val="center"/>
          </w:tcPr>
          <w:p w14:paraId="5C3119D2">
            <w:pPr>
              <w:keepNext w:val="0"/>
              <w:keepLines w:val="0"/>
              <w:widowControl/>
              <w:suppressLineNumbers w:val="0"/>
              <w:jc w:val="center"/>
              <w:rPr>
                <w:rFonts w:hint="default" w:ascii="Calibri" w:hAnsi="Calibri" w:cs="Calibri"/>
                <w:b/>
                <w:bCs/>
                <w:sz w:val="18"/>
                <w:szCs w:val="18"/>
              </w:rPr>
            </w:pPr>
            <w:r>
              <w:rPr>
                <w:rFonts w:hint="default" w:ascii="Calibri" w:hAnsi="Calibri" w:eastAsia="SimSun" w:cs="Calibri"/>
                <w:b/>
                <w:bCs/>
                <w:kern w:val="0"/>
                <w:sz w:val="18"/>
                <w:szCs w:val="18"/>
                <w:lang w:val="en-US" w:eastAsia="zh-CN" w:bidi="ar"/>
              </w:rPr>
              <w:t>Item</w:t>
            </w:r>
          </w:p>
        </w:tc>
        <w:tc>
          <w:tcPr>
            <w:tcW w:w="0" w:type="auto"/>
            <w:shd w:val="clear" w:color="auto" w:fill="auto"/>
            <w:vAlign w:val="center"/>
          </w:tcPr>
          <w:p w14:paraId="7560942E">
            <w:pPr>
              <w:keepNext w:val="0"/>
              <w:keepLines w:val="0"/>
              <w:widowControl/>
              <w:suppressLineNumbers w:val="0"/>
              <w:jc w:val="center"/>
              <w:rPr>
                <w:rFonts w:hint="default" w:ascii="Calibri" w:hAnsi="Calibri" w:cs="Calibri"/>
                <w:b/>
                <w:bCs/>
                <w:sz w:val="18"/>
                <w:szCs w:val="18"/>
              </w:rPr>
            </w:pPr>
            <w:r>
              <w:rPr>
                <w:rFonts w:hint="default" w:ascii="Calibri" w:hAnsi="Calibri" w:eastAsia="SimSun" w:cs="Calibri"/>
                <w:b/>
                <w:bCs/>
                <w:kern w:val="0"/>
                <w:sz w:val="18"/>
                <w:szCs w:val="18"/>
                <w:lang w:val="en-US" w:eastAsia="zh-CN" w:bidi="ar"/>
              </w:rPr>
              <w:t>Descrição</w:t>
            </w:r>
          </w:p>
        </w:tc>
        <w:tc>
          <w:tcPr>
            <w:tcW w:w="0" w:type="auto"/>
            <w:shd w:val="clear" w:color="auto" w:fill="auto"/>
            <w:vAlign w:val="center"/>
          </w:tcPr>
          <w:p w14:paraId="6A48C44B">
            <w:pPr>
              <w:keepNext w:val="0"/>
              <w:keepLines w:val="0"/>
              <w:widowControl/>
              <w:suppressLineNumbers w:val="0"/>
              <w:jc w:val="center"/>
              <w:rPr>
                <w:rFonts w:hint="default" w:ascii="Calibri" w:hAnsi="Calibri" w:cs="Calibri"/>
                <w:b/>
                <w:bCs/>
                <w:sz w:val="18"/>
                <w:szCs w:val="18"/>
              </w:rPr>
            </w:pPr>
            <w:r>
              <w:rPr>
                <w:rFonts w:hint="default" w:ascii="Calibri" w:hAnsi="Calibri" w:eastAsia="SimSun" w:cs="Calibri"/>
                <w:b/>
                <w:bCs/>
                <w:kern w:val="0"/>
                <w:sz w:val="18"/>
                <w:szCs w:val="18"/>
                <w:lang w:val="en-US" w:eastAsia="zh-CN" w:bidi="ar"/>
              </w:rPr>
              <w:t>Qtde</w:t>
            </w:r>
          </w:p>
        </w:tc>
        <w:tc>
          <w:tcPr>
            <w:tcW w:w="0" w:type="auto"/>
            <w:shd w:val="clear" w:color="auto" w:fill="auto"/>
            <w:vAlign w:val="center"/>
          </w:tcPr>
          <w:p w14:paraId="24C1BA3A">
            <w:pPr>
              <w:keepNext w:val="0"/>
              <w:keepLines w:val="0"/>
              <w:widowControl/>
              <w:suppressLineNumbers w:val="0"/>
              <w:jc w:val="center"/>
              <w:rPr>
                <w:rFonts w:hint="default" w:ascii="Calibri" w:hAnsi="Calibri" w:cs="Calibri"/>
                <w:b/>
                <w:bCs/>
                <w:sz w:val="18"/>
                <w:szCs w:val="18"/>
              </w:rPr>
            </w:pPr>
            <w:r>
              <w:rPr>
                <w:rFonts w:hint="default" w:ascii="Calibri" w:hAnsi="Calibri" w:eastAsia="SimSun" w:cs="Calibri"/>
                <w:b/>
                <w:bCs/>
                <w:kern w:val="0"/>
                <w:sz w:val="18"/>
                <w:szCs w:val="18"/>
                <w:lang w:val="en-US" w:eastAsia="zh-CN" w:bidi="ar"/>
              </w:rPr>
              <w:t xml:space="preserve">Valor unitário (R$) — </w:t>
            </w:r>
            <w:r>
              <w:rPr>
                <w:rStyle w:val="17"/>
                <w:rFonts w:hint="default" w:ascii="Calibri" w:hAnsi="Calibri" w:eastAsia="SimSun" w:cs="Calibri"/>
                <w:b/>
                <w:bCs/>
                <w:kern w:val="0"/>
                <w:sz w:val="18"/>
                <w:szCs w:val="18"/>
                <w:lang w:val="en-US" w:eastAsia="zh-CN" w:bidi="ar"/>
              </w:rPr>
              <w:t>Média (UNITÁRIO)</w:t>
            </w:r>
          </w:p>
        </w:tc>
        <w:tc>
          <w:tcPr>
            <w:tcW w:w="0" w:type="auto"/>
            <w:shd w:val="clear" w:color="auto" w:fill="auto"/>
            <w:vAlign w:val="center"/>
          </w:tcPr>
          <w:p w14:paraId="26A11E43">
            <w:pPr>
              <w:keepNext w:val="0"/>
              <w:keepLines w:val="0"/>
              <w:widowControl/>
              <w:suppressLineNumbers w:val="0"/>
              <w:jc w:val="center"/>
              <w:rPr>
                <w:rFonts w:hint="default" w:ascii="Calibri" w:hAnsi="Calibri" w:cs="Calibri"/>
                <w:b/>
                <w:bCs/>
                <w:sz w:val="18"/>
                <w:szCs w:val="18"/>
              </w:rPr>
            </w:pPr>
            <w:r>
              <w:rPr>
                <w:rFonts w:hint="default" w:ascii="Calibri" w:hAnsi="Calibri" w:eastAsia="SimSun" w:cs="Calibri"/>
                <w:b/>
                <w:bCs/>
                <w:kern w:val="0"/>
                <w:sz w:val="18"/>
                <w:szCs w:val="18"/>
                <w:lang w:val="en-US" w:eastAsia="zh-CN" w:bidi="ar"/>
              </w:rPr>
              <w:t>Subtotal (R$)</w:t>
            </w:r>
          </w:p>
        </w:tc>
      </w:tr>
      <w:tr w14:paraId="66ABE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285073C1">
            <w:pPr>
              <w:keepNext w:val="0"/>
              <w:keepLines w:val="0"/>
              <w:widowControl/>
              <w:suppressLineNumbers w:val="0"/>
              <w:jc w:val="right"/>
              <w:rPr>
                <w:rFonts w:hint="default" w:ascii="Calibri" w:hAnsi="Calibri" w:cs="Calibri"/>
                <w:sz w:val="18"/>
                <w:szCs w:val="18"/>
              </w:rPr>
            </w:pPr>
            <w:r>
              <w:rPr>
                <w:rFonts w:hint="default" w:ascii="Calibri" w:hAnsi="Calibri" w:eastAsia="SimSun" w:cs="Calibri"/>
                <w:kern w:val="0"/>
                <w:sz w:val="18"/>
                <w:szCs w:val="18"/>
                <w:lang w:val="en-US" w:eastAsia="zh-CN" w:bidi="ar"/>
              </w:rPr>
              <w:t>1</w:t>
            </w:r>
          </w:p>
        </w:tc>
        <w:tc>
          <w:tcPr>
            <w:tcW w:w="0" w:type="auto"/>
            <w:shd w:val="clear" w:color="auto" w:fill="auto"/>
            <w:vAlign w:val="center"/>
          </w:tcPr>
          <w:p w14:paraId="5F104EBA">
            <w:pPr>
              <w:keepNext w:val="0"/>
              <w:keepLines w:val="0"/>
              <w:widowControl/>
              <w:suppressLineNumbers w:val="0"/>
              <w:jc w:val="left"/>
              <w:rPr>
                <w:rFonts w:hint="default" w:ascii="Calibri" w:hAnsi="Calibri" w:cs="Calibri"/>
                <w:sz w:val="18"/>
                <w:szCs w:val="18"/>
                <w:lang w:val="pt-BR"/>
              </w:rPr>
            </w:pPr>
            <w:r>
              <w:rPr>
                <w:rFonts w:hint="default" w:ascii="Calibri" w:hAnsi="Calibri" w:eastAsia="SimSun" w:cs="Calibri"/>
                <w:kern w:val="0"/>
                <w:sz w:val="18"/>
                <w:szCs w:val="18"/>
                <w:lang w:val="en-US" w:eastAsia="zh-CN" w:bidi="ar"/>
              </w:rPr>
              <w:t>Impressora multifuncional (laser) — equipamento p/ impressão/cópia/digitalização básica</w:t>
            </w:r>
            <w:r>
              <w:rPr>
                <w:rFonts w:hint="default" w:ascii="Calibri" w:hAnsi="Calibri" w:eastAsia="SimSun" w:cs="Calibri"/>
                <w:kern w:val="0"/>
                <w:sz w:val="18"/>
                <w:szCs w:val="18"/>
                <w:lang w:val="pt-BR" w:eastAsia="zh-CN" w:bidi="ar"/>
              </w:rPr>
              <w:t xml:space="preserve">. </w:t>
            </w:r>
            <w:r>
              <w:rPr>
                <w:rStyle w:val="136"/>
                <w:rFonts w:hint="default" w:ascii="Calibri" w:hAnsi="Calibri" w:eastAsia="SimSun" w:cs="Calibri"/>
                <w:sz w:val="16"/>
                <w:szCs w:val="16"/>
                <w:lang w:val="en-US" w:eastAsia="zh-CN" w:bidi="ar"/>
                <w14:ligatures w14:val="standardContextual"/>
              </w:rPr>
              <w:t>FRANQUIA DE 4.000 páginas/mês</w:t>
            </w:r>
          </w:p>
        </w:tc>
        <w:tc>
          <w:tcPr>
            <w:tcW w:w="0" w:type="auto"/>
            <w:shd w:val="clear" w:color="auto" w:fill="auto"/>
            <w:vAlign w:val="center"/>
          </w:tcPr>
          <w:p w14:paraId="0006B608">
            <w:pPr>
              <w:keepNext w:val="0"/>
              <w:keepLines w:val="0"/>
              <w:widowControl/>
              <w:suppressLineNumbers w:val="0"/>
              <w:jc w:val="right"/>
              <w:rPr>
                <w:rFonts w:hint="default" w:ascii="Calibri" w:hAnsi="Calibri" w:cs="Calibri"/>
                <w:sz w:val="18"/>
                <w:szCs w:val="18"/>
              </w:rPr>
            </w:pPr>
            <w:r>
              <w:rPr>
                <w:rFonts w:hint="default" w:ascii="Calibri" w:hAnsi="Calibri" w:eastAsia="SimSun" w:cs="Calibri"/>
                <w:kern w:val="0"/>
                <w:sz w:val="18"/>
                <w:szCs w:val="18"/>
                <w:lang w:val="en-US" w:eastAsia="zh-CN" w:bidi="ar"/>
              </w:rPr>
              <w:t>2</w:t>
            </w:r>
          </w:p>
        </w:tc>
        <w:tc>
          <w:tcPr>
            <w:tcW w:w="0" w:type="auto"/>
            <w:shd w:val="clear" w:color="auto" w:fill="auto"/>
            <w:vAlign w:val="center"/>
          </w:tcPr>
          <w:p w14:paraId="0BCA22F5">
            <w:pPr>
              <w:keepNext w:val="0"/>
              <w:keepLines w:val="0"/>
              <w:widowControl/>
              <w:suppressLineNumbers w:val="0"/>
              <w:jc w:val="right"/>
              <w:rPr>
                <w:rFonts w:hint="default" w:ascii="Calibri" w:hAnsi="Calibri" w:cs="Calibri"/>
                <w:sz w:val="18"/>
                <w:szCs w:val="18"/>
              </w:rPr>
            </w:pPr>
            <w:r>
              <w:rPr>
                <w:rFonts w:hint="default" w:ascii="Calibri" w:hAnsi="Calibri" w:eastAsia="SimSun" w:cs="Calibri"/>
                <w:kern w:val="0"/>
                <w:sz w:val="18"/>
                <w:szCs w:val="18"/>
                <w:lang w:val="en-US" w:eastAsia="zh-CN" w:bidi="ar"/>
              </w:rPr>
              <w:t>398,96</w:t>
            </w:r>
          </w:p>
        </w:tc>
        <w:tc>
          <w:tcPr>
            <w:tcW w:w="0" w:type="auto"/>
            <w:shd w:val="clear" w:color="auto" w:fill="auto"/>
            <w:vAlign w:val="center"/>
          </w:tcPr>
          <w:p w14:paraId="2D2CFEF6">
            <w:pPr>
              <w:keepNext w:val="0"/>
              <w:keepLines w:val="0"/>
              <w:widowControl/>
              <w:suppressLineNumbers w:val="0"/>
              <w:jc w:val="right"/>
              <w:rPr>
                <w:rFonts w:hint="default" w:ascii="Calibri" w:hAnsi="Calibri" w:cs="Calibri"/>
                <w:sz w:val="18"/>
                <w:szCs w:val="18"/>
              </w:rPr>
            </w:pPr>
            <w:r>
              <w:rPr>
                <w:rFonts w:hint="default" w:ascii="Calibri" w:hAnsi="Calibri" w:eastAsia="SimSun" w:cs="Calibri"/>
                <w:kern w:val="0"/>
                <w:sz w:val="18"/>
                <w:szCs w:val="18"/>
                <w:lang w:val="en-US" w:eastAsia="zh-CN" w:bidi="ar"/>
              </w:rPr>
              <w:t>797,92</w:t>
            </w:r>
          </w:p>
        </w:tc>
      </w:tr>
      <w:tr w14:paraId="4BA63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6BCEC34F">
            <w:pPr>
              <w:keepNext w:val="0"/>
              <w:keepLines w:val="0"/>
              <w:widowControl/>
              <w:suppressLineNumbers w:val="0"/>
              <w:jc w:val="right"/>
              <w:rPr>
                <w:rFonts w:hint="default" w:ascii="Calibri" w:hAnsi="Calibri" w:cs="Calibri"/>
                <w:sz w:val="18"/>
                <w:szCs w:val="18"/>
              </w:rPr>
            </w:pPr>
            <w:r>
              <w:rPr>
                <w:rFonts w:hint="default" w:ascii="Calibri" w:hAnsi="Calibri" w:eastAsia="SimSun" w:cs="Calibri"/>
                <w:kern w:val="0"/>
                <w:sz w:val="18"/>
                <w:szCs w:val="18"/>
                <w:lang w:val="en-US" w:eastAsia="zh-CN" w:bidi="ar"/>
              </w:rPr>
              <w:t>2</w:t>
            </w:r>
          </w:p>
        </w:tc>
        <w:tc>
          <w:tcPr>
            <w:tcW w:w="0" w:type="auto"/>
            <w:shd w:val="clear" w:color="auto" w:fill="auto"/>
            <w:vAlign w:val="center"/>
          </w:tcPr>
          <w:p w14:paraId="3BD897F6">
            <w:pPr>
              <w:keepNext w:val="0"/>
              <w:keepLines w:val="0"/>
              <w:widowControl/>
              <w:suppressLineNumbers w:val="0"/>
              <w:jc w:val="left"/>
              <w:rPr>
                <w:rFonts w:hint="default" w:ascii="Calibri" w:hAnsi="Calibri" w:cs="Calibri"/>
                <w:sz w:val="18"/>
                <w:szCs w:val="18"/>
                <w:lang w:val="pt-BR"/>
              </w:rPr>
            </w:pPr>
            <w:r>
              <w:rPr>
                <w:rFonts w:hint="default" w:ascii="Calibri" w:hAnsi="Calibri" w:eastAsia="SimSun" w:cs="Calibri"/>
                <w:kern w:val="0"/>
                <w:sz w:val="18"/>
                <w:szCs w:val="18"/>
                <w:lang w:val="en-US" w:eastAsia="zh-CN" w:bidi="ar"/>
              </w:rPr>
              <w:t>Impressora colorida (multifuncional/semelhante)</w:t>
            </w:r>
            <w:r>
              <w:rPr>
                <w:rFonts w:hint="default" w:ascii="Calibri" w:hAnsi="Calibri" w:eastAsia="SimSun" w:cs="Calibri"/>
                <w:kern w:val="0"/>
                <w:sz w:val="18"/>
                <w:szCs w:val="18"/>
                <w:lang w:val="pt-BR" w:eastAsia="zh-CN" w:bidi="ar"/>
              </w:rPr>
              <w:t xml:space="preserve">. </w:t>
            </w:r>
            <w:r>
              <w:rPr>
                <w:rStyle w:val="136"/>
                <w:rFonts w:hint="default" w:ascii="Calibri" w:hAnsi="Calibri" w:eastAsia="SimSun" w:cs="Calibri"/>
                <w:sz w:val="16"/>
                <w:szCs w:val="16"/>
                <w:lang w:val="en-US" w:eastAsia="zh-CN" w:bidi="ar"/>
                <w14:ligatures w14:val="standardContextual"/>
              </w:rPr>
              <w:t>FRANQUIA 500 PÁGINAS/MÊS</w:t>
            </w:r>
            <w:r>
              <w:rPr>
                <w:rStyle w:val="136"/>
                <w:rFonts w:hint="default" w:ascii="Calibri" w:hAnsi="Calibri" w:eastAsia="SimSun" w:cs="Calibri"/>
                <w:sz w:val="16"/>
                <w:szCs w:val="16"/>
                <w:lang w:val="pt-BR" w:eastAsia="zh-CN" w:bidi="ar"/>
                <w14:ligatures w14:val="standardContextual"/>
              </w:rPr>
              <w:t>.</w:t>
            </w:r>
          </w:p>
        </w:tc>
        <w:tc>
          <w:tcPr>
            <w:tcW w:w="0" w:type="auto"/>
            <w:shd w:val="clear" w:color="auto" w:fill="auto"/>
            <w:vAlign w:val="center"/>
          </w:tcPr>
          <w:p w14:paraId="05190681">
            <w:pPr>
              <w:keepNext w:val="0"/>
              <w:keepLines w:val="0"/>
              <w:widowControl/>
              <w:suppressLineNumbers w:val="0"/>
              <w:jc w:val="right"/>
              <w:rPr>
                <w:rFonts w:hint="default" w:ascii="Calibri" w:hAnsi="Calibri" w:cs="Calibri"/>
                <w:sz w:val="18"/>
                <w:szCs w:val="18"/>
              </w:rPr>
            </w:pPr>
            <w:r>
              <w:rPr>
                <w:rFonts w:hint="default" w:ascii="Calibri" w:hAnsi="Calibri" w:eastAsia="SimSun" w:cs="Calibri"/>
                <w:kern w:val="0"/>
                <w:sz w:val="18"/>
                <w:szCs w:val="18"/>
                <w:lang w:val="en-US" w:eastAsia="zh-CN" w:bidi="ar"/>
              </w:rPr>
              <w:t>1</w:t>
            </w:r>
          </w:p>
        </w:tc>
        <w:tc>
          <w:tcPr>
            <w:tcW w:w="0" w:type="auto"/>
            <w:shd w:val="clear" w:color="auto" w:fill="auto"/>
            <w:vAlign w:val="center"/>
          </w:tcPr>
          <w:p w14:paraId="412ED74B">
            <w:pPr>
              <w:keepNext w:val="0"/>
              <w:keepLines w:val="0"/>
              <w:widowControl/>
              <w:suppressLineNumbers w:val="0"/>
              <w:jc w:val="right"/>
              <w:rPr>
                <w:rFonts w:hint="default" w:ascii="Calibri" w:hAnsi="Calibri" w:cs="Calibri"/>
                <w:sz w:val="18"/>
                <w:szCs w:val="18"/>
                <w:lang w:val="pt-BR"/>
              </w:rPr>
            </w:pPr>
            <w:r>
              <w:rPr>
                <w:rFonts w:hint="default" w:ascii="Calibri" w:hAnsi="Calibri" w:eastAsia="SimSun" w:cs="Calibri"/>
                <w:kern w:val="0"/>
                <w:sz w:val="18"/>
                <w:szCs w:val="18"/>
                <w:lang w:val="en-US" w:eastAsia="zh-CN" w:bidi="ar"/>
              </w:rPr>
              <w:t>499,7</w:t>
            </w:r>
            <w:r>
              <w:rPr>
                <w:rFonts w:hint="default" w:ascii="Calibri" w:hAnsi="Calibri" w:eastAsia="SimSun" w:cs="Calibri"/>
                <w:kern w:val="0"/>
                <w:sz w:val="18"/>
                <w:szCs w:val="18"/>
                <w:lang w:val="pt-BR" w:eastAsia="zh-CN" w:bidi="ar"/>
              </w:rPr>
              <w:t>8</w:t>
            </w:r>
          </w:p>
        </w:tc>
        <w:tc>
          <w:tcPr>
            <w:tcW w:w="0" w:type="auto"/>
            <w:shd w:val="clear" w:color="auto" w:fill="auto"/>
            <w:vAlign w:val="center"/>
          </w:tcPr>
          <w:p w14:paraId="5BB09C38">
            <w:pPr>
              <w:keepNext w:val="0"/>
              <w:keepLines w:val="0"/>
              <w:widowControl/>
              <w:suppressLineNumbers w:val="0"/>
              <w:jc w:val="right"/>
              <w:rPr>
                <w:rFonts w:hint="default" w:ascii="Calibri" w:hAnsi="Calibri" w:cs="Calibri"/>
                <w:sz w:val="18"/>
                <w:szCs w:val="18"/>
                <w:lang w:val="pt-BR"/>
              </w:rPr>
            </w:pPr>
            <w:r>
              <w:rPr>
                <w:rFonts w:hint="default" w:ascii="Calibri" w:hAnsi="Calibri" w:eastAsia="SimSun" w:cs="Calibri"/>
                <w:kern w:val="0"/>
                <w:sz w:val="18"/>
                <w:szCs w:val="18"/>
                <w:lang w:val="en-US" w:eastAsia="zh-CN" w:bidi="ar"/>
              </w:rPr>
              <w:t>499,7</w:t>
            </w:r>
            <w:r>
              <w:rPr>
                <w:rFonts w:hint="default" w:ascii="Calibri" w:hAnsi="Calibri" w:eastAsia="SimSun" w:cs="Calibri"/>
                <w:kern w:val="0"/>
                <w:sz w:val="18"/>
                <w:szCs w:val="18"/>
                <w:lang w:val="pt-BR" w:eastAsia="zh-CN" w:bidi="ar"/>
              </w:rPr>
              <w:t>8</w:t>
            </w:r>
          </w:p>
        </w:tc>
      </w:tr>
      <w:tr w14:paraId="3F531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6DDE93FC">
            <w:pPr>
              <w:keepNext w:val="0"/>
              <w:keepLines w:val="0"/>
              <w:widowControl/>
              <w:suppressLineNumbers w:val="0"/>
              <w:jc w:val="right"/>
              <w:rPr>
                <w:rFonts w:hint="default" w:ascii="Calibri" w:hAnsi="Calibri" w:cs="Calibri"/>
                <w:sz w:val="18"/>
                <w:szCs w:val="18"/>
              </w:rPr>
            </w:pPr>
            <w:r>
              <w:rPr>
                <w:rFonts w:hint="default" w:ascii="Calibri" w:hAnsi="Calibri" w:eastAsia="SimSun" w:cs="Calibri"/>
                <w:kern w:val="0"/>
                <w:sz w:val="18"/>
                <w:szCs w:val="18"/>
                <w:lang w:val="en-US" w:eastAsia="zh-CN" w:bidi="ar"/>
              </w:rPr>
              <w:t>3</w:t>
            </w:r>
          </w:p>
        </w:tc>
        <w:tc>
          <w:tcPr>
            <w:tcW w:w="0" w:type="auto"/>
            <w:shd w:val="clear" w:color="auto" w:fill="auto"/>
            <w:vAlign w:val="center"/>
          </w:tcPr>
          <w:p w14:paraId="12E90F8D">
            <w:pPr>
              <w:keepNext w:val="0"/>
              <w:keepLines w:val="0"/>
              <w:widowControl/>
              <w:suppressLineNumbers w:val="0"/>
              <w:jc w:val="left"/>
              <w:rPr>
                <w:rFonts w:hint="default" w:ascii="Calibri" w:hAnsi="Calibri" w:cs="Calibri"/>
                <w:sz w:val="18"/>
                <w:szCs w:val="18"/>
              </w:rPr>
            </w:pPr>
            <w:r>
              <w:rPr>
                <w:rFonts w:hint="default" w:ascii="Calibri" w:hAnsi="Calibri" w:eastAsia="SimSun" w:cs="Calibri"/>
                <w:kern w:val="0"/>
                <w:sz w:val="18"/>
                <w:szCs w:val="18"/>
                <w:lang w:val="en-US" w:eastAsia="zh-CN" w:bidi="ar"/>
              </w:rPr>
              <w:t>Scanner de pequeno porte (scanner de mesa para digitalização)</w:t>
            </w:r>
          </w:p>
        </w:tc>
        <w:tc>
          <w:tcPr>
            <w:tcW w:w="0" w:type="auto"/>
            <w:shd w:val="clear" w:color="auto" w:fill="auto"/>
            <w:vAlign w:val="center"/>
          </w:tcPr>
          <w:p w14:paraId="1A447F2B">
            <w:pPr>
              <w:keepNext w:val="0"/>
              <w:keepLines w:val="0"/>
              <w:widowControl/>
              <w:suppressLineNumbers w:val="0"/>
              <w:jc w:val="right"/>
              <w:rPr>
                <w:rFonts w:hint="default" w:ascii="Calibri" w:hAnsi="Calibri" w:cs="Calibri"/>
                <w:sz w:val="18"/>
                <w:szCs w:val="18"/>
              </w:rPr>
            </w:pPr>
            <w:r>
              <w:rPr>
                <w:rFonts w:hint="default" w:ascii="Calibri" w:hAnsi="Calibri" w:eastAsia="SimSun" w:cs="Calibri"/>
                <w:kern w:val="0"/>
                <w:sz w:val="18"/>
                <w:szCs w:val="18"/>
                <w:lang w:val="en-US" w:eastAsia="zh-CN" w:bidi="ar"/>
              </w:rPr>
              <w:t>1</w:t>
            </w:r>
          </w:p>
        </w:tc>
        <w:tc>
          <w:tcPr>
            <w:tcW w:w="0" w:type="auto"/>
            <w:shd w:val="clear" w:color="auto" w:fill="auto"/>
            <w:vAlign w:val="center"/>
          </w:tcPr>
          <w:p w14:paraId="40F7EDEA">
            <w:pPr>
              <w:keepNext w:val="0"/>
              <w:keepLines w:val="0"/>
              <w:widowControl/>
              <w:suppressLineNumbers w:val="0"/>
              <w:jc w:val="right"/>
              <w:rPr>
                <w:rFonts w:hint="default" w:ascii="Calibri" w:hAnsi="Calibri" w:cs="Calibri"/>
                <w:sz w:val="18"/>
                <w:szCs w:val="18"/>
                <w:lang w:val="pt-BR"/>
              </w:rPr>
            </w:pPr>
            <w:r>
              <w:rPr>
                <w:rFonts w:hint="default" w:ascii="Calibri" w:hAnsi="Calibri" w:eastAsia="SimSun" w:cs="Calibri"/>
                <w:kern w:val="0"/>
                <w:sz w:val="18"/>
                <w:szCs w:val="18"/>
                <w:lang w:val="en-US" w:eastAsia="zh-CN" w:bidi="ar"/>
              </w:rPr>
              <w:t>259,</w:t>
            </w:r>
            <w:r>
              <w:rPr>
                <w:rFonts w:hint="default" w:ascii="Calibri" w:hAnsi="Calibri" w:eastAsia="SimSun" w:cs="Calibri"/>
                <w:kern w:val="0"/>
                <w:sz w:val="18"/>
                <w:szCs w:val="18"/>
                <w:lang w:val="pt-BR" w:eastAsia="zh-CN" w:bidi="ar"/>
              </w:rPr>
              <w:t>16</w:t>
            </w:r>
          </w:p>
        </w:tc>
        <w:tc>
          <w:tcPr>
            <w:tcW w:w="0" w:type="auto"/>
            <w:shd w:val="clear" w:color="auto" w:fill="auto"/>
            <w:vAlign w:val="center"/>
          </w:tcPr>
          <w:p w14:paraId="46132018">
            <w:pPr>
              <w:keepNext w:val="0"/>
              <w:keepLines w:val="0"/>
              <w:widowControl/>
              <w:suppressLineNumbers w:val="0"/>
              <w:jc w:val="right"/>
              <w:rPr>
                <w:rFonts w:hint="default" w:ascii="Calibri" w:hAnsi="Calibri" w:cs="Calibri"/>
                <w:sz w:val="18"/>
                <w:szCs w:val="18"/>
              </w:rPr>
            </w:pPr>
            <w:r>
              <w:rPr>
                <w:rFonts w:hint="default" w:ascii="Calibri" w:hAnsi="Calibri" w:eastAsia="SimSun" w:cs="Calibri"/>
                <w:kern w:val="0"/>
                <w:sz w:val="18"/>
                <w:szCs w:val="18"/>
                <w:lang w:val="en-US" w:eastAsia="zh-CN" w:bidi="ar"/>
              </w:rPr>
              <w:t>259,16</w:t>
            </w:r>
          </w:p>
        </w:tc>
      </w:tr>
      <w:tr w14:paraId="33155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4043865F">
            <w:pPr>
              <w:keepNext w:val="0"/>
              <w:keepLines w:val="0"/>
              <w:widowControl/>
              <w:suppressLineNumbers w:val="0"/>
              <w:jc w:val="right"/>
              <w:rPr>
                <w:rFonts w:hint="default" w:ascii="Calibri" w:hAnsi="Calibri" w:eastAsia="SimSun" w:cs="Calibri"/>
                <w:kern w:val="0"/>
                <w:sz w:val="18"/>
                <w:szCs w:val="18"/>
                <w:lang w:val="pt-BR" w:eastAsia="zh-CN" w:bidi="ar"/>
              </w:rPr>
            </w:pPr>
            <w:r>
              <w:rPr>
                <w:rFonts w:hint="default" w:ascii="Calibri" w:hAnsi="Calibri" w:eastAsia="SimSun" w:cs="Calibri"/>
                <w:kern w:val="0"/>
                <w:sz w:val="18"/>
                <w:szCs w:val="18"/>
                <w:lang w:val="pt-BR" w:eastAsia="zh-CN" w:bidi="ar"/>
              </w:rPr>
              <w:t>4</w:t>
            </w:r>
          </w:p>
        </w:tc>
        <w:tc>
          <w:tcPr>
            <w:tcW w:w="0" w:type="auto"/>
            <w:shd w:val="clear" w:color="auto" w:fill="auto"/>
            <w:vAlign w:val="center"/>
          </w:tcPr>
          <w:p w14:paraId="45A70BE6">
            <w:pPr>
              <w:keepNext w:val="0"/>
              <w:keepLines w:val="0"/>
              <w:widowControl/>
              <w:suppressLineNumbers w:val="0"/>
              <w:jc w:val="left"/>
              <w:rPr>
                <w:rFonts w:hint="default" w:ascii="Calibri" w:hAnsi="Calibri" w:eastAsia="SimSun" w:cs="Calibri"/>
                <w:kern w:val="0"/>
                <w:sz w:val="18"/>
                <w:szCs w:val="18"/>
                <w:lang w:val="pt-BR" w:eastAsia="zh-CN" w:bidi="ar"/>
              </w:rPr>
            </w:pPr>
            <w:r>
              <w:rPr>
                <w:rFonts w:hint="default" w:ascii="Calibri" w:hAnsi="Calibri" w:eastAsia="SimSun" w:cs="Calibri"/>
                <w:kern w:val="0"/>
                <w:sz w:val="18"/>
                <w:szCs w:val="18"/>
                <w:lang w:val="pt-BR" w:eastAsia="zh-CN" w:bidi="ar"/>
              </w:rPr>
              <w:t xml:space="preserve">Excedente monocromática </w:t>
            </w:r>
          </w:p>
        </w:tc>
        <w:tc>
          <w:tcPr>
            <w:tcW w:w="0" w:type="auto"/>
            <w:shd w:val="clear" w:color="auto" w:fill="auto"/>
            <w:vAlign w:val="center"/>
          </w:tcPr>
          <w:p w14:paraId="3400B2BD">
            <w:pPr>
              <w:keepNext w:val="0"/>
              <w:keepLines w:val="0"/>
              <w:widowControl/>
              <w:suppressLineNumbers w:val="0"/>
              <w:jc w:val="right"/>
              <w:rPr>
                <w:rFonts w:hint="default" w:ascii="Calibri" w:hAnsi="Calibri" w:eastAsia="SimSun" w:cs="Calibri"/>
                <w:kern w:val="0"/>
                <w:sz w:val="18"/>
                <w:szCs w:val="18"/>
                <w:lang w:val="pt-BR" w:eastAsia="zh-CN" w:bidi="ar"/>
              </w:rPr>
            </w:pPr>
            <w:r>
              <w:rPr>
                <w:rFonts w:hint="default" w:ascii="Calibri" w:hAnsi="Calibri" w:eastAsia="SimSun" w:cs="Calibri"/>
                <w:kern w:val="0"/>
                <w:sz w:val="18"/>
                <w:szCs w:val="18"/>
                <w:lang w:val="pt-BR" w:eastAsia="zh-CN" w:bidi="ar"/>
              </w:rPr>
              <w:t>1</w:t>
            </w:r>
          </w:p>
        </w:tc>
        <w:tc>
          <w:tcPr>
            <w:tcW w:w="0" w:type="auto"/>
            <w:shd w:val="clear" w:color="auto" w:fill="auto"/>
            <w:vAlign w:val="center"/>
          </w:tcPr>
          <w:p w14:paraId="4AAB7C43">
            <w:pPr>
              <w:keepNext w:val="0"/>
              <w:keepLines w:val="0"/>
              <w:widowControl/>
              <w:suppressLineNumbers w:val="0"/>
              <w:jc w:val="right"/>
              <w:rPr>
                <w:rFonts w:hint="default" w:ascii="Calibri" w:hAnsi="Calibri" w:eastAsia="SimSun" w:cs="Calibri"/>
                <w:kern w:val="0"/>
                <w:sz w:val="18"/>
                <w:szCs w:val="18"/>
                <w:lang w:val="pt-BR" w:eastAsia="zh-CN" w:bidi="ar"/>
              </w:rPr>
            </w:pPr>
            <w:r>
              <w:rPr>
                <w:rFonts w:hint="default" w:ascii="Calibri" w:hAnsi="Calibri" w:eastAsia="SimSun" w:cs="Calibri"/>
                <w:kern w:val="0"/>
                <w:sz w:val="18"/>
                <w:szCs w:val="18"/>
                <w:lang w:val="pt-BR" w:eastAsia="zh-CN" w:bidi="ar"/>
              </w:rPr>
              <w:t>0,10</w:t>
            </w:r>
          </w:p>
        </w:tc>
        <w:tc>
          <w:tcPr>
            <w:tcW w:w="0" w:type="auto"/>
            <w:shd w:val="clear" w:color="auto" w:fill="auto"/>
            <w:vAlign w:val="center"/>
          </w:tcPr>
          <w:p w14:paraId="318ADD74">
            <w:pPr>
              <w:keepNext w:val="0"/>
              <w:keepLines w:val="0"/>
              <w:widowControl/>
              <w:suppressLineNumbers w:val="0"/>
              <w:jc w:val="right"/>
              <w:rPr>
                <w:rFonts w:hint="default" w:ascii="Calibri" w:hAnsi="Calibri" w:eastAsia="SimSun" w:cs="Calibri"/>
                <w:kern w:val="0"/>
                <w:sz w:val="18"/>
                <w:szCs w:val="18"/>
                <w:lang w:val="pt-BR" w:eastAsia="zh-CN" w:bidi="ar"/>
              </w:rPr>
            </w:pPr>
            <w:r>
              <w:rPr>
                <w:rFonts w:hint="default" w:ascii="Calibri" w:hAnsi="Calibri" w:eastAsia="SimSun" w:cs="Calibri"/>
                <w:kern w:val="0"/>
                <w:sz w:val="18"/>
                <w:szCs w:val="18"/>
                <w:lang w:val="pt-BR" w:eastAsia="zh-CN" w:bidi="ar"/>
              </w:rPr>
              <w:t>0,10</w:t>
            </w:r>
          </w:p>
        </w:tc>
      </w:tr>
      <w:tr w14:paraId="06521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130996A1">
            <w:pPr>
              <w:keepNext w:val="0"/>
              <w:keepLines w:val="0"/>
              <w:widowControl/>
              <w:suppressLineNumbers w:val="0"/>
              <w:jc w:val="right"/>
              <w:rPr>
                <w:rFonts w:hint="default" w:ascii="Calibri" w:hAnsi="Calibri" w:eastAsia="SimSun" w:cs="Calibri"/>
                <w:kern w:val="0"/>
                <w:sz w:val="18"/>
                <w:szCs w:val="18"/>
                <w:lang w:val="pt-BR" w:eastAsia="zh-CN" w:bidi="ar"/>
              </w:rPr>
            </w:pPr>
            <w:r>
              <w:rPr>
                <w:rFonts w:hint="default" w:ascii="Calibri" w:hAnsi="Calibri" w:eastAsia="SimSun" w:cs="Calibri"/>
                <w:kern w:val="0"/>
                <w:sz w:val="18"/>
                <w:szCs w:val="18"/>
                <w:lang w:val="pt-BR" w:eastAsia="zh-CN" w:bidi="ar"/>
              </w:rPr>
              <w:t>5</w:t>
            </w:r>
          </w:p>
        </w:tc>
        <w:tc>
          <w:tcPr>
            <w:tcW w:w="0" w:type="auto"/>
            <w:shd w:val="clear" w:color="auto" w:fill="auto"/>
            <w:vAlign w:val="center"/>
          </w:tcPr>
          <w:p w14:paraId="019007C4">
            <w:pPr>
              <w:keepNext w:val="0"/>
              <w:keepLines w:val="0"/>
              <w:widowControl/>
              <w:suppressLineNumbers w:val="0"/>
              <w:jc w:val="left"/>
              <w:rPr>
                <w:rFonts w:hint="default" w:ascii="Calibri" w:hAnsi="Calibri" w:eastAsia="SimSun" w:cs="Calibri"/>
                <w:kern w:val="0"/>
                <w:sz w:val="18"/>
                <w:szCs w:val="18"/>
                <w:lang w:val="pt-BR" w:eastAsia="zh-CN" w:bidi="ar"/>
              </w:rPr>
            </w:pPr>
            <w:r>
              <w:rPr>
                <w:rFonts w:hint="default" w:ascii="Calibri" w:hAnsi="Calibri" w:eastAsia="SimSun" w:cs="Calibri"/>
                <w:kern w:val="0"/>
                <w:sz w:val="18"/>
                <w:szCs w:val="18"/>
                <w:lang w:val="pt-BR" w:eastAsia="zh-CN" w:bidi="ar"/>
              </w:rPr>
              <w:t xml:space="preserve">Excedente colorida </w:t>
            </w:r>
          </w:p>
        </w:tc>
        <w:tc>
          <w:tcPr>
            <w:tcW w:w="0" w:type="auto"/>
            <w:shd w:val="clear" w:color="auto" w:fill="auto"/>
            <w:vAlign w:val="center"/>
          </w:tcPr>
          <w:p w14:paraId="7BEBF45E">
            <w:pPr>
              <w:keepNext w:val="0"/>
              <w:keepLines w:val="0"/>
              <w:widowControl/>
              <w:suppressLineNumbers w:val="0"/>
              <w:jc w:val="right"/>
              <w:rPr>
                <w:rFonts w:hint="default" w:ascii="Calibri" w:hAnsi="Calibri" w:eastAsia="SimSun" w:cs="Calibri"/>
                <w:kern w:val="0"/>
                <w:sz w:val="18"/>
                <w:szCs w:val="18"/>
                <w:lang w:val="pt-BR" w:eastAsia="zh-CN" w:bidi="ar"/>
              </w:rPr>
            </w:pPr>
            <w:r>
              <w:rPr>
                <w:rFonts w:hint="default" w:ascii="Calibri" w:hAnsi="Calibri" w:eastAsia="SimSun" w:cs="Calibri"/>
                <w:kern w:val="0"/>
                <w:sz w:val="18"/>
                <w:szCs w:val="18"/>
                <w:lang w:val="pt-BR" w:eastAsia="zh-CN" w:bidi="ar"/>
              </w:rPr>
              <w:t>1</w:t>
            </w:r>
          </w:p>
        </w:tc>
        <w:tc>
          <w:tcPr>
            <w:tcW w:w="0" w:type="auto"/>
            <w:shd w:val="clear" w:color="auto" w:fill="auto"/>
            <w:vAlign w:val="center"/>
          </w:tcPr>
          <w:p w14:paraId="30879942">
            <w:pPr>
              <w:keepNext w:val="0"/>
              <w:keepLines w:val="0"/>
              <w:widowControl/>
              <w:suppressLineNumbers w:val="0"/>
              <w:jc w:val="right"/>
              <w:rPr>
                <w:rFonts w:hint="default" w:ascii="Calibri" w:hAnsi="Calibri" w:eastAsia="SimSun" w:cs="Calibri"/>
                <w:kern w:val="0"/>
                <w:sz w:val="18"/>
                <w:szCs w:val="18"/>
                <w:lang w:val="pt-BR" w:eastAsia="zh-CN" w:bidi="ar"/>
              </w:rPr>
            </w:pPr>
            <w:r>
              <w:rPr>
                <w:rFonts w:hint="default" w:ascii="Calibri" w:hAnsi="Calibri" w:eastAsia="SimSun" w:cs="Calibri"/>
                <w:kern w:val="0"/>
                <w:sz w:val="18"/>
                <w:szCs w:val="18"/>
                <w:lang w:val="pt-BR" w:eastAsia="zh-CN" w:bidi="ar"/>
              </w:rPr>
              <w:t>1,115</w:t>
            </w:r>
          </w:p>
        </w:tc>
        <w:tc>
          <w:tcPr>
            <w:tcW w:w="0" w:type="auto"/>
            <w:shd w:val="clear" w:color="auto" w:fill="auto"/>
            <w:vAlign w:val="center"/>
          </w:tcPr>
          <w:p w14:paraId="4FA891ED">
            <w:pPr>
              <w:keepNext w:val="0"/>
              <w:keepLines w:val="0"/>
              <w:widowControl/>
              <w:suppressLineNumbers w:val="0"/>
              <w:jc w:val="right"/>
              <w:rPr>
                <w:rFonts w:hint="default" w:ascii="Calibri" w:hAnsi="Calibri" w:eastAsia="SimSun" w:cs="Calibri"/>
                <w:kern w:val="0"/>
                <w:sz w:val="18"/>
                <w:szCs w:val="18"/>
                <w:lang w:val="pt-BR" w:eastAsia="zh-CN" w:bidi="ar"/>
              </w:rPr>
            </w:pPr>
            <w:r>
              <w:rPr>
                <w:rFonts w:hint="default" w:ascii="Calibri" w:hAnsi="Calibri" w:eastAsia="SimSun" w:cs="Calibri"/>
                <w:kern w:val="0"/>
                <w:sz w:val="18"/>
                <w:szCs w:val="18"/>
                <w:lang w:val="pt-BR" w:eastAsia="zh-CN" w:bidi="ar"/>
              </w:rPr>
              <w:t>1,115</w:t>
            </w:r>
          </w:p>
        </w:tc>
      </w:tr>
      <w:tr w14:paraId="4B932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0" w:type="auto"/>
            <w:shd w:val="clear" w:color="auto" w:fill="auto"/>
            <w:vAlign w:val="center"/>
          </w:tcPr>
          <w:p w14:paraId="210080E5">
            <w:pPr>
              <w:jc w:val="right"/>
              <w:rPr>
                <w:rFonts w:hint="default" w:ascii="Calibri" w:hAnsi="Calibri" w:cs="Calibri"/>
                <w:sz w:val="18"/>
                <w:szCs w:val="18"/>
              </w:rPr>
            </w:pPr>
          </w:p>
        </w:tc>
        <w:tc>
          <w:tcPr>
            <w:tcW w:w="0" w:type="auto"/>
            <w:shd w:val="clear" w:color="auto" w:fill="auto"/>
            <w:vAlign w:val="center"/>
          </w:tcPr>
          <w:p w14:paraId="2203DC8E">
            <w:pPr>
              <w:keepNext w:val="0"/>
              <w:keepLines w:val="0"/>
              <w:widowControl/>
              <w:suppressLineNumbers w:val="0"/>
              <w:jc w:val="left"/>
              <w:rPr>
                <w:rFonts w:hint="default" w:ascii="Calibri" w:hAnsi="Calibri" w:cs="Calibri"/>
                <w:sz w:val="18"/>
                <w:szCs w:val="18"/>
                <w:lang w:val="pt-BR"/>
              </w:rPr>
            </w:pPr>
            <w:r>
              <w:rPr>
                <w:rStyle w:val="14"/>
                <w:rFonts w:hint="default" w:ascii="Calibri" w:hAnsi="Calibri" w:eastAsia="SimSun" w:cs="Calibri"/>
                <w:kern w:val="0"/>
                <w:sz w:val="18"/>
                <w:szCs w:val="18"/>
                <w:lang w:val="pt-BR" w:eastAsia="zh-CN" w:bidi="ar"/>
              </w:rPr>
              <w:t xml:space="preserve">Subtotal estimado </w:t>
            </w:r>
            <w:r>
              <w:rPr>
                <w:rStyle w:val="14"/>
                <w:rFonts w:hint="default" w:ascii="Calibri" w:hAnsi="Calibri" w:eastAsia="SimSun" w:cs="Calibri"/>
                <w:kern w:val="0"/>
                <w:sz w:val="18"/>
                <w:szCs w:val="18"/>
                <w:lang w:val="en-US" w:eastAsia="zh-CN" w:bidi="ar"/>
              </w:rPr>
              <w:t xml:space="preserve"> (valor de referência)</w:t>
            </w:r>
            <w:r>
              <w:rPr>
                <w:rStyle w:val="14"/>
                <w:rFonts w:hint="default" w:ascii="Calibri" w:hAnsi="Calibri" w:eastAsia="SimSun" w:cs="Calibri"/>
                <w:kern w:val="0"/>
                <w:sz w:val="18"/>
                <w:szCs w:val="18"/>
                <w:lang w:val="pt-BR" w:eastAsia="zh-CN" w:bidi="ar"/>
              </w:rPr>
              <w:t>/mensal</w:t>
            </w:r>
          </w:p>
        </w:tc>
        <w:tc>
          <w:tcPr>
            <w:tcW w:w="0" w:type="auto"/>
            <w:shd w:val="clear" w:color="auto" w:fill="auto"/>
            <w:vAlign w:val="center"/>
          </w:tcPr>
          <w:p w14:paraId="2A62AA51">
            <w:pPr>
              <w:jc w:val="right"/>
              <w:rPr>
                <w:rFonts w:hint="default" w:ascii="Calibri" w:hAnsi="Calibri" w:cs="Calibri"/>
                <w:sz w:val="18"/>
                <w:szCs w:val="18"/>
              </w:rPr>
            </w:pPr>
          </w:p>
        </w:tc>
        <w:tc>
          <w:tcPr>
            <w:tcW w:w="0" w:type="auto"/>
            <w:shd w:val="clear" w:color="auto" w:fill="auto"/>
            <w:vAlign w:val="center"/>
          </w:tcPr>
          <w:p w14:paraId="439D57CC">
            <w:pPr>
              <w:jc w:val="right"/>
              <w:rPr>
                <w:rFonts w:hint="default" w:ascii="Calibri" w:hAnsi="Calibri" w:cs="Calibri"/>
                <w:sz w:val="18"/>
                <w:szCs w:val="18"/>
              </w:rPr>
            </w:pPr>
          </w:p>
        </w:tc>
        <w:tc>
          <w:tcPr>
            <w:tcW w:w="0" w:type="auto"/>
            <w:shd w:val="clear" w:color="auto" w:fill="auto"/>
            <w:vAlign w:val="center"/>
          </w:tcPr>
          <w:p w14:paraId="57F75416">
            <w:pPr>
              <w:keepNext w:val="0"/>
              <w:keepLines w:val="0"/>
              <w:widowControl/>
              <w:suppressLineNumbers w:val="0"/>
              <w:jc w:val="right"/>
              <w:rPr>
                <w:rFonts w:hint="default" w:ascii="Calibri" w:hAnsi="Calibri" w:cs="Calibri"/>
                <w:sz w:val="18"/>
                <w:szCs w:val="18"/>
                <w:lang w:val="pt-BR"/>
              </w:rPr>
            </w:pPr>
            <w:r>
              <w:rPr>
                <w:rStyle w:val="14"/>
                <w:rFonts w:hint="default" w:ascii="Calibri" w:hAnsi="Calibri" w:eastAsia="SimSun" w:cs="Calibri"/>
                <w:kern w:val="0"/>
                <w:sz w:val="18"/>
                <w:szCs w:val="18"/>
                <w:lang w:val="en-US" w:eastAsia="zh-CN" w:bidi="ar"/>
              </w:rPr>
              <w:t>R$ 1.5</w:t>
            </w:r>
            <w:r>
              <w:rPr>
                <w:rStyle w:val="14"/>
                <w:rFonts w:hint="default" w:ascii="Calibri" w:hAnsi="Calibri" w:eastAsia="SimSun" w:cs="Calibri"/>
                <w:kern w:val="0"/>
                <w:sz w:val="18"/>
                <w:szCs w:val="18"/>
                <w:lang w:val="pt-BR" w:eastAsia="zh-CN" w:bidi="ar"/>
              </w:rPr>
              <w:t>58,08</w:t>
            </w:r>
          </w:p>
        </w:tc>
      </w:tr>
      <w:tr w14:paraId="2A81B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0" w:type="auto"/>
            <w:shd w:val="clear" w:color="auto" w:fill="auto"/>
            <w:vAlign w:val="center"/>
          </w:tcPr>
          <w:p w14:paraId="410A4B2B">
            <w:pPr>
              <w:jc w:val="right"/>
              <w:rPr>
                <w:rFonts w:hint="default" w:ascii="Calibri" w:hAnsi="Calibri" w:cs="Calibri"/>
                <w:sz w:val="18"/>
                <w:szCs w:val="18"/>
              </w:rPr>
            </w:pPr>
          </w:p>
        </w:tc>
        <w:tc>
          <w:tcPr>
            <w:tcW w:w="0" w:type="auto"/>
            <w:shd w:val="clear" w:color="auto" w:fill="auto"/>
            <w:vAlign w:val="center"/>
          </w:tcPr>
          <w:p w14:paraId="5E92C101">
            <w:pPr>
              <w:keepNext w:val="0"/>
              <w:keepLines w:val="0"/>
              <w:widowControl/>
              <w:suppressLineNumbers w:val="0"/>
              <w:jc w:val="left"/>
              <w:rPr>
                <w:rStyle w:val="14"/>
                <w:rFonts w:hint="default" w:ascii="Calibri" w:hAnsi="Calibri" w:eastAsia="SimSun" w:cs="Calibri"/>
                <w:kern w:val="0"/>
                <w:sz w:val="18"/>
                <w:szCs w:val="18"/>
                <w:lang w:val="pt-BR" w:eastAsia="zh-CN" w:bidi="ar"/>
              </w:rPr>
            </w:pPr>
            <w:r>
              <w:rPr>
                <w:rStyle w:val="14"/>
                <w:rFonts w:hint="default" w:ascii="Calibri" w:hAnsi="Calibri" w:eastAsia="SimSun" w:cs="Calibri"/>
                <w:kern w:val="0"/>
                <w:sz w:val="18"/>
                <w:szCs w:val="18"/>
                <w:lang w:val="pt-BR" w:eastAsia="zh-CN" w:bidi="ar"/>
              </w:rPr>
              <w:t xml:space="preserve">Estimativa de valor de locação para 12 meses </w:t>
            </w:r>
          </w:p>
        </w:tc>
        <w:tc>
          <w:tcPr>
            <w:tcW w:w="0" w:type="auto"/>
            <w:shd w:val="clear" w:color="auto" w:fill="auto"/>
            <w:vAlign w:val="center"/>
          </w:tcPr>
          <w:p w14:paraId="6585546B">
            <w:pPr>
              <w:jc w:val="right"/>
              <w:rPr>
                <w:rFonts w:hint="default" w:ascii="Calibri" w:hAnsi="Calibri" w:cs="Calibri"/>
                <w:sz w:val="18"/>
                <w:szCs w:val="18"/>
              </w:rPr>
            </w:pPr>
          </w:p>
        </w:tc>
        <w:tc>
          <w:tcPr>
            <w:tcW w:w="0" w:type="auto"/>
            <w:gridSpan w:val="2"/>
            <w:shd w:val="clear" w:color="auto" w:fill="auto"/>
            <w:vAlign w:val="center"/>
          </w:tcPr>
          <w:p w14:paraId="46627CE4">
            <w:pPr>
              <w:keepNext w:val="0"/>
              <w:keepLines w:val="0"/>
              <w:widowControl/>
              <w:suppressLineNumbers w:val="0"/>
              <w:wordWrap/>
              <w:jc w:val="center"/>
              <w:rPr>
                <w:rStyle w:val="14"/>
                <w:rFonts w:hint="default" w:ascii="Calibri" w:hAnsi="Calibri" w:eastAsia="SimSun" w:cs="Calibri"/>
                <w:kern w:val="0"/>
                <w:sz w:val="18"/>
                <w:szCs w:val="18"/>
                <w:lang w:val="pt-BR" w:eastAsia="zh-CN" w:bidi="ar"/>
              </w:rPr>
            </w:pPr>
            <w:r>
              <w:rPr>
                <w:rStyle w:val="14"/>
                <w:rFonts w:hint="default" w:ascii="Calibri" w:hAnsi="Calibri" w:eastAsia="SimSun" w:cs="Calibri"/>
                <w:kern w:val="0"/>
                <w:sz w:val="18"/>
                <w:szCs w:val="18"/>
                <w:lang w:val="pt-BR" w:eastAsia="zh-CN" w:bidi="ar"/>
              </w:rPr>
              <w:t>R$ 18.696,96</w:t>
            </w:r>
          </w:p>
        </w:tc>
      </w:tr>
    </w:tbl>
    <w:p w14:paraId="2FE5A355">
      <w:pPr>
        <w:pStyle w:val="3"/>
        <w:keepNext w:val="0"/>
        <w:keepLines w:val="0"/>
        <w:widowControl/>
        <w:numPr>
          <w:ilvl w:val="0"/>
          <w:numId w:val="19"/>
        </w:numPr>
        <w:suppressLineNumbers w:val="0"/>
        <w:rPr>
          <w:rFonts w:hint="default" w:ascii="Calibri" w:hAnsi="Calibri" w:cs="Calibri"/>
          <w:sz w:val="22"/>
          <w:szCs w:val="22"/>
        </w:rPr>
      </w:pPr>
      <w:r>
        <w:rPr>
          <w:rFonts w:hint="default" w:ascii="Calibri" w:hAnsi="Calibri" w:cs="Calibri"/>
          <w:sz w:val="22"/>
          <w:szCs w:val="22"/>
        </w:rPr>
        <w:t>Adequação Orçamentária</w:t>
      </w:r>
    </w:p>
    <w:p w14:paraId="2D18C44F">
      <w:pPr>
        <w:pStyle w:val="27"/>
        <w:keepNext w:val="0"/>
        <w:keepLines w:val="0"/>
        <w:widowControl/>
        <w:suppressLineNumbers w:val="0"/>
        <w:jc w:val="both"/>
        <w:rPr>
          <w:rFonts w:hint="default" w:ascii="Calibri" w:hAnsi="Calibri" w:cs="Calibri"/>
          <w:sz w:val="22"/>
          <w:szCs w:val="22"/>
        </w:rPr>
      </w:pPr>
      <w:r>
        <w:rPr>
          <w:rFonts w:hint="default" w:ascii="Calibri" w:hAnsi="Calibri" w:cs="Calibri"/>
          <w:sz w:val="22"/>
          <w:szCs w:val="22"/>
        </w:rPr>
        <w:t xml:space="preserve">A presente contratação possui </w:t>
      </w:r>
      <w:r>
        <w:rPr>
          <w:rStyle w:val="14"/>
          <w:rFonts w:hint="default" w:ascii="Calibri" w:hAnsi="Calibri" w:cs="Calibri"/>
          <w:sz w:val="22"/>
          <w:szCs w:val="22"/>
        </w:rPr>
        <w:t>dotação orçamentária específica e suficiente</w:t>
      </w:r>
      <w:r>
        <w:rPr>
          <w:rFonts w:hint="default" w:ascii="Calibri" w:hAnsi="Calibri" w:cs="Calibri"/>
          <w:sz w:val="22"/>
          <w:szCs w:val="22"/>
        </w:rPr>
        <w:t xml:space="preserve">, compatível com o valor estimado constante no relatório de pesquisa de preços anexo, assegurando a viabilidade financeira da execução do objeto. Os recursos necessários à contratação encontram-se previstos no orçamento ordinário do exercício vigente do NAVIRAÍPREV, não se tratando de contratação pelo sistema de registro de preços. </w:t>
      </w:r>
    </w:p>
    <w:p w14:paraId="20919141">
      <w:pPr>
        <w:pStyle w:val="27"/>
        <w:keepNext w:val="0"/>
        <w:keepLines w:val="0"/>
        <w:widowControl/>
        <w:suppressLineNumbers w:val="0"/>
        <w:jc w:val="both"/>
        <w:rPr>
          <w:rFonts w:hint="default" w:ascii="Calibri" w:hAnsi="Calibri" w:cs="Calibri"/>
          <w:sz w:val="22"/>
          <w:szCs w:val="22"/>
          <w:lang w:val="pt-BR"/>
        </w:rPr>
      </w:pPr>
      <w:r>
        <w:rPr>
          <w:rFonts w:hint="default" w:ascii="Calibri" w:hAnsi="Calibri" w:cs="Calibri"/>
          <w:sz w:val="22"/>
          <w:szCs w:val="22"/>
          <w:lang w:val="pt-BR"/>
        </w:rPr>
        <w:t>A presente licitação ocorrerá sob seguinte rubrica orçamentária: 09.001.09.272.0301.2.115.33.90.39.12</w:t>
      </w:r>
    </w:p>
    <w:p w14:paraId="6D335C3B">
      <w:pPr>
        <w:pStyle w:val="137"/>
        <w:keepNext w:val="0"/>
        <w:keepLines w:val="0"/>
        <w:pageBreakBefore w:val="0"/>
        <w:widowControl/>
        <w:kinsoku/>
        <w:wordWrap/>
        <w:overflowPunct/>
        <w:topLinePunct w:val="0"/>
        <w:autoSpaceDE/>
        <w:autoSpaceDN/>
        <w:bidi w:val="0"/>
        <w:adjustRightInd/>
        <w:snapToGrid/>
        <w:spacing w:beforeAutospacing="0" w:after="0" w:afterAutospacing="0" w:line="360" w:lineRule="auto"/>
        <w:jc w:val="both"/>
        <w:textAlignment w:val="auto"/>
        <w:rPr>
          <w:rFonts w:hint="default" w:ascii="Calibri" w:hAnsi="Calibri" w:cs="Calibri"/>
          <w:sz w:val="22"/>
          <w:szCs w:val="22"/>
        </w:rPr>
      </w:pPr>
    </w:p>
    <w:p w14:paraId="31018B94">
      <w:pPr>
        <w:keepNext w:val="0"/>
        <w:keepLines w:val="0"/>
        <w:pageBreakBefore w:val="0"/>
        <w:widowControl/>
        <w:kinsoku/>
        <w:wordWrap/>
        <w:overflowPunct/>
        <w:topLinePunct w:val="0"/>
        <w:autoSpaceDE/>
        <w:autoSpaceDN/>
        <w:bidi w:val="0"/>
        <w:adjustRightInd/>
        <w:snapToGrid/>
        <w:spacing w:beforeAutospacing="0" w:after="0" w:afterAutospacing="0" w:line="360" w:lineRule="auto"/>
        <w:jc w:val="right"/>
        <w:textAlignment w:val="auto"/>
        <w:rPr>
          <w:rFonts w:hint="default" w:ascii="Calibri" w:hAnsi="Calibri" w:cs="Calibri"/>
          <w:b w:val="0"/>
          <w:bCs/>
          <w:color w:val="auto"/>
          <w:sz w:val="22"/>
          <w:szCs w:val="22"/>
          <w:highlight w:val="none"/>
          <w:lang w:val="pt-BR"/>
        </w:rPr>
      </w:pPr>
      <w:r>
        <w:rPr>
          <w:rFonts w:hint="default" w:ascii="Calibri" w:hAnsi="Calibri" w:cs="Calibri"/>
          <w:b w:val="0"/>
          <w:bCs/>
          <w:color w:val="auto"/>
          <w:sz w:val="22"/>
          <w:szCs w:val="22"/>
          <w:highlight w:val="none"/>
          <w:lang w:val="pt-BR"/>
        </w:rPr>
        <w:t>Naviraí, 01 de setembro de 2025.</w:t>
      </w:r>
    </w:p>
    <w:p w14:paraId="39BE4942">
      <w:pPr>
        <w:keepNext w:val="0"/>
        <w:keepLines w:val="0"/>
        <w:pageBreakBefore w:val="0"/>
        <w:widowControl/>
        <w:kinsoku/>
        <w:wordWrap/>
        <w:overflowPunct/>
        <w:topLinePunct w:val="0"/>
        <w:autoSpaceDE/>
        <w:autoSpaceDN/>
        <w:bidi w:val="0"/>
        <w:adjustRightInd/>
        <w:snapToGrid/>
        <w:spacing w:beforeAutospacing="0" w:after="0" w:afterAutospacing="0" w:line="360" w:lineRule="auto"/>
        <w:jc w:val="both"/>
        <w:textAlignment w:val="auto"/>
        <w:rPr>
          <w:rFonts w:hint="default" w:ascii="Calibri" w:hAnsi="Calibri" w:cs="Calibri"/>
          <w:b/>
          <w:bCs w:val="0"/>
          <w:color w:val="auto"/>
          <w:sz w:val="22"/>
          <w:szCs w:val="22"/>
          <w:highlight w:val="none"/>
          <w:lang w:val="pt-BR"/>
        </w:rPr>
      </w:pPr>
    </w:p>
    <w:p w14:paraId="5A94ECAF">
      <w:pPr>
        <w:keepNext w:val="0"/>
        <w:keepLines w:val="0"/>
        <w:pageBreakBefore w:val="0"/>
        <w:widowControl/>
        <w:kinsoku/>
        <w:wordWrap/>
        <w:overflowPunct/>
        <w:topLinePunct w:val="0"/>
        <w:autoSpaceDE/>
        <w:autoSpaceDN/>
        <w:bidi w:val="0"/>
        <w:adjustRightInd/>
        <w:snapToGrid/>
        <w:spacing w:beforeAutospacing="0" w:after="0" w:afterAutospacing="0" w:line="360" w:lineRule="auto"/>
        <w:jc w:val="center"/>
        <w:textAlignment w:val="auto"/>
        <w:rPr>
          <w:rFonts w:hint="default" w:ascii="Calibri" w:hAnsi="Calibri" w:cs="Calibri"/>
          <w:b/>
          <w:bCs w:val="0"/>
          <w:color w:val="auto"/>
          <w:sz w:val="22"/>
          <w:szCs w:val="22"/>
          <w:highlight w:val="none"/>
          <w:lang w:val="pt-BR"/>
        </w:rPr>
      </w:pPr>
    </w:p>
    <w:p w14:paraId="72C23651">
      <w:pPr>
        <w:keepNext w:val="0"/>
        <w:keepLines w:val="0"/>
        <w:pageBreakBefore w:val="0"/>
        <w:widowControl/>
        <w:kinsoku/>
        <w:wordWrap/>
        <w:overflowPunct/>
        <w:topLinePunct w:val="0"/>
        <w:autoSpaceDE/>
        <w:autoSpaceDN/>
        <w:bidi w:val="0"/>
        <w:adjustRightInd/>
        <w:snapToGrid/>
        <w:spacing w:beforeAutospacing="0" w:after="0" w:afterAutospacing="0" w:line="360" w:lineRule="auto"/>
        <w:jc w:val="center"/>
        <w:textAlignment w:val="auto"/>
        <w:rPr>
          <w:rFonts w:hint="default" w:ascii="Calibri" w:hAnsi="Calibri" w:cs="Calibri"/>
          <w:b/>
          <w:bCs w:val="0"/>
          <w:color w:val="auto"/>
          <w:sz w:val="22"/>
          <w:szCs w:val="22"/>
          <w:highlight w:val="none"/>
          <w:lang w:val="pt-BR"/>
        </w:rPr>
      </w:pPr>
      <w:r>
        <w:rPr>
          <w:rFonts w:hint="default" w:ascii="Calibri" w:hAnsi="Calibri" w:cs="Calibri"/>
          <w:b/>
          <w:bCs w:val="0"/>
          <w:color w:val="auto"/>
          <w:sz w:val="22"/>
          <w:szCs w:val="22"/>
          <w:highlight w:val="none"/>
          <w:lang w:val="pt-BR"/>
        </w:rPr>
        <w:t>Erica Barbosa de Araujo Strada</w:t>
      </w:r>
    </w:p>
    <w:p w14:paraId="2DA687B5">
      <w:pPr>
        <w:keepNext w:val="0"/>
        <w:keepLines w:val="0"/>
        <w:pageBreakBefore w:val="0"/>
        <w:widowControl/>
        <w:kinsoku/>
        <w:wordWrap/>
        <w:overflowPunct/>
        <w:topLinePunct w:val="0"/>
        <w:autoSpaceDE/>
        <w:autoSpaceDN/>
        <w:bidi w:val="0"/>
        <w:adjustRightInd/>
        <w:snapToGrid/>
        <w:spacing w:beforeAutospacing="0" w:after="0" w:afterAutospacing="0" w:line="360" w:lineRule="auto"/>
        <w:ind w:firstLine="330" w:firstLineChars="150"/>
        <w:jc w:val="center"/>
        <w:textAlignment w:val="auto"/>
        <w:rPr>
          <w:rFonts w:hint="default" w:ascii="Calibri" w:hAnsi="Calibri" w:cs="Calibri"/>
          <w:bCs/>
          <w:color w:val="auto"/>
          <w:sz w:val="22"/>
          <w:szCs w:val="22"/>
          <w:highlight w:val="none"/>
          <w:lang w:val="pt-BR"/>
        </w:rPr>
      </w:pPr>
      <w:r>
        <w:rPr>
          <w:rFonts w:hint="default" w:ascii="Calibri" w:hAnsi="Calibri" w:cs="Calibri"/>
          <w:bCs/>
          <w:color w:val="auto"/>
          <w:sz w:val="22"/>
          <w:szCs w:val="22"/>
          <w:highlight w:val="none"/>
          <w:lang w:val="pt-BR"/>
        </w:rPr>
        <w:t>Equipe de Planejamento</w:t>
      </w:r>
    </w:p>
    <w:p w14:paraId="12B5A7DD">
      <w:pPr>
        <w:keepNext w:val="0"/>
        <w:keepLines w:val="0"/>
        <w:pageBreakBefore w:val="0"/>
        <w:widowControl/>
        <w:kinsoku/>
        <w:wordWrap/>
        <w:overflowPunct/>
        <w:topLinePunct w:val="0"/>
        <w:autoSpaceDE/>
        <w:autoSpaceDN/>
        <w:bidi w:val="0"/>
        <w:adjustRightInd/>
        <w:snapToGrid/>
        <w:spacing w:beforeAutospacing="0" w:after="0" w:afterAutospacing="0" w:line="360" w:lineRule="auto"/>
        <w:ind w:firstLine="330" w:firstLineChars="150"/>
        <w:jc w:val="center"/>
        <w:textAlignment w:val="auto"/>
        <w:rPr>
          <w:rFonts w:hint="default" w:ascii="Calibri" w:hAnsi="Calibri" w:cs="Calibri"/>
          <w:bCs/>
          <w:color w:val="auto"/>
          <w:sz w:val="22"/>
          <w:szCs w:val="22"/>
          <w:highlight w:val="none"/>
          <w:lang w:val="pt-BR"/>
        </w:rPr>
      </w:pPr>
    </w:p>
    <w:p w14:paraId="016E4BBD">
      <w:pPr>
        <w:keepNext w:val="0"/>
        <w:keepLines w:val="0"/>
        <w:pageBreakBefore w:val="0"/>
        <w:widowControl/>
        <w:kinsoku/>
        <w:wordWrap/>
        <w:overflowPunct/>
        <w:topLinePunct w:val="0"/>
        <w:autoSpaceDE/>
        <w:autoSpaceDN/>
        <w:bidi w:val="0"/>
        <w:adjustRightInd/>
        <w:snapToGrid/>
        <w:spacing w:beforeAutospacing="0" w:after="0" w:afterAutospacing="0" w:line="360" w:lineRule="auto"/>
        <w:ind w:firstLine="330" w:firstLineChars="150"/>
        <w:jc w:val="center"/>
        <w:textAlignment w:val="auto"/>
        <w:rPr>
          <w:rFonts w:hint="default" w:ascii="Calibri" w:hAnsi="Calibri" w:cs="Calibri"/>
          <w:bCs/>
          <w:color w:val="auto"/>
          <w:sz w:val="22"/>
          <w:szCs w:val="22"/>
          <w:highlight w:val="none"/>
          <w:lang w:val="pt-BR"/>
        </w:rPr>
      </w:pPr>
    </w:p>
    <w:p w14:paraId="1DD84EA5">
      <w:pPr>
        <w:keepNext w:val="0"/>
        <w:keepLines w:val="0"/>
        <w:pageBreakBefore w:val="0"/>
        <w:widowControl/>
        <w:kinsoku/>
        <w:wordWrap/>
        <w:overflowPunct/>
        <w:topLinePunct w:val="0"/>
        <w:autoSpaceDE/>
        <w:autoSpaceDN/>
        <w:bidi w:val="0"/>
        <w:adjustRightInd/>
        <w:snapToGrid/>
        <w:spacing w:beforeAutospacing="0" w:after="0" w:afterAutospacing="0" w:line="360" w:lineRule="auto"/>
        <w:ind w:firstLine="330" w:firstLineChars="150"/>
        <w:jc w:val="both"/>
        <w:textAlignment w:val="auto"/>
        <w:rPr>
          <w:rFonts w:hint="default" w:ascii="Calibri" w:hAnsi="Calibri" w:cs="Calibri"/>
          <w:b/>
          <w:bCs/>
          <w:color w:val="auto"/>
          <w:sz w:val="22"/>
          <w:szCs w:val="22"/>
          <w:highlight w:val="none"/>
          <w:shd w:val="clear" w:color="auto" w:fill="auto"/>
          <w:lang w:val="pt-BR"/>
        </w:rPr>
      </w:pPr>
      <w:r>
        <w:rPr>
          <w:rFonts w:hint="default" w:ascii="Calibri" w:hAnsi="Calibri" w:cs="Calibri"/>
          <w:bCs/>
          <w:color w:val="auto"/>
          <w:sz w:val="22"/>
          <w:szCs w:val="22"/>
          <w:highlight w:val="none"/>
        </w:rPr>
        <w:t>De acordo:</w:t>
      </w:r>
    </w:p>
    <w:p w14:paraId="048D7221">
      <w:pPr>
        <w:keepNext w:val="0"/>
        <w:keepLines w:val="0"/>
        <w:pageBreakBefore w:val="0"/>
        <w:widowControl/>
        <w:kinsoku/>
        <w:wordWrap/>
        <w:overflowPunct/>
        <w:topLinePunct w:val="0"/>
        <w:autoSpaceDE/>
        <w:autoSpaceDN/>
        <w:bidi w:val="0"/>
        <w:adjustRightInd/>
        <w:snapToGrid/>
        <w:spacing w:beforeAutospacing="0" w:after="0" w:afterAutospacing="0" w:line="360" w:lineRule="auto"/>
        <w:jc w:val="center"/>
        <w:textAlignment w:val="auto"/>
        <w:rPr>
          <w:rFonts w:hint="default" w:ascii="Calibri" w:hAnsi="Calibri" w:cs="Calibri"/>
          <w:b/>
          <w:bCs/>
          <w:color w:val="auto"/>
          <w:sz w:val="22"/>
          <w:szCs w:val="22"/>
          <w:highlight w:val="none"/>
          <w:shd w:val="clear" w:color="auto" w:fill="auto"/>
          <w:lang w:val="pt-BR"/>
        </w:rPr>
      </w:pPr>
    </w:p>
    <w:p w14:paraId="150C78EB">
      <w:pPr>
        <w:keepNext w:val="0"/>
        <w:keepLines w:val="0"/>
        <w:pageBreakBefore w:val="0"/>
        <w:widowControl/>
        <w:kinsoku/>
        <w:wordWrap/>
        <w:overflowPunct/>
        <w:topLinePunct w:val="0"/>
        <w:autoSpaceDE/>
        <w:autoSpaceDN/>
        <w:bidi w:val="0"/>
        <w:adjustRightInd/>
        <w:snapToGrid/>
        <w:spacing w:beforeAutospacing="0" w:after="0" w:afterAutospacing="0" w:line="360" w:lineRule="auto"/>
        <w:jc w:val="center"/>
        <w:textAlignment w:val="auto"/>
        <w:rPr>
          <w:rFonts w:hint="default" w:ascii="Calibri" w:hAnsi="Calibri" w:cs="Calibri"/>
          <w:b/>
          <w:bCs/>
          <w:color w:val="auto"/>
          <w:sz w:val="22"/>
          <w:szCs w:val="22"/>
          <w:highlight w:val="none"/>
          <w:shd w:val="clear" w:color="auto" w:fill="auto"/>
          <w:lang w:val="pt-BR"/>
        </w:rPr>
      </w:pPr>
    </w:p>
    <w:p w14:paraId="0EFFBCA1">
      <w:pPr>
        <w:keepNext w:val="0"/>
        <w:keepLines w:val="0"/>
        <w:pageBreakBefore w:val="0"/>
        <w:widowControl/>
        <w:kinsoku/>
        <w:wordWrap/>
        <w:overflowPunct/>
        <w:topLinePunct w:val="0"/>
        <w:autoSpaceDE/>
        <w:autoSpaceDN/>
        <w:bidi w:val="0"/>
        <w:adjustRightInd/>
        <w:snapToGrid/>
        <w:spacing w:beforeAutospacing="0" w:after="0" w:afterAutospacing="0" w:line="360" w:lineRule="auto"/>
        <w:jc w:val="center"/>
        <w:textAlignment w:val="auto"/>
        <w:rPr>
          <w:rFonts w:hint="default" w:ascii="Calibri" w:hAnsi="Calibri" w:cs="Calibri"/>
          <w:b/>
          <w:bCs/>
          <w:color w:val="auto"/>
          <w:sz w:val="22"/>
          <w:szCs w:val="22"/>
          <w:highlight w:val="none"/>
          <w:shd w:val="clear" w:color="auto" w:fill="auto"/>
          <w:lang w:val="pt-BR"/>
        </w:rPr>
      </w:pPr>
    </w:p>
    <w:p w14:paraId="0348C354">
      <w:pPr>
        <w:keepNext w:val="0"/>
        <w:keepLines w:val="0"/>
        <w:pageBreakBefore w:val="0"/>
        <w:widowControl/>
        <w:kinsoku/>
        <w:wordWrap/>
        <w:overflowPunct/>
        <w:topLinePunct w:val="0"/>
        <w:autoSpaceDE/>
        <w:autoSpaceDN/>
        <w:bidi w:val="0"/>
        <w:adjustRightInd/>
        <w:snapToGrid/>
        <w:spacing w:beforeAutospacing="0" w:after="0" w:afterAutospacing="0" w:line="360" w:lineRule="auto"/>
        <w:jc w:val="center"/>
        <w:textAlignment w:val="auto"/>
        <w:rPr>
          <w:rFonts w:hint="default" w:ascii="Calibri" w:hAnsi="Calibri" w:cs="Calibri"/>
          <w:b/>
          <w:bCs/>
          <w:color w:val="auto"/>
          <w:sz w:val="22"/>
          <w:szCs w:val="22"/>
          <w:highlight w:val="none"/>
          <w:shd w:val="clear" w:color="auto" w:fill="auto"/>
          <w:lang w:val="pt-BR"/>
        </w:rPr>
      </w:pPr>
      <w:r>
        <w:rPr>
          <w:rFonts w:hint="default" w:ascii="Calibri" w:hAnsi="Calibri" w:cs="Calibri"/>
          <w:b/>
          <w:bCs/>
          <w:color w:val="auto"/>
          <w:sz w:val="22"/>
          <w:szCs w:val="22"/>
          <w:highlight w:val="none"/>
          <w:shd w:val="clear" w:color="auto" w:fill="auto"/>
          <w:lang w:val="pt-BR"/>
        </w:rPr>
        <w:t>MOISES BENTO DA SILVA JÚNIOR</w:t>
      </w:r>
    </w:p>
    <w:p w14:paraId="5CC9D9B3">
      <w:pPr>
        <w:keepNext w:val="0"/>
        <w:keepLines w:val="0"/>
        <w:pageBreakBefore w:val="0"/>
        <w:widowControl/>
        <w:kinsoku/>
        <w:wordWrap/>
        <w:overflowPunct/>
        <w:topLinePunct w:val="0"/>
        <w:autoSpaceDE/>
        <w:autoSpaceDN/>
        <w:bidi w:val="0"/>
        <w:adjustRightInd/>
        <w:snapToGrid/>
        <w:spacing w:beforeAutospacing="0" w:after="0" w:afterAutospacing="0" w:line="360" w:lineRule="auto"/>
        <w:jc w:val="center"/>
        <w:textAlignment w:val="auto"/>
        <w:rPr>
          <w:rFonts w:hint="default" w:ascii="Calibri" w:hAnsi="Calibri" w:cs="Calibri"/>
          <w:b w:val="0"/>
          <w:bCs w:val="0"/>
          <w:color w:val="auto"/>
          <w:sz w:val="22"/>
          <w:szCs w:val="22"/>
          <w:highlight w:val="none"/>
          <w:shd w:val="clear" w:color="auto" w:fill="auto"/>
          <w:lang w:val="pt-BR"/>
        </w:rPr>
      </w:pPr>
      <w:r>
        <w:rPr>
          <w:rFonts w:hint="default" w:ascii="Calibri" w:hAnsi="Calibri" w:cs="Calibri"/>
          <w:b w:val="0"/>
          <w:bCs w:val="0"/>
          <w:color w:val="auto"/>
          <w:sz w:val="22"/>
          <w:szCs w:val="22"/>
          <w:highlight w:val="none"/>
          <w:shd w:val="clear" w:color="auto" w:fill="auto"/>
          <w:lang w:val="pt-BR"/>
        </w:rPr>
        <w:t>Diretor-Presidente da NAVIRAÍPREV</w:t>
      </w:r>
    </w:p>
    <w:p w14:paraId="728BF18F">
      <w:pPr>
        <w:keepNext w:val="0"/>
        <w:keepLines w:val="0"/>
        <w:pageBreakBefore w:val="0"/>
        <w:widowControl/>
        <w:kinsoku/>
        <w:wordWrap/>
        <w:overflowPunct/>
        <w:topLinePunct w:val="0"/>
        <w:autoSpaceDE/>
        <w:autoSpaceDN/>
        <w:bidi w:val="0"/>
        <w:adjustRightInd/>
        <w:snapToGrid/>
        <w:spacing w:beforeAutospacing="0" w:after="0" w:afterAutospacing="0" w:line="360" w:lineRule="auto"/>
        <w:jc w:val="both"/>
        <w:textAlignment w:val="auto"/>
        <w:rPr>
          <w:rFonts w:hint="default" w:ascii="Calibri" w:hAnsi="Calibri" w:cs="Calibri"/>
          <w:b w:val="0"/>
          <w:bCs w:val="0"/>
          <w:color w:val="auto"/>
          <w:sz w:val="22"/>
          <w:szCs w:val="22"/>
          <w:highlight w:val="none"/>
          <w:shd w:val="clear" w:color="auto" w:fill="auto"/>
          <w:lang w:val="pt-BR"/>
        </w:rPr>
      </w:pPr>
    </w:p>
    <w:p w14:paraId="405BA897">
      <w:pPr>
        <w:spacing w:line="360" w:lineRule="auto"/>
        <w:jc w:val="both"/>
        <w:rPr>
          <w:rFonts w:hint="default" w:ascii="Calibri" w:hAnsi="Calibri" w:cs="Calibri"/>
          <w:sz w:val="24"/>
          <w:szCs w:val="24"/>
          <w:lang w:val="pt-BR"/>
        </w:rPr>
      </w:pPr>
    </w:p>
    <w:p w14:paraId="1F6E01A6">
      <w:pPr>
        <w:pStyle w:val="7"/>
        <w:numPr>
          <w:ilvl w:val="5"/>
          <w:numId w:val="20"/>
        </w:numPr>
        <w:tabs>
          <w:tab w:val="clear" w:pos="0"/>
        </w:tabs>
        <w:spacing w:line="276" w:lineRule="auto"/>
        <w:ind w:left="284" w:hanging="360"/>
        <w:rPr>
          <w:rFonts w:hint="default" w:ascii="Calibri" w:hAnsi="Calibri" w:cs="Calibri"/>
          <w:i w:val="0"/>
          <w:iCs w:val="0"/>
        </w:rPr>
      </w:pPr>
    </w:p>
    <w:p w14:paraId="4344BB8F">
      <w:pPr>
        <w:pStyle w:val="7"/>
        <w:numPr>
          <w:ilvl w:val="5"/>
          <w:numId w:val="20"/>
        </w:numPr>
        <w:tabs>
          <w:tab w:val="clear" w:pos="0"/>
        </w:tabs>
        <w:spacing w:line="276" w:lineRule="auto"/>
        <w:ind w:left="284" w:hanging="360"/>
        <w:rPr>
          <w:rFonts w:hint="default" w:ascii="Calibri" w:hAnsi="Calibri" w:cs="Calibri"/>
          <w:i w:val="0"/>
          <w:iCs w:val="0"/>
        </w:rPr>
        <w:sectPr>
          <w:headerReference r:id="rId4" w:type="default"/>
          <w:footerReference r:id="rId5" w:type="default"/>
          <w:pgSz w:w="12240" w:h="15840"/>
          <w:pgMar w:top="1417" w:right="1134" w:bottom="1417" w:left="1701" w:header="284" w:footer="227" w:gutter="0"/>
          <w:cols w:space="0" w:num="1"/>
          <w:rtlGutter w:val="0"/>
          <w:docGrid w:linePitch="360" w:charSpace="0"/>
        </w:sectPr>
      </w:pPr>
    </w:p>
    <w:p w14:paraId="1E8DEB49">
      <w:pPr>
        <w:pStyle w:val="7"/>
        <w:numPr>
          <w:ilvl w:val="5"/>
          <w:numId w:val="20"/>
        </w:numPr>
        <w:tabs>
          <w:tab w:val="clear" w:pos="0"/>
        </w:tabs>
        <w:spacing w:line="276" w:lineRule="auto"/>
        <w:ind w:left="284" w:hanging="360"/>
        <w:rPr>
          <w:rFonts w:hint="default" w:ascii="Calibri" w:hAnsi="Calibri" w:cs="Calibri"/>
          <w:i w:val="0"/>
          <w:iCs w:val="0"/>
        </w:rPr>
      </w:pPr>
      <w:r>
        <w:rPr>
          <w:rFonts w:hint="default" w:ascii="Calibri" w:hAnsi="Calibri" w:cs="Calibri"/>
          <w:i w:val="0"/>
          <w:iCs w:val="0"/>
        </w:rPr>
        <w:t>ANEXO II – PROPOSTA DE PREÇOS</w:t>
      </w:r>
    </w:p>
    <w:p w14:paraId="1CE2DAF7">
      <w:pPr>
        <w:pStyle w:val="104"/>
        <w:spacing w:line="276" w:lineRule="auto"/>
        <w:ind w:left="284"/>
        <w:rPr>
          <w:rFonts w:hint="default" w:ascii="Calibri" w:hAnsi="Calibri" w:eastAsia="Arial Unicode MS" w:cs="Calibri"/>
          <w:b/>
          <w:sz w:val="24"/>
          <w:szCs w:val="24"/>
        </w:rPr>
      </w:pPr>
    </w:p>
    <w:tbl>
      <w:tblPr>
        <w:tblStyle w:val="12"/>
        <w:tblW w:w="12983" w:type="dxa"/>
        <w:tblInd w:w="94" w:type="dxa"/>
        <w:tblLayout w:type="fixed"/>
        <w:tblCellMar>
          <w:top w:w="0" w:type="dxa"/>
          <w:left w:w="107" w:type="dxa"/>
          <w:bottom w:w="0" w:type="dxa"/>
          <w:right w:w="107" w:type="dxa"/>
        </w:tblCellMar>
      </w:tblPr>
      <w:tblGrid>
        <w:gridCol w:w="3472"/>
        <w:gridCol w:w="2863"/>
        <w:gridCol w:w="3154"/>
        <w:gridCol w:w="3494"/>
      </w:tblGrid>
      <w:tr w14:paraId="0507B5F1">
        <w:tblPrEx>
          <w:tblCellMar>
            <w:top w:w="0" w:type="dxa"/>
            <w:left w:w="107" w:type="dxa"/>
            <w:bottom w:w="0" w:type="dxa"/>
            <w:right w:w="107" w:type="dxa"/>
          </w:tblCellMar>
        </w:tblPrEx>
        <w:trPr>
          <w:cantSplit/>
          <w:trHeight w:val="195" w:hRule="atLeast"/>
        </w:trPr>
        <w:tc>
          <w:tcPr>
            <w:tcW w:w="3472" w:type="dxa"/>
            <w:vMerge w:val="restart"/>
            <w:tcBorders>
              <w:top w:val="single" w:color="000000" w:sz="6" w:space="0"/>
              <w:left w:val="single" w:color="000000" w:sz="6" w:space="0"/>
              <w:bottom w:val="single" w:color="000000" w:sz="4" w:space="0"/>
            </w:tcBorders>
            <w:vAlign w:val="center"/>
          </w:tcPr>
          <w:p w14:paraId="45F700F5">
            <w:pPr>
              <w:pStyle w:val="5"/>
              <w:widowControl w:val="0"/>
              <w:spacing w:line="276" w:lineRule="auto"/>
              <w:ind w:left="-567" w:right="-765"/>
              <w:rPr>
                <w:rFonts w:hint="default" w:ascii="Calibri" w:hAnsi="Calibri" w:cs="Calibri"/>
                <w:b/>
                <w:bCs/>
                <w:i w:val="0"/>
                <w:iCs w:val="0"/>
              </w:rPr>
            </w:pPr>
            <w:r>
              <w:rPr>
                <w:rFonts w:hint="default" w:ascii="Calibri" w:hAnsi="Calibri" w:cs="Calibri"/>
                <w:b/>
                <w:bCs/>
                <w:i w:val="0"/>
                <w:iCs w:val="0"/>
                <w:lang w:eastAsia="en-US"/>
              </w:rPr>
              <w:t>PROPROPOSTA DE PREÇO</w:t>
            </w:r>
          </w:p>
        </w:tc>
        <w:tc>
          <w:tcPr>
            <w:tcW w:w="2863" w:type="dxa"/>
            <w:tcBorders>
              <w:top w:val="single" w:color="000000" w:sz="6" w:space="0"/>
              <w:left w:val="single" w:color="000000" w:sz="6" w:space="0"/>
              <w:bottom w:val="single" w:color="000000" w:sz="6" w:space="0"/>
            </w:tcBorders>
          </w:tcPr>
          <w:p w14:paraId="2FEC9EEE">
            <w:pPr>
              <w:widowControl w:val="0"/>
              <w:spacing w:line="276" w:lineRule="auto"/>
              <w:jc w:val="both"/>
              <w:rPr>
                <w:rFonts w:hint="default" w:ascii="Calibri" w:hAnsi="Calibri" w:cs="Calibri"/>
                <w:b/>
                <w:bCs/>
              </w:rPr>
            </w:pPr>
            <w:r>
              <w:rPr>
                <w:rFonts w:hint="default" w:ascii="Calibri" w:hAnsi="Calibri" w:eastAsia="Arial Unicode MS" w:cs="Calibri"/>
                <w:b/>
                <w:bCs/>
              </w:rPr>
              <w:t>TIPO DE LICITAÇÃO</w:t>
            </w:r>
          </w:p>
        </w:tc>
        <w:tc>
          <w:tcPr>
            <w:tcW w:w="3154" w:type="dxa"/>
            <w:tcBorders>
              <w:top w:val="single" w:color="000000" w:sz="6" w:space="0"/>
              <w:left w:val="single" w:color="000000" w:sz="6" w:space="0"/>
              <w:bottom w:val="single" w:color="000000" w:sz="6" w:space="0"/>
            </w:tcBorders>
          </w:tcPr>
          <w:p w14:paraId="2399E7D4">
            <w:pPr>
              <w:widowControl w:val="0"/>
              <w:spacing w:line="276" w:lineRule="auto"/>
              <w:jc w:val="both"/>
              <w:rPr>
                <w:rFonts w:hint="default" w:ascii="Calibri" w:hAnsi="Calibri" w:cs="Calibri"/>
                <w:b/>
                <w:bCs/>
              </w:rPr>
            </w:pPr>
            <w:r>
              <w:rPr>
                <w:rFonts w:hint="default" w:ascii="Calibri" w:hAnsi="Calibri" w:eastAsia="Arial Unicode MS" w:cs="Calibri"/>
                <w:b/>
                <w:bCs/>
              </w:rPr>
              <w:t>NÚMERO</w:t>
            </w:r>
          </w:p>
        </w:tc>
        <w:tc>
          <w:tcPr>
            <w:tcW w:w="3494" w:type="dxa"/>
            <w:tcBorders>
              <w:top w:val="single" w:color="000000" w:sz="6" w:space="0"/>
              <w:left w:val="single" w:color="000000" w:sz="6" w:space="0"/>
              <w:bottom w:val="single" w:color="000000" w:sz="6" w:space="0"/>
              <w:right w:val="single" w:color="000000" w:sz="6" w:space="0"/>
            </w:tcBorders>
          </w:tcPr>
          <w:p w14:paraId="625F81E9">
            <w:pPr>
              <w:widowControl w:val="0"/>
              <w:spacing w:line="276" w:lineRule="auto"/>
              <w:jc w:val="both"/>
              <w:rPr>
                <w:rFonts w:hint="default" w:ascii="Calibri" w:hAnsi="Calibri" w:cs="Calibri"/>
                <w:b/>
                <w:bCs/>
              </w:rPr>
            </w:pPr>
            <w:r>
              <w:rPr>
                <w:rFonts w:hint="default" w:ascii="Calibri" w:hAnsi="Calibri" w:eastAsia="Arial Unicode MS" w:cs="Calibri"/>
                <w:b/>
                <w:bCs/>
              </w:rPr>
              <w:t>FOLHA</w:t>
            </w:r>
          </w:p>
        </w:tc>
      </w:tr>
      <w:tr w14:paraId="135BBE22">
        <w:tblPrEx>
          <w:tblCellMar>
            <w:top w:w="0" w:type="dxa"/>
            <w:left w:w="107" w:type="dxa"/>
            <w:bottom w:w="0" w:type="dxa"/>
            <w:right w:w="107" w:type="dxa"/>
          </w:tblCellMar>
        </w:tblPrEx>
        <w:trPr>
          <w:cantSplit/>
          <w:trHeight w:val="187" w:hRule="atLeast"/>
        </w:trPr>
        <w:tc>
          <w:tcPr>
            <w:tcW w:w="3472" w:type="dxa"/>
            <w:vMerge w:val="continue"/>
            <w:tcBorders>
              <w:top w:val="single" w:color="000000" w:sz="6" w:space="0"/>
              <w:left w:val="single" w:color="000000" w:sz="6" w:space="0"/>
              <w:bottom w:val="single" w:color="000000" w:sz="4" w:space="0"/>
            </w:tcBorders>
            <w:vAlign w:val="center"/>
          </w:tcPr>
          <w:p w14:paraId="13DBA06A">
            <w:pPr>
              <w:widowControl w:val="0"/>
              <w:spacing w:line="276" w:lineRule="auto"/>
              <w:rPr>
                <w:rFonts w:hint="default" w:ascii="Calibri" w:hAnsi="Calibri" w:cs="Calibri"/>
              </w:rPr>
            </w:pPr>
          </w:p>
        </w:tc>
        <w:tc>
          <w:tcPr>
            <w:tcW w:w="2863" w:type="dxa"/>
            <w:tcBorders>
              <w:top w:val="single" w:color="000000" w:sz="6" w:space="0"/>
              <w:left w:val="single" w:color="000000" w:sz="6" w:space="0"/>
              <w:bottom w:val="single" w:color="000000" w:sz="4" w:space="0"/>
            </w:tcBorders>
          </w:tcPr>
          <w:p w14:paraId="6BA5CF62">
            <w:pPr>
              <w:widowControl w:val="0"/>
              <w:spacing w:line="276" w:lineRule="auto"/>
              <w:rPr>
                <w:rFonts w:hint="default" w:ascii="Calibri" w:hAnsi="Calibri" w:cs="Calibri"/>
              </w:rPr>
            </w:pPr>
            <w:r>
              <w:rPr>
                <w:rFonts w:hint="default" w:ascii="Calibri" w:hAnsi="Calibri" w:eastAsia="Arial Unicode MS" w:cs="Calibri"/>
                <w:b/>
                <w:color w:val="FF0000"/>
              </w:rPr>
              <w:t>Pregão Eletrônico</w:t>
            </w:r>
          </w:p>
        </w:tc>
        <w:tc>
          <w:tcPr>
            <w:tcW w:w="3154" w:type="dxa"/>
            <w:tcBorders>
              <w:top w:val="single" w:color="000000" w:sz="6" w:space="0"/>
              <w:left w:val="single" w:color="000000" w:sz="6" w:space="0"/>
              <w:bottom w:val="single" w:color="000000" w:sz="4" w:space="0"/>
            </w:tcBorders>
          </w:tcPr>
          <w:p w14:paraId="5311CA60">
            <w:pPr>
              <w:widowControl w:val="0"/>
              <w:spacing w:line="276" w:lineRule="auto"/>
              <w:jc w:val="both"/>
              <w:rPr>
                <w:rFonts w:hint="default" w:ascii="Calibri" w:hAnsi="Calibri" w:cs="Calibri"/>
                <w:lang w:val="pt-BR"/>
              </w:rPr>
            </w:pPr>
            <w:r>
              <w:rPr>
                <w:rFonts w:hint="default" w:ascii="Calibri" w:hAnsi="Calibri" w:eastAsia="Arial Unicode MS" w:cs="Calibri"/>
                <w:b/>
                <w:color w:val="FF0000"/>
              </w:rPr>
              <w:t>00</w:t>
            </w:r>
            <w:r>
              <w:rPr>
                <w:rFonts w:hint="default" w:ascii="Calibri" w:hAnsi="Calibri" w:eastAsia="Arial Unicode MS" w:cs="Calibri"/>
                <w:b/>
                <w:color w:val="FF0000"/>
                <w:lang w:val="pt-BR"/>
              </w:rPr>
              <w:t>1</w:t>
            </w:r>
            <w:r>
              <w:rPr>
                <w:rFonts w:hint="default" w:ascii="Calibri" w:hAnsi="Calibri" w:eastAsia="Arial Unicode MS" w:cs="Calibri"/>
                <w:b/>
                <w:color w:val="FF0000"/>
              </w:rPr>
              <w:t>/202</w:t>
            </w:r>
            <w:r>
              <w:rPr>
                <w:rFonts w:hint="default" w:ascii="Calibri" w:hAnsi="Calibri" w:eastAsia="Arial Unicode MS" w:cs="Calibri"/>
                <w:b/>
                <w:color w:val="FF0000"/>
                <w:lang w:val="pt-BR"/>
              </w:rPr>
              <w:t>5</w:t>
            </w:r>
          </w:p>
        </w:tc>
        <w:tc>
          <w:tcPr>
            <w:tcW w:w="3494" w:type="dxa"/>
            <w:tcBorders>
              <w:top w:val="single" w:color="000000" w:sz="6" w:space="0"/>
              <w:left w:val="single" w:color="000000" w:sz="6" w:space="0"/>
              <w:bottom w:val="single" w:color="000000" w:sz="4" w:space="0"/>
              <w:right w:val="single" w:color="000000" w:sz="6" w:space="0"/>
            </w:tcBorders>
          </w:tcPr>
          <w:p w14:paraId="6C8DB4BE">
            <w:pPr>
              <w:widowControl w:val="0"/>
              <w:spacing w:line="276" w:lineRule="auto"/>
              <w:jc w:val="both"/>
              <w:rPr>
                <w:rFonts w:hint="default" w:ascii="Calibri" w:hAnsi="Calibri" w:cs="Calibri"/>
              </w:rPr>
            </w:pPr>
            <w:r>
              <w:rPr>
                <w:rFonts w:hint="default" w:ascii="Calibri" w:hAnsi="Calibri" w:eastAsia="Arial Unicode MS" w:cs="Calibri"/>
                <w:b/>
                <w:bCs/>
              </w:rPr>
              <w:t>01</w:t>
            </w:r>
          </w:p>
        </w:tc>
      </w:tr>
      <w:tr w14:paraId="59D91EEA">
        <w:tblPrEx>
          <w:tblCellMar>
            <w:top w:w="0" w:type="dxa"/>
            <w:left w:w="107" w:type="dxa"/>
            <w:bottom w:w="0" w:type="dxa"/>
            <w:right w:w="107" w:type="dxa"/>
          </w:tblCellMar>
        </w:tblPrEx>
        <w:trPr>
          <w:trHeight w:val="349" w:hRule="atLeast"/>
        </w:trPr>
        <w:tc>
          <w:tcPr>
            <w:tcW w:w="6335" w:type="dxa"/>
            <w:gridSpan w:val="2"/>
            <w:tcBorders>
              <w:top w:val="single" w:color="000000" w:sz="4" w:space="0"/>
              <w:left w:val="single" w:color="000000" w:sz="4" w:space="0"/>
              <w:bottom w:val="single" w:color="000000" w:sz="4" w:space="0"/>
              <w:right w:val="single" w:color="000000" w:sz="4" w:space="0"/>
            </w:tcBorders>
            <w:tcMar>
              <w:left w:w="108" w:type="dxa"/>
              <w:right w:w="108" w:type="dxa"/>
            </w:tcMar>
          </w:tcPr>
          <w:p w14:paraId="4199E16A">
            <w:pPr>
              <w:widowControl w:val="0"/>
              <w:spacing w:line="276" w:lineRule="auto"/>
              <w:jc w:val="both"/>
              <w:rPr>
                <w:rFonts w:hint="default" w:ascii="Calibri" w:hAnsi="Calibri" w:cs="Calibri"/>
                <w:b/>
                <w:bCs/>
              </w:rPr>
            </w:pPr>
            <w:r>
              <w:rPr>
                <w:rFonts w:hint="default" w:ascii="Calibri" w:hAnsi="Calibri" w:eastAsia="Arial Unicode MS" w:cs="Calibri"/>
                <w:b/>
                <w:bCs/>
              </w:rPr>
              <w:t>RAZÃO SOCIAL:</w:t>
            </w:r>
          </w:p>
        </w:tc>
        <w:tc>
          <w:tcPr>
            <w:tcW w:w="3154" w:type="dxa"/>
            <w:tcBorders>
              <w:top w:val="single" w:color="000000" w:sz="4" w:space="0"/>
              <w:left w:val="single" w:color="000000" w:sz="4" w:space="0"/>
              <w:bottom w:val="single" w:color="000000" w:sz="4" w:space="0"/>
              <w:right w:val="single" w:color="000000" w:sz="4" w:space="0"/>
            </w:tcBorders>
          </w:tcPr>
          <w:p w14:paraId="476968CA">
            <w:pPr>
              <w:widowControl w:val="0"/>
              <w:spacing w:line="276" w:lineRule="auto"/>
              <w:jc w:val="both"/>
              <w:rPr>
                <w:rFonts w:hint="default" w:ascii="Calibri" w:hAnsi="Calibri" w:cs="Calibri"/>
                <w:b/>
                <w:bCs/>
              </w:rPr>
            </w:pPr>
            <w:r>
              <w:rPr>
                <w:rFonts w:hint="default" w:ascii="Calibri" w:hAnsi="Calibri" w:eastAsia="Arial Unicode MS" w:cs="Calibri"/>
                <w:b/>
                <w:bCs/>
              </w:rPr>
              <w:t>CNPJ:</w:t>
            </w:r>
          </w:p>
        </w:tc>
        <w:tc>
          <w:tcPr>
            <w:tcW w:w="3494" w:type="dxa"/>
            <w:tcBorders>
              <w:top w:val="single" w:color="000000" w:sz="4" w:space="0"/>
              <w:left w:val="single" w:color="000000" w:sz="4" w:space="0"/>
              <w:bottom w:val="single" w:color="000000" w:sz="4" w:space="0"/>
              <w:right w:val="single" w:color="000000" w:sz="4" w:space="0"/>
            </w:tcBorders>
          </w:tcPr>
          <w:p w14:paraId="31E5D996">
            <w:pPr>
              <w:widowControl w:val="0"/>
              <w:spacing w:line="276" w:lineRule="auto"/>
              <w:jc w:val="both"/>
              <w:rPr>
                <w:rFonts w:hint="default" w:ascii="Calibri" w:hAnsi="Calibri" w:cs="Calibri"/>
                <w:b/>
                <w:bCs/>
              </w:rPr>
            </w:pPr>
            <w:r>
              <w:rPr>
                <w:rFonts w:hint="default" w:ascii="Calibri" w:hAnsi="Calibri" w:eastAsia="Arial Unicode MS" w:cs="Calibri"/>
                <w:b/>
                <w:bCs/>
              </w:rPr>
              <w:t>INSC. ESTADUAL:</w:t>
            </w:r>
          </w:p>
        </w:tc>
      </w:tr>
      <w:tr w14:paraId="0E110F8C">
        <w:tblPrEx>
          <w:tblCellMar>
            <w:top w:w="0" w:type="dxa"/>
            <w:left w:w="107" w:type="dxa"/>
            <w:bottom w:w="0" w:type="dxa"/>
            <w:right w:w="107" w:type="dxa"/>
          </w:tblCellMar>
        </w:tblPrEx>
        <w:trPr>
          <w:trHeight w:val="327" w:hRule="atLeast"/>
        </w:trPr>
        <w:tc>
          <w:tcPr>
            <w:tcW w:w="6335" w:type="dxa"/>
            <w:gridSpan w:val="2"/>
            <w:tcBorders>
              <w:top w:val="single" w:color="000000" w:sz="4" w:space="0"/>
              <w:left w:val="single" w:color="000000" w:sz="4" w:space="0"/>
              <w:bottom w:val="single" w:color="000000" w:sz="4" w:space="0"/>
              <w:right w:val="single" w:color="000000" w:sz="4" w:space="0"/>
            </w:tcBorders>
            <w:tcMar>
              <w:left w:w="108" w:type="dxa"/>
              <w:right w:w="108" w:type="dxa"/>
            </w:tcMar>
          </w:tcPr>
          <w:p w14:paraId="7983E586">
            <w:pPr>
              <w:widowControl w:val="0"/>
              <w:spacing w:line="276" w:lineRule="auto"/>
              <w:jc w:val="both"/>
              <w:rPr>
                <w:rFonts w:hint="default" w:ascii="Calibri" w:hAnsi="Calibri" w:cs="Calibri"/>
                <w:b/>
                <w:bCs/>
              </w:rPr>
            </w:pPr>
            <w:r>
              <w:rPr>
                <w:rFonts w:hint="default" w:ascii="Calibri" w:hAnsi="Calibri" w:eastAsia="Arial Unicode MS" w:cs="Calibri"/>
                <w:b/>
                <w:bCs/>
              </w:rPr>
              <w:t>ENDEREÇO:</w:t>
            </w:r>
          </w:p>
        </w:tc>
        <w:tc>
          <w:tcPr>
            <w:tcW w:w="3154" w:type="dxa"/>
            <w:tcBorders>
              <w:top w:val="single" w:color="000000" w:sz="4" w:space="0"/>
              <w:left w:val="single" w:color="000000" w:sz="4" w:space="0"/>
              <w:bottom w:val="single" w:color="000000" w:sz="4" w:space="0"/>
              <w:right w:val="single" w:color="000000" w:sz="4" w:space="0"/>
            </w:tcBorders>
          </w:tcPr>
          <w:p w14:paraId="540942CF">
            <w:pPr>
              <w:widowControl w:val="0"/>
              <w:spacing w:line="276" w:lineRule="auto"/>
              <w:jc w:val="both"/>
              <w:rPr>
                <w:rFonts w:hint="default" w:ascii="Calibri" w:hAnsi="Calibri" w:cs="Calibri"/>
                <w:b/>
                <w:bCs/>
              </w:rPr>
            </w:pPr>
            <w:r>
              <w:rPr>
                <w:rFonts w:hint="default" w:ascii="Calibri" w:hAnsi="Calibri" w:eastAsia="Arial Unicode MS" w:cs="Calibri"/>
                <w:b/>
                <w:bCs/>
              </w:rPr>
              <w:t>FONE-FAX:</w:t>
            </w:r>
          </w:p>
        </w:tc>
        <w:tc>
          <w:tcPr>
            <w:tcW w:w="3494" w:type="dxa"/>
            <w:tcBorders>
              <w:top w:val="single" w:color="000000" w:sz="4" w:space="0"/>
              <w:left w:val="single" w:color="000000" w:sz="4" w:space="0"/>
              <w:bottom w:val="single" w:color="000000" w:sz="4" w:space="0"/>
              <w:right w:val="single" w:color="000000" w:sz="4" w:space="0"/>
            </w:tcBorders>
          </w:tcPr>
          <w:p w14:paraId="0254E63B">
            <w:pPr>
              <w:widowControl w:val="0"/>
              <w:spacing w:line="276" w:lineRule="auto"/>
              <w:jc w:val="both"/>
              <w:rPr>
                <w:rFonts w:hint="default" w:ascii="Calibri" w:hAnsi="Calibri" w:cs="Calibri"/>
                <w:b/>
                <w:bCs/>
              </w:rPr>
            </w:pPr>
            <w:r>
              <w:rPr>
                <w:rFonts w:hint="default" w:ascii="Calibri" w:hAnsi="Calibri" w:eastAsia="Arial Unicode MS" w:cs="Calibri"/>
                <w:b/>
                <w:bCs/>
              </w:rPr>
              <w:t>E-MAIL:</w:t>
            </w:r>
          </w:p>
        </w:tc>
      </w:tr>
    </w:tbl>
    <w:p w14:paraId="3F8E247C">
      <w:pPr>
        <w:spacing w:line="276" w:lineRule="auto"/>
        <w:rPr>
          <w:rFonts w:hint="default" w:ascii="Calibri" w:hAnsi="Calibri" w:cs="Calibri"/>
        </w:rPr>
      </w:pPr>
    </w:p>
    <w:tbl>
      <w:tblPr>
        <w:tblStyle w:val="12"/>
        <w:tblW w:w="12940" w:type="dxa"/>
        <w:tblInd w:w="134" w:type="dxa"/>
        <w:tblLayout w:type="fixed"/>
        <w:tblCellMar>
          <w:top w:w="0" w:type="dxa"/>
          <w:left w:w="108" w:type="dxa"/>
          <w:bottom w:w="0" w:type="dxa"/>
          <w:right w:w="108" w:type="dxa"/>
        </w:tblCellMar>
      </w:tblPr>
      <w:tblGrid>
        <w:gridCol w:w="851"/>
        <w:gridCol w:w="835"/>
        <w:gridCol w:w="15"/>
        <w:gridCol w:w="709"/>
        <w:gridCol w:w="7494"/>
        <w:gridCol w:w="1578"/>
        <w:gridCol w:w="1448"/>
        <w:gridCol w:w="10"/>
      </w:tblGrid>
      <w:tr w14:paraId="567E5E69">
        <w:tblPrEx>
          <w:tblCellMar>
            <w:top w:w="0" w:type="dxa"/>
            <w:left w:w="108" w:type="dxa"/>
            <w:bottom w:w="0" w:type="dxa"/>
            <w:right w:w="108" w:type="dxa"/>
          </w:tblCellMar>
        </w:tblPrEx>
        <w:trPr>
          <w:gridAfter w:val="1"/>
          <w:wAfter w:w="10" w:type="dxa"/>
          <w:trHeight w:val="314" w:hRule="atLeast"/>
        </w:trPr>
        <w:tc>
          <w:tcPr>
            <w:tcW w:w="851" w:type="dxa"/>
            <w:tcBorders>
              <w:top w:val="single" w:color="000000" w:sz="6" w:space="0"/>
              <w:left w:val="single" w:color="000000" w:sz="6" w:space="0"/>
              <w:bottom w:val="single" w:color="000000" w:sz="4" w:space="0"/>
            </w:tcBorders>
            <w:shd w:val="clear" w:color="auto" w:fill="DCE6F2" w:themeFill="accent1" w:themeFillTint="32"/>
          </w:tcPr>
          <w:p w14:paraId="4B1A837C">
            <w:pPr>
              <w:widowControl w:val="0"/>
              <w:spacing w:line="276" w:lineRule="auto"/>
              <w:jc w:val="center"/>
              <w:rPr>
                <w:rFonts w:hint="default" w:ascii="Calibri" w:hAnsi="Calibri" w:cs="Calibri"/>
                <w:sz w:val="22"/>
                <w:szCs w:val="22"/>
              </w:rPr>
            </w:pPr>
            <w:r>
              <w:rPr>
                <w:rFonts w:hint="default" w:ascii="Calibri" w:hAnsi="Calibri" w:eastAsia="Arial Unicode MS" w:cs="Calibri"/>
                <w:b/>
                <w:bCs/>
                <w:sz w:val="22"/>
                <w:szCs w:val="22"/>
              </w:rPr>
              <w:t>LOTE</w:t>
            </w:r>
          </w:p>
        </w:tc>
        <w:tc>
          <w:tcPr>
            <w:tcW w:w="850" w:type="dxa"/>
            <w:gridSpan w:val="2"/>
            <w:tcBorders>
              <w:top w:val="single" w:color="000000" w:sz="6" w:space="0"/>
              <w:left w:val="single" w:color="000000" w:sz="6" w:space="0"/>
              <w:bottom w:val="single" w:color="000000" w:sz="4" w:space="0"/>
            </w:tcBorders>
            <w:shd w:val="clear" w:color="auto" w:fill="DCE6F2" w:themeFill="accent1" w:themeFillTint="32"/>
          </w:tcPr>
          <w:p w14:paraId="53330F1A">
            <w:pPr>
              <w:widowControl w:val="0"/>
              <w:spacing w:line="276" w:lineRule="auto"/>
              <w:jc w:val="center"/>
              <w:rPr>
                <w:rFonts w:hint="default" w:ascii="Calibri" w:hAnsi="Calibri" w:cs="Calibri"/>
                <w:sz w:val="22"/>
                <w:szCs w:val="22"/>
              </w:rPr>
            </w:pPr>
            <w:r>
              <w:rPr>
                <w:rFonts w:hint="default" w:ascii="Calibri" w:hAnsi="Calibri" w:eastAsia="Arial Unicode MS" w:cs="Calibri"/>
                <w:b/>
                <w:bCs/>
                <w:sz w:val="22"/>
                <w:szCs w:val="22"/>
              </w:rPr>
              <w:t>QT</w:t>
            </w:r>
          </w:p>
        </w:tc>
        <w:tc>
          <w:tcPr>
            <w:tcW w:w="709" w:type="dxa"/>
            <w:tcBorders>
              <w:top w:val="single" w:color="000000" w:sz="6" w:space="0"/>
              <w:left w:val="single" w:color="000000" w:sz="6" w:space="0"/>
              <w:bottom w:val="single" w:color="000000" w:sz="4" w:space="0"/>
            </w:tcBorders>
            <w:shd w:val="clear" w:color="auto" w:fill="DCE6F2" w:themeFill="accent1" w:themeFillTint="32"/>
          </w:tcPr>
          <w:p w14:paraId="68D7373A">
            <w:pPr>
              <w:widowControl w:val="0"/>
              <w:spacing w:line="276" w:lineRule="auto"/>
              <w:jc w:val="center"/>
              <w:rPr>
                <w:rFonts w:hint="default" w:ascii="Calibri" w:hAnsi="Calibri" w:cs="Calibri"/>
                <w:sz w:val="22"/>
                <w:szCs w:val="22"/>
              </w:rPr>
            </w:pPr>
            <w:r>
              <w:rPr>
                <w:rFonts w:hint="default" w:ascii="Calibri" w:hAnsi="Calibri" w:eastAsia="Arial Unicode MS" w:cs="Calibri"/>
                <w:b/>
                <w:bCs/>
                <w:sz w:val="22"/>
                <w:szCs w:val="22"/>
              </w:rPr>
              <w:t>UN</w:t>
            </w:r>
          </w:p>
        </w:tc>
        <w:tc>
          <w:tcPr>
            <w:tcW w:w="7494" w:type="dxa"/>
            <w:tcBorders>
              <w:top w:val="single" w:color="000000" w:sz="6" w:space="0"/>
              <w:left w:val="single" w:color="000000" w:sz="6" w:space="0"/>
              <w:bottom w:val="single" w:color="000000" w:sz="4" w:space="0"/>
            </w:tcBorders>
            <w:shd w:val="clear" w:color="auto" w:fill="DCE6F2" w:themeFill="accent1" w:themeFillTint="32"/>
          </w:tcPr>
          <w:p w14:paraId="236EA3A8">
            <w:pPr>
              <w:widowControl w:val="0"/>
              <w:spacing w:line="276" w:lineRule="auto"/>
              <w:jc w:val="center"/>
              <w:rPr>
                <w:rFonts w:hint="default" w:ascii="Calibri" w:hAnsi="Calibri" w:cs="Calibri"/>
                <w:sz w:val="22"/>
                <w:szCs w:val="22"/>
                <w:lang w:val="pt-BR"/>
              </w:rPr>
            </w:pPr>
            <w:r>
              <w:rPr>
                <w:rFonts w:hint="default" w:ascii="Calibri" w:hAnsi="Calibri" w:cs="Calibri"/>
                <w:b/>
                <w:bCs/>
                <w:sz w:val="22"/>
                <w:szCs w:val="22"/>
              </w:rPr>
              <w:t xml:space="preserve"> </w:t>
            </w:r>
            <w:r>
              <w:rPr>
                <w:rFonts w:hint="default" w:ascii="Calibri" w:hAnsi="Calibri" w:eastAsia="Arial Unicode MS" w:cs="Calibri"/>
                <w:b/>
                <w:bCs/>
                <w:sz w:val="22"/>
                <w:szCs w:val="22"/>
              </w:rPr>
              <w:t>ESPECIFICAÇÃO</w:t>
            </w:r>
            <w:r>
              <w:rPr>
                <w:rFonts w:hint="default" w:ascii="Calibri" w:hAnsi="Calibri" w:eastAsia="Arial Unicode MS" w:cs="Calibri"/>
                <w:b/>
                <w:bCs/>
                <w:sz w:val="22"/>
                <w:szCs w:val="22"/>
                <w:lang w:val="pt-BR"/>
              </w:rPr>
              <w:t xml:space="preserve"> DOS SERVIÇOS </w:t>
            </w:r>
          </w:p>
          <w:p w14:paraId="668939F9">
            <w:pPr>
              <w:widowControl w:val="0"/>
              <w:spacing w:line="276" w:lineRule="auto"/>
              <w:jc w:val="center"/>
              <w:rPr>
                <w:rFonts w:hint="default" w:ascii="Calibri" w:hAnsi="Calibri" w:cs="Calibri"/>
                <w:b/>
                <w:bCs/>
                <w:sz w:val="22"/>
                <w:szCs w:val="22"/>
              </w:rPr>
            </w:pPr>
          </w:p>
        </w:tc>
        <w:tc>
          <w:tcPr>
            <w:tcW w:w="1578" w:type="dxa"/>
            <w:tcBorders>
              <w:top w:val="single" w:color="000000" w:sz="6" w:space="0"/>
              <w:left w:val="single" w:color="000000" w:sz="6" w:space="0"/>
              <w:bottom w:val="single" w:color="000000" w:sz="4" w:space="0"/>
            </w:tcBorders>
            <w:shd w:val="clear" w:color="auto" w:fill="DCE6F2" w:themeFill="accent1" w:themeFillTint="32"/>
          </w:tcPr>
          <w:p w14:paraId="3981EC69">
            <w:pPr>
              <w:widowControl w:val="0"/>
              <w:spacing w:line="276" w:lineRule="auto"/>
              <w:jc w:val="center"/>
              <w:rPr>
                <w:rFonts w:hint="default" w:ascii="Calibri" w:hAnsi="Calibri" w:cs="Calibri"/>
                <w:sz w:val="22"/>
                <w:szCs w:val="22"/>
                <w:lang w:val="pt-BR"/>
              </w:rPr>
            </w:pPr>
            <w:r>
              <w:rPr>
                <w:rFonts w:hint="default" w:ascii="Calibri" w:hAnsi="Calibri" w:eastAsia="Arial Unicode MS" w:cs="Calibri"/>
                <w:b/>
                <w:bCs/>
                <w:sz w:val="22"/>
                <w:szCs w:val="22"/>
              </w:rPr>
              <w:t xml:space="preserve">VALOR </w:t>
            </w:r>
            <w:r>
              <w:rPr>
                <w:rFonts w:hint="default" w:ascii="Calibri" w:hAnsi="Calibri" w:eastAsia="Arial Unicode MS" w:cs="Calibri"/>
                <w:b/>
                <w:bCs/>
                <w:sz w:val="22"/>
                <w:szCs w:val="22"/>
                <w:lang w:val="pt-BR"/>
              </w:rPr>
              <w:t>(UN) MENSAL</w:t>
            </w:r>
          </w:p>
        </w:tc>
        <w:tc>
          <w:tcPr>
            <w:tcW w:w="1448" w:type="dxa"/>
            <w:tcBorders>
              <w:top w:val="single" w:color="000000" w:sz="6" w:space="0"/>
              <w:left w:val="single" w:color="000000" w:sz="6" w:space="0"/>
              <w:bottom w:val="single" w:color="000000" w:sz="4" w:space="0"/>
              <w:right w:val="single" w:color="000000" w:sz="6" w:space="0"/>
            </w:tcBorders>
            <w:shd w:val="clear" w:color="auto" w:fill="DCE6F2" w:themeFill="accent1" w:themeFillTint="32"/>
          </w:tcPr>
          <w:p w14:paraId="485741A6">
            <w:pPr>
              <w:widowControl w:val="0"/>
              <w:spacing w:line="276" w:lineRule="auto"/>
              <w:jc w:val="center"/>
              <w:rPr>
                <w:rFonts w:hint="default" w:ascii="Calibri" w:hAnsi="Calibri" w:cs="Calibri"/>
                <w:sz w:val="22"/>
                <w:szCs w:val="22"/>
              </w:rPr>
            </w:pPr>
            <w:r>
              <w:rPr>
                <w:rFonts w:hint="default" w:ascii="Calibri" w:hAnsi="Calibri" w:eastAsia="Arial Unicode MS" w:cs="Calibri"/>
                <w:b/>
                <w:bCs/>
                <w:sz w:val="22"/>
                <w:szCs w:val="22"/>
              </w:rPr>
              <w:t>VALOR TOTAL</w:t>
            </w:r>
          </w:p>
        </w:tc>
      </w:tr>
      <w:tr w14:paraId="6F16DD15">
        <w:tblPrEx>
          <w:tblCellMar>
            <w:top w:w="0" w:type="dxa"/>
            <w:left w:w="0" w:type="dxa"/>
            <w:bottom w:w="0" w:type="dxa"/>
            <w:right w:w="0" w:type="dxa"/>
          </w:tblCellMar>
        </w:tblPrEx>
        <w:tc>
          <w:tcPr>
            <w:tcW w:w="851" w:type="dxa"/>
            <w:vMerge w:val="restart"/>
            <w:tcBorders>
              <w:top w:val="single" w:color="000000" w:sz="4" w:space="0"/>
              <w:left w:val="single" w:color="000000" w:sz="4" w:space="0"/>
              <w:right w:val="nil"/>
            </w:tcBorders>
            <w:tcMar>
              <w:left w:w="108" w:type="dxa"/>
              <w:right w:w="108" w:type="dxa"/>
            </w:tcMar>
          </w:tcPr>
          <w:p w14:paraId="040D9792">
            <w:pPr>
              <w:suppressAutoHyphens/>
              <w:autoSpaceDE w:val="0"/>
              <w:autoSpaceDN w:val="0"/>
              <w:adjustRightInd w:val="0"/>
              <w:jc w:val="center"/>
              <w:textAlignment w:val="baseline"/>
              <w:rPr>
                <w:rFonts w:hint="default" w:ascii="Calibri" w:hAnsi="Calibri" w:cs="Calibri"/>
                <w:sz w:val="20"/>
                <w:lang w:eastAsia="zh-CN"/>
              </w:rPr>
            </w:pPr>
          </w:p>
          <w:p w14:paraId="2ADC4FA2">
            <w:pPr>
              <w:suppressAutoHyphens/>
              <w:autoSpaceDE w:val="0"/>
              <w:autoSpaceDN w:val="0"/>
              <w:adjustRightInd w:val="0"/>
              <w:jc w:val="center"/>
              <w:textAlignment w:val="baseline"/>
              <w:rPr>
                <w:rFonts w:hint="default" w:ascii="Calibri" w:hAnsi="Calibri" w:cs="Calibri"/>
                <w:sz w:val="20"/>
                <w:lang w:eastAsia="zh-CN"/>
              </w:rPr>
            </w:pPr>
          </w:p>
          <w:p w14:paraId="7F417F59">
            <w:pPr>
              <w:suppressAutoHyphens/>
              <w:autoSpaceDE w:val="0"/>
              <w:autoSpaceDN w:val="0"/>
              <w:adjustRightInd w:val="0"/>
              <w:jc w:val="center"/>
              <w:textAlignment w:val="baseline"/>
              <w:rPr>
                <w:rFonts w:hint="default" w:ascii="Calibri" w:hAnsi="Calibri" w:cs="Calibri"/>
                <w:sz w:val="20"/>
                <w:lang w:eastAsia="zh-CN"/>
              </w:rPr>
            </w:pPr>
          </w:p>
          <w:p w14:paraId="69EF99D2">
            <w:pPr>
              <w:suppressAutoHyphens/>
              <w:autoSpaceDE w:val="0"/>
              <w:autoSpaceDN w:val="0"/>
              <w:adjustRightInd w:val="0"/>
              <w:jc w:val="center"/>
              <w:textAlignment w:val="baseline"/>
              <w:rPr>
                <w:rFonts w:hint="default" w:ascii="Calibri" w:hAnsi="Calibri" w:cs="Calibri"/>
                <w:sz w:val="20"/>
                <w:lang w:eastAsia="zh-CN"/>
              </w:rPr>
            </w:pPr>
          </w:p>
          <w:p w14:paraId="48F8CB92">
            <w:pPr>
              <w:suppressAutoHyphens/>
              <w:autoSpaceDE w:val="0"/>
              <w:autoSpaceDN w:val="0"/>
              <w:adjustRightInd w:val="0"/>
              <w:jc w:val="center"/>
              <w:textAlignment w:val="baseline"/>
              <w:rPr>
                <w:rFonts w:hint="default" w:ascii="Calibri" w:hAnsi="Calibri" w:cs="Calibri"/>
                <w:sz w:val="20"/>
                <w:lang w:eastAsia="zh-CN"/>
              </w:rPr>
            </w:pPr>
            <w:r>
              <w:rPr>
                <w:rFonts w:hint="default" w:ascii="Calibri" w:hAnsi="Calibri" w:cs="Calibri"/>
                <w:sz w:val="20"/>
                <w:lang w:eastAsia="zh-CN"/>
              </w:rPr>
              <w:t>1</w:t>
            </w:r>
          </w:p>
        </w:tc>
        <w:tc>
          <w:tcPr>
            <w:tcW w:w="835" w:type="dxa"/>
            <w:tcBorders>
              <w:top w:val="single" w:color="000000" w:sz="4" w:space="0"/>
              <w:left w:val="single" w:color="000000" w:sz="6" w:space="0"/>
              <w:bottom w:val="single" w:color="000000" w:sz="4" w:space="0"/>
              <w:right w:val="nil"/>
            </w:tcBorders>
            <w:tcMar>
              <w:left w:w="108" w:type="dxa"/>
              <w:right w:w="108" w:type="dxa"/>
            </w:tcMar>
          </w:tcPr>
          <w:p w14:paraId="0BA66953">
            <w:pPr>
              <w:suppressAutoHyphens/>
              <w:autoSpaceDE w:val="0"/>
              <w:autoSpaceDN w:val="0"/>
              <w:adjustRightInd w:val="0"/>
              <w:jc w:val="center"/>
              <w:textAlignment w:val="baseline"/>
              <w:rPr>
                <w:rFonts w:hint="default" w:ascii="Calibri" w:hAnsi="Calibri" w:cs="Calibri"/>
                <w:sz w:val="20"/>
                <w:lang w:val="pt-BR" w:eastAsia="zh-CN"/>
              </w:rPr>
            </w:pPr>
            <w:r>
              <w:rPr>
                <w:rFonts w:hint="default" w:ascii="Calibri" w:hAnsi="Calibri" w:cs="Calibri"/>
                <w:sz w:val="20"/>
                <w:lang w:val="pt-BR" w:eastAsia="zh-CN"/>
              </w:rPr>
              <w:t>12</w:t>
            </w:r>
          </w:p>
        </w:tc>
        <w:tc>
          <w:tcPr>
            <w:tcW w:w="724" w:type="dxa"/>
            <w:gridSpan w:val="2"/>
            <w:tcBorders>
              <w:top w:val="single" w:color="000000" w:sz="4" w:space="0"/>
              <w:left w:val="single" w:color="000000" w:sz="6" w:space="0"/>
              <w:bottom w:val="single" w:color="000000" w:sz="4" w:space="0"/>
              <w:right w:val="nil"/>
            </w:tcBorders>
            <w:tcMar>
              <w:left w:w="108" w:type="dxa"/>
              <w:right w:w="108" w:type="dxa"/>
            </w:tcMar>
          </w:tcPr>
          <w:p w14:paraId="0A233AFF">
            <w:pPr>
              <w:suppressAutoHyphens/>
              <w:autoSpaceDE w:val="0"/>
              <w:autoSpaceDN w:val="0"/>
              <w:adjustRightInd w:val="0"/>
              <w:jc w:val="center"/>
              <w:textAlignment w:val="baseline"/>
              <w:rPr>
                <w:rFonts w:hint="default" w:ascii="Calibri" w:hAnsi="Calibri" w:cs="Calibri"/>
                <w:sz w:val="20"/>
                <w:lang w:val="pt-BR" w:eastAsia="zh-CN"/>
              </w:rPr>
            </w:pPr>
            <w:r>
              <w:rPr>
                <w:rFonts w:hint="default" w:ascii="Calibri" w:hAnsi="Calibri" w:cs="Calibri"/>
                <w:sz w:val="20"/>
                <w:lang w:val="pt-BR" w:eastAsia="zh-CN"/>
              </w:rPr>
              <w:t>MÊS</w:t>
            </w:r>
          </w:p>
        </w:tc>
        <w:tc>
          <w:tcPr>
            <w:tcW w:w="7494" w:type="dxa"/>
            <w:tcBorders>
              <w:top w:val="single" w:color="000000" w:sz="4" w:space="0"/>
              <w:left w:val="single" w:color="000000" w:sz="6" w:space="0"/>
              <w:bottom w:val="single" w:color="000000" w:sz="4" w:space="0"/>
              <w:right w:val="nil"/>
            </w:tcBorders>
            <w:tcMar>
              <w:left w:w="108" w:type="dxa"/>
              <w:right w:w="108" w:type="dxa"/>
            </w:tcMar>
          </w:tcPr>
          <w:p w14:paraId="4737282F">
            <w:pPr>
              <w:suppressAutoHyphens/>
              <w:autoSpaceDE w:val="0"/>
              <w:autoSpaceDN w:val="0"/>
              <w:adjustRightInd w:val="0"/>
              <w:jc w:val="both"/>
              <w:textAlignment w:val="baseline"/>
              <w:rPr>
                <w:rFonts w:hint="default" w:ascii="Calibri" w:hAnsi="Calibri" w:eastAsia="Arial Unicode MS" w:cs="Calibri"/>
                <w:sz w:val="19"/>
                <w:lang w:val="pt-BR" w:eastAsia="zh-CN"/>
              </w:rPr>
            </w:pPr>
            <w:r>
              <w:rPr>
                <w:rFonts w:hint="default" w:ascii="Calibri" w:hAnsi="Calibri" w:eastAsia="Arial Unicode MS" w:cs="Calibri"/>
                <w:sz w:val="19"/>
                <w:lang w:val="pt-BR" w:eastAsia="zh-CN"/>
              </w:rPr>
              <w:t>LOCAÇÃO DE IMPRESSORA MONOCROMÁTICA CONFORME TERMO DE REFERÊNCIA</w:t>
            </w:r>
          </w:p>
        </w:tc>
        <w:tc>
          <w:tcPr>
            <w:tcW w:w="1578" w:type="dxa"/>
            <w:tcBorders>
              <w:top w:val="single" w:color="000000" w:sz="4" w:space="0"/>
              <w:left w:val="single" w:color="000000" w:sz="6" w:space="0"/>
              <w:bottom w:val="single" w:color="000000" w:sz="4" w:space="0"/>
              <w:right w:val="nil"/>
            </w:tcBorders>
            <w:tcMar>
              <w:left w:w="108" w:type="dxa"/>
              <w:right w:w="108" w:type="dxa"/>
            </w:tcMar>
          </w:tcPr>
          <w:p w14:paraId="2A0D69D8">
            <w:pPr>
              <w:suppressAutoHyphens/>
              <w:autoSpaceDE w:val="0"/>
              <w:autoSpaceDN w:val="0"/>
              <w:adjustRightInd w:val="0"/>
              <w:jc w:val="center"/>
              <w:textAlignment w:val="baseline"/>
              <w:rPr>
                <w:rFonts w:hint="default" w:ascii="Calibri" w:hAnsi="Calibri" w:eastAsia="Arial Unicode MS" w:cs="Calibri"/>
                <w:sz w:val="19"/>
                <w:lang w:eastAsia="zh-CN"/>
              </w:rPr>
            </w:pPr>
          </w:p>
        </w:tc>
        <w:tc>
          <w:tcPr>
            <w:tcW w:w="1458" w:type="dxa"/>
            <w:gridSpan w:val="2"/>
            <w:tcBorders>
              <w:top w:val="single" w:color="000000" w:sz="4" w:space="0"/>
              <w:left w:val="single" w:color="000000" w:sz="4" w:space="0"/>
              <w:bottom w:val="single" w:color="000000" w:sz="4" w:space="0"/>
              <w:right w:val="single" w:color="000000" w:sz="4" w:space="0"/>
            </w:tcBorders>
            <w:tcMar>
              <w:left w:w="108" w:type="dxa"/>
              <w:right w:w="108" w:type="dxa"/>
            </w:tcMar>
          </w:tcPr>
          <w:p w14:paraId="5FA243FB">
            <w:pPr>
              <w:suppressAutoHyphens/>
              <w:autoSpaceDE w:val="0"/>
              <w:autoSpaceDN w:val="0"/>
              <w:adjustRightInd w:val="0"/>
              <w:jc w:val="center"/>
              <w:textAlignment w:val="baseline"/>
              <w:rPr>
                <w:rFonts w:hint="default" w:ascii="Calibri" w:hAnsi="Calibri" w:eastAsia="Arial Unicode MS" w:cs="Calibri"/>
                <w:sz w:val="19"/>
                <w:lang w:eastAsia="zh-CN"/>
              </w:rPr>
            </w:pPr>
          </w:p>
        </w:tc>
      </w:tr>
      <w:tr w14:paraId="4C578827">
        <w:tblPrEx>
          <w:tblCellMar>
            <w:top w:w="0" w:type="dxa"/>
            <w:left w:w="0" w:type="dxa"/>
            <w:bottom w:w="0" w:type="dxa"/>
            <w:right w:w="0" w:type="dxa"/>
          </w:tblCellMar>
        </w:tblPrEx>
        <w:tc>
          <w:tcPr>
            <w:tcW w:w="851" w:type="dxa"/>
            <w:vMerge w:val="continue"/>
            <w:tcBorders>
              <w:left w:val="single" w:color="000000" w:sz="4" w:space="0"/>
              <w:right w:val="nil"/>
            </w:tcBorders>
            <w:tcMar>
              <w:left w:w="108" w:type="dxa"/>
              <w:right w:w="108" w:type="dxa"/>
            </w:tcMar>
          </w:tcPr>
          <w:p w14:paraId="5CB82C87">
            <w:pPr>
              <w:suppressAutoHyphens/>
              <w:autoSpaceDE w:val="0"/>
              <w:autoSpaceDN w:val="0"/>
              <w:adjustRightInd w:val="0"/>
              <w:jc w:val="center"/>
              <w:textAlignment w:val="baseline"/>
              <w:rPr>
                <w:rFonts w:hint="default" w:ascii="Calibri" w:hAnsi="Calibri" w:cs="Calibri"/>
                <w:sz w:val="20"/>
                <w:lang w:eastAsia="zh-CN"/>
              </w:rPr>
            </w:pPr>
          </w:p>
        </w:tc>
        <w:tc>
          <w:tcPr>
            <w:tcW w:w="835" w:type="dxa"/>
            <w:tcBorders>
              <w:top w:val="single" w:color="000000" w:sz="4" w:space="0"/>
              <w:left w:val="single" w:color="000000" w:sz="6" w:space="0"/>
              <w:bottom w:val="single" w:color="000000" w:sz="4" w:space="0"/>
              <w:right w:val="nil"/>
            </w:tcBorders>
            <w:tcMar>
              <w:left w:w="108" w:type="dxa"/>
              <w:right w:w="108" w:type="dxa"/>
            </w:tcMar>
          </w:tcPr>
          <w:p w14:paraId="1CE8C33D">
            <w:pPr>
              <w:suppressAutoHyphens/>
              <w:autoSpaceDE w:val="0"/>
              <w:autoSpaceDN w:val="0"/>
              <w:adjustRightInd w:val="0"/>
              <w:jc w:val="center"/>
              <w:textAlignment w:val="baseline"/>
              <w:rPr>
                <w:rFonts w:hint="default" w:ascii="Calibri" w:hAnsi="Calibri" w:cs="Calibri"/>
                <w:sz w:val="20"/>
                <w:lang w:val="pt-BR" w:eastAsia="zh-CN"/>
              </w:rPr>
            </w:pPr>
            <w:r>
              <w:rPr>
                <w:rFonts w:hint="default" w:ascii="Calibri" w:hAnsi="Calibri" w:cs="Calibri"/>
                <w:sz w:val="20"/>
                <w:lang w:val="pt-BR" w:eastAsia="zh-CN"/>
              </w:rPr>
              <w:t>12</w:t>
            </w:r>
          </w:p>
        </w:tc>
        <w:tc>
          <w:tcPr>
            <w:tcW w:w="724" w:type="dxa"/>
            <w:gridSpan w:val="2"/>
            <w:tcBorders>
              <w:top w:val="single" w:color="000000" w:sz="4" w:space="0"/>
              <w:left w:val="single" w:color="000000" w:sz="6" w:space="0"/>
              <w:bottom w:val="single" w:color="000000" w:sz="4" w:space="0"/>
              <w:right w:val="nil"/>
            </w:tcBorders>
            <w:tcMar>
              <w:left w:w="108" w:type="dxa"/>
              <w:right w:w="108" w:type="dxa"/>
            </w:tcMar>
          </w:tcPr>
          <w:p w14:paraId="3C0DAC69">
            <w:pPr>
              <w:suppressAutoHyphens/>
              <w:autoSpaceDE w:val="0"/>
              <w:autoSpaceDN w:val="0"/>
              <w:adjustRightInd w:val="0"/>
              <w:jc w:val="center"/>
              <w:textAlignment w:val="baseline"/>
              <w:rPr>
                <w:rFonts w:hint="default" w:ascii="Calibri" w:hAnsi="Calibri" w:cs="Calibri"/>
                <w:sz w:val="20"/>
                <w:lang w:val="pt-BR" w:eastAsia="zh-CN"/>
              </w:rPr>
            </w:pPr>
            <w:r>
              <w:rPr>
                <w:rFonts w:hint="default" w:ascii="Calibri" w:hAnsi="Calibri" w:cs="Calibri"/>
                <w:sz w:val="20"/>
                <w:lang w:val="pt-BR" w:eastAsia="zh-CN"/>
              </w:rPr>
              <w:t>MÊS</w:t>
            </w:r>
          </w:p>
        </w:tc>
        <w:tc>
          <w:tcPr>
            <w:tcW w:w="7494" w:type="dxa"/>
            <w:tcBorders>
              <w:top w:val="single" w:color="000000" w:sz="4" w:space="0"/>
              <w:left w:val="single" w:color="000000" w:sz="6" w:space="0"/>
              <w:bottom w:val="single" w:color="000000" w:sz="4" w:space="0"/>
              <w:right w:val="nil"/>
            </w:tcBorders>
            <w:tcMar>
              <w:left w:w="108" w:type="dxa"/>
              <w:right w:w="108" w:type="dxa"/>
            </w:tcMar>
          </w:tcPr>
          <w:p w14:paraId="2EF30FC8">
            <w:pPr>
              <w:suppressAutoHyphens/>
              <w:autoSpaceDE w:val="0"/>
              <w:autoSpaceDN w:val="0"/>
              <w:adjustRightInd w:val="0"/>
              <w:jc w:val="both"/>
              <w:textAlignment w:val="baseline"/>
              <w:rPr>
                <w:rFonts w:hint="default" w:ascii="Calibri" w:hAnsi="Calibri" w:eastAsia="Arial Unicode MS" w:cs="Calibri"/>
                <w:sz w:val="19"/>
                <w:lang w:val="pt-BR" w:eastAsia="zh-CN"/>
              </w:rPr>
            </w:pPr>
            <w:r>
              <w:rPr>
                <w:rFonts w:hint="default" w:ascii="Calibri" w:hAnsi="Calibri" w:eastAsia="Arial Unicode MS" w:cs="Calibri"/>
                <w:sz w:val="19"/>
                <w:lang w:val="pt-BR" w:eastAsia="zh-CN"/>
              </w:rPr>
              <w:t xml:space="preserve">LOCAÇÃO DE IMPRESSORA POLICROMÁTICA (COLORIDA) CONFORME TERMO DE REFERÊNCIA </w:t>
            </w:r>
          </w:p>
        </w:tc>
        <w:tc>
          <w:tcPr>
            <w:tcW w:w="1578" w:type="dxa"/>
            <w:tcBorders>
              <w:top w:val="single" w:color="000000" w:sz="4" w:space="0"/>
              <w:left w:val="single" w:color="000000" w:sz="6" w:space="0"/>
              <w:bottom w:val="single" w:color="000000" w:sz="4" w:space="0"/>
              <w:right w:val="nil"/>
            </w:tcBorders>
            <w:tcMar>
              <w:left w:w="108" w:type="dxa"/>
              <w:right w:w="108" w:type="dxa"/>
            </w:tcMar>
          </w:tcPr>
          <w:p w14:paraId="4D75869C">
            <w:pPr>
              <w:suppressAutoHyphens/>
              <w:autoSpaceDE w:val="0"/>
              <w:autoSpaceDN w:val="0"/>
              <w:adjustRightInd w:val="0"/>
              <w:jc w:val="center"/>
              <w:textAlignment w:val="baseline"/>
              <w:rPr>
                <w:rFonts w:hint="default" w:ascii="Calibri" w:hAnsi="Calibri" w:eastAsia="Arial Unicode MS" w:cs="Calibri"/>
                <w:sz w:val="19"/>
                <w:lang w:eastAsia="zh-CN"/>
              </w:rPr>
            </w:pPr>
          </w:p>
        </w:tc>
        <w:tc>
          <w:tcPr>
            <w:tcW w:w="1458" w:type="dxa"/>
            <w:gridSpan w:val="2"/>
            <w:tcBorders>
              <w:top w:val="single" w:color="000000" w:sz="4" w:space="0"/>
              <w:left w:val="single" w:color="000000" w:sz="4" w:space="0"/>
              <w:bottom w:val="single" w:color="000000" w:sz="4" w:space="0"/>
              <w:right w:val="single" w:color="000000" w:sz="4" w:space="0"/>
            </w:tcBorders>
            <w:tcMar>
              <w:left w:w="108" w:type="dxa"/>
              <w:right w:w="108" w:type="dxa"/>
            </w:tcMar>
          </w:tcPr>
          <w:p w14:paraId="6B34C26C">
            <w:pPr>
              <w:suppressAutoHyphens/>
              <w:autoSpaceDE w:val="0"/>
              <w:autoSpaceDN w:val="0"/>
              <w:adjustRightInd w:val="0"/>
              <w:jc w:val="center"/>
              <w:textAlignment w:val="baseline"/>
              <w:rPr>
                <w:rFonts w:hint="default" w:ascii="Calibri" w:hAnsi="Calibri" w:eastAsia="Arial Unicode MS" w:cs="Calibri"/>
                <w:sz w:val="19"/>
                <w:lang w:eastAsia="zh-CN"/>
              </w:rPr>
            </w:pPr>
          </w:p>
        </w:tc>
      </w:tr>
      <w:tr w14:paraId="38162357">
        <w:tblPrEx>
          <w:tblCellMar>
            <w:top w:w="0" w:type="dxa"/>
            <w:left w:w="0" w:type="dxa"/>
            <w:bottom w:w="0" w:type="dxa"/>
            <w:right w:w="0" w:type="dxa"/>
          </w:tblCellMar>
        </w:tblPrEx>
        <w:tc>
          <w:tcPr>
            <w:tcW w:w="851" w:type="dxa"/>
            <w:vMerge w:val="continue"/>
            <w:tcBorders>
              <w:left w:val="single" w:color="000000" w:sz="4" w:space="0"/>
              <w:right w:val="nil"/>
            </w:tcBorders>
            <w:tcMar>
              <w:left w:w="108" w:type="dxa"/>
              <w:right w:w="108" w:type="dxa"/>
            </w:tcMar>
          </w:tcPr>
          <w:p w14:paraId="023C4535">
            <w:pPr>
              <w:suppressAutoHyphens/>
              <w:autoSpaceDE w:val="0"/>
              <w:autoSpaceDN w:val="0"/>
              <w:adjustRightInd w:val="0"/>
              <w:jc w:val="center"/>
              <w:textAlignment w:val="baseline"/>
              <w:rPr>
                <w:rFonts w:hint="default" w:ascii="Calibri" w:hAnsi="Calibri" w:cs="Calibri"/>
                <w:sz w:val="20"/>
                <w:lang w:eastAsia="zh-CN"/>
              </w:rPr>
            </w:pPr>
          </w:p>
        </w:tc>
        <w:tc>
          <w:tcPr>
            <w:tcW w:w="835" w:type="dxa"/>
            <w:tcBorders>
              <w:top w:val="single" w:color="000000" w:sz="4" w:space="0"/>
              <w:left w:val="single" w:color="000000" w:sz="6" w:space="0"/>
              <w:bottom w:val="single" w:color="000000" w:sz="4" w:space="0"/>
              <w:right w:val="nil"/>
            </w:tcBorders>
            <w:tcMar>
              <w:left w:w="108" w:type="dxa"/>
              <w:right w:w="108" w:type="dxa"/>
            </w:tcMar>
          </w:tcPr>
          <w:p w14:paraId="08953371">
            <w:pPr>
              <w:suppressAutoHyphens/>
              <w:autoSpaceDE w:val="0"/>
              <w:autoSpaceDN w:val="0"/>
              <w:adjustRightInd w:val="0"/>
              <w:jc w:val="center"/>
              <w:textAlignment w:val="baseline"/>
              <w:rPr>
                <w:rFonts w:hint="default" w:ascii="Calibri" w:hAnsi="Calibri" w:cs="Calibri"/>
                <w:sz w:val="20"/>
                <w:lang w:val="pt-BR" w:eastAsia="zh-CN"/>
              </w:rPr>
            </w:pPr>
            <w:r>
              <w:rPr>
                <w:rFonts w:hint="default" w:ascii="Calibri" w:hAnsi="Calibri" w:cs="Calibri"/>
                <w:sz w:val="20"/>
                <w:lang w:val="pt-BR" w:eastAsia="zh-CN"/>
              </w:rPr>
              <w:t>1</w:t>
            </w:r>
          </w:p>
        </w:tc>
        <w:tc>
          <w:tcPr>
            <w:tcW w:w="724" w:type="dxa"/>
            <w:gridSpan w:val="2"/>
            <w:tcBorders>
              <w:top w:val="single" w:color="000000" w:sz="4" w:space="0"/>
              <w:left w:val="single" w:color="000000" w:sz="6" w:space="0"/>
              <w:bottom w:val="single" w:color="000000" w:sz="4" w:space="0"/>
              <w:right w:val="nil"/>
            </w:tcBorders>
            <w:tcMar>
              <w:left w:w="108" w:type="dxa"/>
              <w:right w:w="108" w:type="dxa"/>
            </w:tcMar>
          </w:tcPr>
          <w:p w14:paraId="062602CE">
            <w:pPr>
              <w:suppressAutoHyphens/>
              <w:autoSpaceDE w:val="0"/>
              <w:autoSpaceDN w:val="0"/>
              <w:adjustRightInd w:val="0"/>
              <w:jc w:val="center"/>
              <w:textAlignment w:val="baseline"/>
              <w:rPr>
                <w:rFonts w:hint="default" w:ascii="Calibri" w:hAnsi="Calibri" w:cs="Calibri"/>
                <w:sz w:val="20"/>
                <w:lang w:val="pt-BR" w:eastAsia="zh-CN"/>
              </w:rPr>
            </w:pPr>
            <w:r>
              <w:rPr>
                <w:rFonts w:hint="default" w:ascii="Calibri" w:hAnsi="Calibri" w:cs="Calibri"/>
                <w:sz w:val="20"/>
                <w:lang w:val="pt-BR" w:eastAsia="zh-CN"/>
              </w:rPr>
              <w:t xml:space="preserve">MÊS </w:t>
            </w:r>
          </w:p>
        </w:tc>
        <w:tc>
          <w:tcPr>
            <w:tcW w:w="7494" w:type="dxa"/>
            <w:tcBorders>
              <w:top w:val="single" w:color="000000" w:sz="4" w:space="0"/>
              <w:left w:val="single" w:color="000000" w:sz="6" w:space="0"/>
              <w:bottom w:val="single" w:color="000000" w:sz="4" w:space="0"/>
              <w:right w:val="nil"/>
            </w:tcBorders>
            <w:tcMar>
              <w:left w:w="108" w:type="dxa"/>
              <w:right w:w="108" w:type="dxa"/>
            </w:tcMar>
          </w:tcPr>
          <w:p w14:paraId="579C430D">
            <w:pPr>
              <w:suppressAutoHyphens/>
              <w:autoSpaceDE w:val="0"/>
              <w:autoSpaceDN w:val="0"/>
              <w:adjustRightInd w:val="0"/>
              <w:jc w:val="both"/>
              <w:textAlignment w:val="baseline"/>
              <w:rPr>
                <w:rFonts w:hint="default" w:ascii="Calibri" w:hAnsi="Calibri" w:eastAsia="Arial Unicode MS" w:cs="Calibri"/>
                <w:sz w:val="19"/>
                <w:lang w:val="pt-BR" w:eastAsia="zh-CN"/>
              </w:rPr>
            </w:pPr>
            <w:r>
              <w:rPr>
                <w:rFonts w:hint="default" w:ascii="Calibri" w:hAnsi="Calibri" w:eastAsia="Arial Unicode MS" w:cs="Calibri"/>
                <w:sz w:val="19"/>
                <w:lang w:val="pt-BR" w:eastAsia="zh-CN"/>
              </w:rPr>
              <w:t xml:space="preserve">LOCAÇÃO DE SCANNER DE MESA CONFORME TERMO DE REFERÊNCIA </w:t>
            </w:r>
          </w:p>
        </w:tc>
        <w:tc>
          <w:tcPr>
            <w:tcW w:w="1578" w:type="dxa"/>
            <w:tcBorders>
              <w:top w:val="single" w:color="000000" w:sz="4" w:space="0"/>
              <w:left w:val="single" w:color="000000" w:sz="6" w:space="0"/>
              <w:bottom w:val="single" w:color="000000" w:sz="4" w:space="0"/>
              <w:right w:val="nil"/>
            </w:tcBorders>
            <w:tcMar>
              <w:left w:w="108" w:type="dxa"/>
              <w:right w:w="108" w:type="dxa"/>
            </w:tcMar>
          </w:tcPr>
          <w:p w14:paraId="24334F32">
            <w:pPr>
              <w:suppressAutoHyphens/>
              <w:autoSpaceDE w:val="0"/>
              <w:autoSpaceDN w:val="0"/>
              <w:adjustRightInd w:val="0"/>
              <w:jc w:val="center"/>
              <w:textAlignment w:val="baseline"/>
              <w:rPr>
                <w:rFonts w:hint="default" w:ascii="Calibri" w:hAnsi="Calibri" w:eastAsia="Arial Unicode MS" w:cs="Calibri"/>
                <w:sz w:val="19"/>
                <w:lang w:eastAsia="zh-CN"/>
              </w:rPr>
            </w:pPr>
          </w:p>
        </w:tc>
        <w:tc>
          <w:tcPr>
            <w:tcW w:w="1458" w:type="dxa"/>
            <w:gridSpan w:val="2"/>
            <w:tcBorders>
              <w:top w:val="single" w:color="000000" w:sz="4" w:space="0"/>
              <w:left w:val="single" w:color="000000" w:sz="4" w:space="0"/>
              <w:bottom w:val="single" w:color="000000" w:sz="4" w:space="0"/>
              <w:right w:val="single" w:color="000000" w:sz="4" w:space="0"/>
            </w:tcBorders>
            <w:tcMar>
              <w:left w:w="108" w:type="dxa"/>
              <w:right w:w="108" w:type="dxa"/>
            </w:tcMar>
          </w:tcPr>
          <w:p w14:paraId="6A8F59F0">
            <w:pPr>
              <w:suppressAutoHyphens/>
              <w:autoSpaceDE w:val="0"/>
              <w:autoSpaceDN w:val="0"/>
              <w:adjustRightInd w:val="0"/>
              <w:jc w:val="center"/>
              <w:textAlignment w:val="baseline"/>
              <w:rPr>
                <w:rFonts w:hint="default" w:ascii="Calibri" w:hAnsi="Calibri" w:eastAsia="Arial Unicode MS" w:cs="Calibri"/>
                <w:sz w:val="19"/>
                <w:lang w:eastAsia="zh-CN"/>
              </w:rPr>
            </w:pPr>
          </w:p>
        </w:tc>
      </w:tr>
      <w:tr w14:paraId="0B61DEE1">
        <w:tblPrEx>
          <w:tblCellMar>
            <w:top w:w="0" w:type="dxa"/>
            <w:left w:w="0" w:type="dxa"/>
            <w:bottom w:w="0" w:type="dxa"/>
            <w:right w:w="0" w:type="dxa"/>
          </w:tblCellMar>
        </w:tblPrEx>
        <w:tc>
          <w:tcPr>
            <w:tcW w:w="851" w:type="dxa"/>
            <w:vMerge w:val="continue"/>
            <w:tcBorders>
              <w:left w:val="single" w:color="000000" w:sz="4" w:space="0"/>
              <w:right w:val="nil"/>
            </w:tcBorders>
            <w:tcMar>
              <w:left w:w="108" w:type="dxa"/>
              <w:right w:w="108" w:type="dxa"/>
            </w:tcMar>
          </w:tcPr>
          <w:p w14:paraId="5A0D820C">
            <w:pPr>
              <w:suppressAutoHyphens/>
              <w:autoSpaceDE w:val="0"/>
              <w:autoSpaceDN w:val="0"/>
              <w:adjustRightInd w:val="0"/>
              <w:jc w:val="center"/>
              <w:textAlignment w:val="baseline"/>
              <w:rPr>
                <w:rFonts w:hint="default" w:ascii="Calibri" w:hAnsi="Calibri" w:cs="Calibri"/>
                <w:sz w:val="20"/>
                <w:lang w:eastAsia="zh-CN"/>
              </w:rPr>
            </w:pPr>
          </w:p>
        </w:tc>
        <w:tc>
          <w:tcPr>
            <w:tcW w:w="835" w:type="dxa"/>
            <w:tcBorders>
              <w:top w:val="single" w:color="000000" w:sz="4" w:space="0"/>
              <w:left w:val="single" w:color="000000" w:sz="6" w:space="0"/>
              <w:bottom w:val="single" w:color="000000" w:sz="4" w:space="0"/>
              <w:right w:val="nil"/>
            </w:tcBorders>
            <w:tcMar>
              <w:left w:w="108" w:type="dxa"/>
              <w:right w:w="108" w:type="dxa"/>
            </w:tcMar>
          </w:tcPr>
          <w:p w14:paraId="17D3A0F9">
            <w:pPr>
              <w:suppressAutoHyphens/>
              <w:autoSpaceDE w:val="0"/>
              <w:autoSpaceDN w:val="0"/>
              <w:adjustRightInd w:val="0"/>
              <w:jc w:val="center"/>
              <w:textAlignment w:val="baseline"/>
              <w:rPr>
                <w:rFonts w:hint="default" w:ascii="Calibri" w:hAnsi="Calibri" w:cs="Calibri"/>
                <w:sz w:val="20"/>
                <w:lang w:val="pt-BR" w:eastAsia="zh-CN"/>
              </w:rPr>
            </w:pPr>
            <w:r>
              <w:rPr>
                <w:rFonts w:hint="default" w:ascii="Calibri" w:hAnsi="Calibri" w:cs="Calibri"/>
                <w:sz w:val="20"/>
                <w:lang w:val="pt-BR" w:eastAsia="zh-CN"/>
              </w:rPr>
              <w:t>1</w:t>
            </w:r>
          </w:p>
        </w:tc>
        <w:tc>
          <w:tcPr>
            <w:tcW w:w="724" w:type="dxa"/>
            <w:gridSpan w:val="2"/>
            <w:tcBorders>
              <w:top w:val="single" w:color="000000" w:sz="4" w:space="0"/>
              <w:left w:val="single" w:color="000000" w:sz="6" w:space="0"/>
              <w:bottom w:val="single" w:color="000000" w:sz="4" w:space="0"/>
              <w:right w:val="nil"/>
            </w:tcBorders>
            <w:tcMar>
              <w:left w:w="108" w:type="dxa"/>
              <w:right w:w="108" w:type="dxa"/>
            </w:tcMar>
          </w:tcPr>
          <w:p w14:paraId="3797036E">
            <w:pPr>
              <w:suppressAutoHyphens/>
              <w:autoSpaceDE w:val="0"/>
              <w:autoSpaceDN w:val="0"/>
              <w:adjustRightInd w:val="0"/>
              <w:jc w:val="center"/>
              <w:textAlignment w:val="baseline"/>
              <w:rPr>
                <w:rFonts w:hint="default" w:ascii="Calibri" w:hAnsi="Calibri" w:cs="Calibri"/>
                <w:sz w:val="20"/>
                <w:lang w:val="pt-BR" w:eastAsia="zh-CN"/>
              </w:rPr>
            </w:pPr>
            <w:r>
              <w:rPr>
                <w:rFonts w:hint="default" w:ascii="Calibri" w:hAnsi="Calibri" w:cs="Calibri"/>
                <w:sz w:val="20"/>
                <w:lang w:val="pt-BR" w:eastAsia="zh-CN"/>
              </w:rPr>
              <w:t>UN</w:t>
            </w:r>
          </w:p>
        </w:tc>
        <w:tc>
          <w:tcPr>
            <w:tcW w:w="7494" w:type="dxa"/>
            <w:tcBorders>
              <w:top w:val="single" w:color="000000" w:sz="4" w:space="0"/>
              <w:left w:val="single" w:color="000000" w:sz="6" w:space="0"/>
              <w:bottom w:val="single" w:color="000000" w:sz="4" w:space="0"/>
              <w:right w:val="nil"/>
            </w:tcBorders>
            <w:tcMar>
              <w:left w:w="108" w:type="dxa"/>
              <w:right w:w="108" w:type="dxa"/>
            </w:tcMar>
          </w:tcPr>
          <w:p w14:paraId="7A87E838">
            <w:pPr>
              <w:suppressAutoHyphens/>
              <w:autoSpaceDE w:val="0"/>
              <w:autoSpaceDN w:val="0"/>
              <w:adjustRightInd w:val="0"/>
              <w:jc w:val="both"/>
              <w:textAlignment w:val="baseline"/>
              <w:rPr>
                <w:rFonts w:hint="default" w:ascii="Calibri" w:hAnsi="Calibri" w:eastAsia="Arial Unicode MS" w:cs="Calibri"/>
                <w:sz w:val="19"/>
                <w:lang w:val="pt-BR" w:eastAsia="zh-CN"/>
              </w:rPr>
            </w:pPr>
            <w:r>
              <w:rPr>
                <w:rFonts w:hint="default" w:ascii="Calibri" w:hAnsi="Calibri" w:eastAsia="Arial Unicode MS" w:cs="Calibri"/>
                <w:sz w:val="19"/>
                <w:lang w:val="pt-BR" w:eastAsia="zh-CN"/>
              </w:rPr>
              <w:t xml:space="preserve">CÓPIA EXCEDENTE MONOCROMÁTICA </w:t>
            </w:r>
          </w:p>
        </w:tc>
        <w:tc>
          <w:tcPr>
            <w:tcW w:w="1578" w:type="dxa"/>
            <w:tcBorders>
              <w:top w:val="single" w:color="000000" w:sz="4" w:space="0"/>
              <w:left w:val="single" w:color="000000" w:sz="6" w:space="0"/>
              <w:bottom w:val="single" w:color="000000" w:sz="4" w:space="0"/>
              <w:right w:val="nil"/>
            </w:tcBorders>
            <w:tcMar>
              <w:left w:w="108" w:type="dxa"/>
              <w:right w:w="108" w:type="dxa"/>
            </w:tcMar>
          </w:tcPr>
          <w:p w14:paraId="110181C4">
            <w:pPr>
              <w:suppressAutoHyphens/>
              <w:autoSpaceDE w:val="0"/>
              <w:autoSpaceDN w:val="0"/>
              <w:adjustRightInd w:val="0"/>
              <w:jc w:val="center"/>
              <w:textAlignment w:val="baseline"/>
              <w:rPr>
                <w:rFonts w:hint="default" w:ascii="Calibri" w:hAnsi="Calibri" w:eastAsia="Arial Unicode MS" w:cs="Calibri"/>
                <w:sz w:val="19"/>
                <w:lang w:val="pt-BR" w:eastAsia="zh-CN"/>
              </w:rPr>
            </w:pPr>
            <w:r>
              <w:rPr>
                <w:rFonts w:hint="default" w:ascii="Calibri" w:hAnsi="Calibri" w:eastAsia="Arial Unicode MS" w:cs="Calibri"/>
                <w:sz w:val="19"/>
                <w:lang w:val="pt-BR" w:eastAsia="zh-CN"/>
              </w:rPr>
              <w:t>UN</w:t>
            </w:r>
          </w:p>
        </w:tc>
        <w:tc>
          <w:tcPr>
            <w:tcW w:w="1458" w:type="dxa"/>
            <w:gridSpan w:val="2"/>
            <w:tcBorders>
              <w:top w:val="single" w:color="000000" w:sz="4" w:space="0"/>
              <w:left w:val="single" w:color="000000" w:sz="4" w:space="0"/>
              <w:bottom w:val="single" w:color="000000" w:sz="4" w:space="0"/>
              <w:right w:val="single" w:color="000000" w:sz="4" w:space="0"/>
            </w:tcBorders>
            <w:tcMar>
              <w:left w:w="108" w:type="dxa"/>
              <w:right w:w="108" w:type="dxa"/>
            </w:tcMar>
          </w:tcPr>
          <w:p w14:paraId="61C1B01B">
            <w:pPr>
              <w:suppressAutoHyphens/>
              <w:autoSpaceDE w:val="0"/>
              <w:autoSpaceDN w:val="0"/>
              <w:adjustRightInd w:val="0"/>
              <w:jc w:val="center"/>
              <w:textAlignment w:val="baseline"/>
              <w:rPr>
                <w:rFonts w:hint="default" w:ascii="Calibri" w:hAnsi="Calibri" w:eastAsia="Arial Unicode MS" w:cs="Calibri"/>
                <w:sz w:val="19"/>
                <w:lang w:eastAsia="zh-CN"/>
              </w:rPr>
            </w:pPr>
          </w:p>
        </w:tc>
      </w:tr>
      <w:tr w14:paraId="7D4E70D8">
        <w:tblPrEx>
          <w:tblCellMar>
            <w:top w:w="0" w:type="dxa"/>
            <w:left w:w="0" w:type="dxa"/>
            <w:bottom w:w="0" w:type="dxa"/>
            <w:right w:w="0" w:type="dxa"/>
          </w:tblCellMar>
        </w:tblPrEx>
        <w:tc>
          <w:tcPr>
            <w:tcW w:w="851" w:type="dxa"/>
            <w:vMerge w:val="continue"/>
            <w:tcBorders>
              <w:left w:val="single" w:color="000000" w:sz="4" w:space="0"/>
              <w:right w:val="nil"/>
            </w:tcBorders>
            <w:tcMar>
              <w:left w:w="108" w:type="dxa"/>
              <w:right w:w="108" w:type="dxa"/>
            </w:tcMar>
          </w:tcPr>
          <w:p w14:paraId="29B113E1">
            <w:pPr>
              <w:suppressAutoHyphens/>
              <w:autoSpaceDE w:val="0"/>
              <w:autoSpaceDN w:val="0"/>
              <w:adjustRightInd w:val="0"/>
              <w:jc w:val="center"/>
              <w:textAlignment w:val="baseline"/>
              <w:rPr>
                <w:rFonts w:hint="default" w:ascii="Calibri" w:hAnsi="Calibri" w:cs="Calibri"/>
                <w:sz w:val="20"/>
                <w:lang w:eastAsia="zh-CN"/>
              </w:rPr>
            </w:pPr>
          </w:p>
        </w:tc>
        <w:tc>
          <w:tcPr>
            <w:tcW w:w="835" w:type="dxa"/>
            <w:tcBorders>
              <w:top w:val="single" w:color="000000" w:sz="4" w:space="0"/>
              <w:left w:val="single" w:color="000000" w:sz="6" w:space="0"/>
              <w:bottom w:val="single" w:color="000000" w:sz="4" w:space="0"/>
              <w:right w:val="nil"/>
            </w:tcBorders>
            <w:tcMar>
              <w:left w:w="108" w:type="dxa"/>
              <w:right w:w="108" w:type="dxa"/>
            </w:tcMar>
          </w:tcPr>
          <w:p w14:paraId="56B32D0D">
            <w:pPr>
              <w:suppressAutoHyphens/>
              <w:autoSpaceDE w:val="0"/>
              <w:autoSpaceDN w:val="0"/>
              <w:adjustRightInd w:val="0"/>
              <w:jc w:val="center"/>
              <w:textAlignment w:val="baseline"/>
              <w:rPr>
                <w:rFonts w:hint="default" w:ascii="Calibri" w:hAnsi="Calibri" w:cs="Calibri"/>
                <w:sz w:val="20"/>
                <w:lang w:val="pt-BR" w:eastAsia="zh-CN"/>
              </w:rPr>
            </w:pPr>
            <w:r>
              <w:rPr>
                <w:rFonts w:hint="default" w:ascii="Calibri" w:hAnsi="Calibri" w:cs="Calibri"/>
                <w:sz w:val="20"/>
                <w:lang w:val="pt-BR" w:eastAsia="zh-CN"/>
              </w:rPr>
              <w:t>1</w:t>
            </w:r>
          </w:p>
        </w:tc>
        <w:tc>
          <w:tcPr>
            <w:tcW w:w="724" w:type="dxa"/>
            <w:gridSpan w:val="2"/>
            <w:tcBorders>
              <w:top w:val="single" w:color="000000" w:sz="4" w:space="0"/>
              <w:left w:val="single" w:color="000000" w:sz="6" w:space="0"/>
              <w:bottom w:val="single" w:color="000000" w:sz="4" w:space="0"/>
              <w:right w:val="nil"/>
            </w:tcBorders>
            <w:tcMar>
              <w:left w:w="108" w:type="dxa"/>
              <w:right w:w="108" w:type="dxa"/>
            </w:tcMar>
          </w:tcPr>
          <w:p w14:paraId="54B4E42B">
            <w:pPr>
              <w:suppressAutoHyphens/>
              <w:autoSpaceDE w:val="0"/>
              <w:autoSpaceDN w:val="0"/>
              <w:adjustRightInd w:val="0"/>
              <w:jc w:val="center"/>
              <w:textAlignment w:val="baseline"/>
              <w:rPr>
                <w:rFonts w:hint="default" w:ascii="Calibri" w:hAnsi="Calibri" w:cs="Calibri"/>
                <w:sz w:val="20"/>
                <w:lang w:val="pt-BR" w:eastAsia="zh-CN"/>
              </w:rPr>
            </w:pPr>
            <w:r>
              <w:rPr>
                <w:rFonts w:hint="default" w:ascii="Calibri" w:hAnsi="Calibri" w:cs="Calibri"/>
                <w:sz w:val="20"/>
                <w:lang w:val="pt-BR" w:eastAsia="zh-CN"/>
              </w:rPr>
              <w:t xml:space="preserve">UN </w:t>
            </w:r>
          </w:p>
        </w:tc>
        <w:tc>
          <w:tcPr>
            <w:tcW w:w="7494" w:type="dxa"/>
            <w:tcBorders>
              <w:top w:val="single" w:color="000000" w:sz="4" w:space="0"/>
              <w:left w:val="single" w:color="000000" w:sz="6" w:space="0"/>
              <w:bottom w:val="single" w:color="000000" w:sz="4" w:space="0"/>
              <w:right w:val="nil"/>
            </w:tcBorders>
            <w:tcMar>
              <w:left w:w="108" w:type="dxa"/>
              <w:right w:w="108" w:type="dxa"/>
            </w:tcMar>
          </w:tcPr>
          <w:p w14:paraId="7E1089FD">
            <w:pPr>
              <w:suppressAutoHyphens/>
              <w:autoSpaceDE w:val="0"/>
              <w:autoSpaceDN w:val="0"/>
              <w:adjustRightInd w:val="0"/>
              <w:jc w:val="both"/>
              <w:textAlignment w:val="baseline"/>
              <w:rPr>
                <w:rFonts w:hint="default" w:ascii="Calibri" w:hAnsi="Calibri" w:eastAsia="Arial Unicode MS" w:cs="Calibri"/>
                <w:sz w:val="19"/>
                <w:lang w:val="pt-BR" w:eastAsia="zh-CN"/>
              </w:rPr>
            </w:pPr>
            <w:r>
              <w:rPr>
                <w:rFonts w:hint="default" w:ascii="Calibri" w:hAnsi="Calibri" w:eastAsia="Arial Unicode MS" w:cs="Calibri"/>
                <w:sz w:val="19"/>
                <w:lang w:val="pt-BR" w:eastAsia="zh-CN"/>
              </w:rPr>
              <w:t xml:space="preserve">CÓPIA EXCEDENTE POLICROMÁTICA (COLORIDA) </w:t>
            </w:r>
          </w:p>
        </w:tc>
        <w:tc>
          <w:tcPr>
            <w:tcW w:w="1578" w:type="dxa"/>
            <w:tcBorders>
              <w:top w:val="single" w:color="000000" w:sz="4" w:space="0"/>
              <w:left w:val="single" w:color="000000" w:sz="6" w:space="0"/>
              <w:bottom w:val="single" w:color="000000" w:sz="4" w:space="0"/>
              <w:right w:val="nil"/>
            </w:tcBorders>
            <w:tcMar>
              <w:left w:w="108" w:type="dxa"/>
              <w:right w:w="108" w:type="dxa"/>
            </w:tcMar>
          </w:tcPr>
          <w:p w14:paraId="71BD6D20">
            <w:pPr>
              <w:suppressAutoHyphens/>
              <w:autoSpaceDE w:val="0"/>
              <w:autoSpaceDN w:val="0"/>
              <w:adjustRightInd w:val="0"/>
              <w:jc w:val="center"/>
              <w:textAlignment w:val="baseline"/>
              <w:rPr>
                <w:rFonts w:hint="default" w:ascii="Calibri" w:hAnsi="Calibri" w:eastAsia="Arial Unicode MS" w:cs="Calibri"/>
                <w:sz w:val="19"/>
                <w:lang w:val="pt-BR" w:eastAsia="zh-CN"/>
              </w:rPr>
            </w:pPr>
            <w:r>
              <w:rPr>
                <w:rFonts w:hint="default" w:ascii="Calibri" w:hAnsi="Calibri" w:eastAsia="Arial Unicode MS" w:cs="Calibri"/>
                <w:sz w:val="19"/>
                <w:lang w:val="pt-BR" w:eastAsia="zh-CN"/>
              </w:rPr>
              <w:t>UN</w:t>
            </w:r>
          </w:p>
        </w:tc>
        <w:tc>
          <w:tcPr>
            <w:tcW w:w="1458" w:type="dxa"/>
            <w:gridSpan w:val="2"/>
            <w:tcBorders>
              <w:top w:val="single" w:color="000000" w:sz="4" w:space="0"/>
              <w:left w:val="single" w:color="000000" w:sz="4" w:space="0"/>
              <w:bottom w:val="single" w:color="000000" w:sz="4" w:space="0"/>
              <w:right w:val="single" w:color="000000" w:sz="4" w:space="0"/>
            </w:tcBorders>
            <w:tcMar>
              <w:left w:w="108" w:type="dxa"/>
              <w:right w:w="108" w:type="dxa"/>
            </w:tcMar>
          </w:tcPr>
          <w:p w14:paraId="3BC7BF20">
            <w:pPr>
              <w:suppressAutoHyphens/>
              <w:autoSpaceDE w:val="0"/>
              <w:autoSpaceDN w:val="0"/>
              <w:adjustRightInd w:val="0"/>
              <w:jc w:val="center"/>
              <w:textAlignment w:val="baseline"/>
              <w:rPr>
                <w:rFonts w:hint="default" w:ascii="Calibri" w:hAnsi="Calibri" w:eastAsia="Arial Unicode MS" w:cs="Calibri"/>
                <w:sz w:val="19"/>
                <w:lang w:eastAsia="zh-CN"/>
              </w:rPr>
            </w:pPr>
          </w:p>
        </w:tc>
      </w:tr>
    </w:tbl>
    <w:p w14:paraId="679FEAE8">
      <w:pPr>
        <w:pStyle w:val="104"/>
        <w:spacing w:line="276" w:lineRule="auto"/>
        <w:ind w:left="142"/>
        <w:rPr>
          <w:rFonts w:hint="default" w:ascii="Calibri" w:hAnsi="Calibri" w:cs="Calibri"/>
          <w:bCs/>
          <w:sz w:val="24"/>
          <w:szCs w:val="24"/>
        </w:rPr>
      </w:pPr>
    </w:p>
    <w:tbl>
      <w:tblPr>
        <w:tblStyle w:val="12"/>
        <w:tblW w:w="12927" w:type="dxa"/>
        <w:tblInd w:w="110" w:type="dxa"/>
        <w:tblLayout w:type="fixed"/>
        <w:tblCellMar>
          <w:top w:w="0" w:type="dxa"/>
          <w:left w:w="108" w:type="dxa"/>
          <w:bottom w:w="0" w:type="dxa"/>
          <w:right w:w="108" w:type="dxa"/>
        </w:tblCellMar>
      </w:tblPr>
      <w:tblGrid>
        <w:gridCol w:w="12927"/>
      </w:tblGrid>
      <w:tr w14:paraId="3D800AF0">
        <w:tblPrEx>
          <w:tblCellMar>
            <w:top w:w="0" w:type="dxa"/>
            <w:left w:w="108" w:type="dxa"/>
            <w:bottom w:w="0" w:type="dxa"/>
            <w:right w:w="108" w:type="dxa"/>
          </w:tblCellMar>
        </w:tblPrEx>
        <w:trPr>
          <w:trHeight w:val="296" w:hRule="atLeast"/>
        </w:trPr>
        <w:tc>
          <w:tcPr>
            <w:tcW w:w="12927" w:type="dxa"/>
            <w:tcBorders>
              <w:top w:val="single" w:color="000000" w:sz="6" w:space="0"/>
              <w:left w:val="single" w:color="000000" w:sz="6" w:space="0"/>
              <w:bottom w:val="single" w:color="000000" w:sz="6" w:space="0"/>
              <w:right w:val="single" w:color="000000" w:sz="6" w:space="0"/>
            </w:tcBorders>
          </w:tcPr>
          <w:p w14:paraId="314BA184">
            <w:pPr>
              <w:widowControl w:val="0"/>
              <w:spacing w:line="276" w:lineRule="auto"/>
              <w:rPr>
                <w:rFonts w:hint="default" w:ascii="Calibri" w:hAnsi="Calibri" w:cs="Calibri"/>
              </w:rPr>
            </w:pPr>
            <w:r>
              <w:rPr>
                <w:rFonts w:hint="default" w:ascii="Calibri" w:hAnsi="Calibri" w:eastAsia="Arial Unicode MS" w:cs="Calibri"/>
                <w:b/>
                <w:bCs/>
              </w:rPr>
              <w:t>TOTAL GERAL R$ -</w:t>
            </w:r>
          </w:p>
        </w:tc>
      </w:tr>
    </w:tbl>
    <w:p w14:paraId="743065B0">
      <w:pPr>
        <w:spacing w:line="276" w:lineRule="auto"/>
        <w:jc w:val="both"/>
        <w:rPr>
          <w:rFonts w:hint="default" w:ascii="Calibri" w:hAnsi="Calibri" w:eastAsia="Arial Unicode MS" w:cs="Calibri"/>
        </w:rPr>
      </w:pPr>
      <w:r>
        <w:rPr>
          <w:rFonts w:hint="default" w:ascii="Calibri" w:hAnsi="Calibri" w:eastAsia="Arial Unicode MS" w:cs="Calibri"/>
        </w:rPr>
        <w:t xml:space="preserve">Declaro que examinei, conheço e me submeto a todas as condições contidas no Edital da presente Licitação modalidade Pregão Eletrônico nº. </w:t>
      </w:r>
      <w:r>
        <w:rPr>
          <w:rFonts w:hint="default" w:ascii="Calibri" w:hAnsi="Calibri" w:eastAsia="Arial Unicode MS" w:cs="Calibri"/>
          <w:b/>
          <w:bCs/>
        </w:rPr>
        <w:t>00</w:t>
      </w:r>
      <w:r>
        <w:rPr>
          <w:rFonts w:hint="default" w:ascii="Calibri" w:hAnsi="Calibri" w:eastAsia="Arial Unicode MS" w:cs="Calibri"/>
          <w:b/>
          <w:bCs/>
          <w:lang w:val="pt-BR"/>
        </w:rPr>
        <w:t>1</w:t>
      </w:r>
      <w:r>
        <w:rPr>
          <w:rFonts w:hint="default" w:ascii="Calibri" w:hAnsi="Calibri" w:eastAsia="Arial Unicode MS" w:cs="Calibri"/>
          <w:b/>
          <w:bCs/>
        </w:rPr>
        <w:t>/202</w:t>
      </w:r>
      <w:r>
        <w:rPr>
          <w:rFonts w:hint="default" w:ascii="Calibri" w:hAnsi="Calibri" w:eastAsia="Arial Unicode MS" w:cs="Calibri"/>
          <w:b/>
          <w:bCs/>
          <w:lang w:val="pt-BR"/>
        </w:rPr>
        <w:t>5</w:t>
      </w:r>
      <w:r>
        <w:rPr>
          <w:rFonts w:hint="default" w:ascii="Calibri" w:hAnsi="Calibri" w:eastAsia="Arial Unicode MS" w:cs="Calibri"/>
        </w:rPr>
        <w:t xml:space="preserve">,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w:t>
      </w:r>
    </w:p>
    <w:p w14:paraId="7FB9FC3B">
      <w:pPr>
        <w:spacing w:line="276" w:lineRule="auto"/>
        <w:jc w:val="both"/>
        <w:rPr>
          <w:rFonts w:hint="default" w:ascii="Calibri" w:hAnsi="Calibri" w:cs="Calibri"/>
        </w:rPr>
      </w:pPr>
      <w:r>
        <w:rPr>
          <w:rFonts w:hint="default" w:ascii="Calibri" w:hAnsi="Calibri" w:eastAsia="Arial Unicode MS" w:cs="Calibri"/>
        </w:rPr>
        <w:t>proposta, bem como qualquer despesa relativa à realização integral de seu objeto.</w:t>
      </w:r>
    </w:p>
    <w:p w14:paraId="1D0E67D6">
      <w:pPr>
        <w:spacing w:line="276" w:lineRule="auto"/>
        <w:jc w:val="both"/>
        <w:rPr>
          <w:rFonts w:hint="default" w:ascii="Calibri" w:hAnsi="Calibri" w:eastAsia="Arial Unicode MS" w:cs="Calibri"/>
        </w:rPr>
      </w:pPr>
      <w:r>
        <w:rPr>
          <w:rFonts w:hint="default" w:ascii="Calibri" w:hAnsi="Calibri" w:eastAsia="Arial Unicode MS" w:cs="Calibri"/>
          <w:b/>
        </w:rPr>
        <w:t>PRAZO DE VALIDADE DA PROPOSTA</w:t>
      </w:r>
      <w:r>
        <w:rPr>
          <w:rFonts w:hint="default" w:ascii="Calibri" w:hAnsi="Calibri" w:eastAsia="Arial Unicode MS" w:cs="Calibri"/>
        </w:rPr>
        <w:t>: MÍNIMO DE 90 (NOVENTA) DIAS, CONTADOS DA DATA DA ABERTURA.</w:t>
      </w:r>
    </w:p>
    <w:p w14:paraId="6AB7289A">
      <w:pPr>
        <w:spacing w:line="276" w:lineRule="auto"/>
        <w:jc w:val="center"/>
        <w:rPr>
          <w:rFonts w:hint="default" w:ascii="Calibri" w:hAnsi="Calibri" w:cs="Calibri"/>
        </w:rPr>
      </w:pPr>
      <w:r>
        <w:rPr>
          <w:rFonts w:hint="default" w:ascii="Calibri" w:hAnsi="Calibri" w:eastAsia="Arial Unicode MS" w:cs="Calibri"/>
        </w:rPr>
        <w:t>(Local)............................., data.................................de 202</w:t>
      </w:r>
      <w:r>
        <w:rPr>
          <w:rFonts w:hint="default" w:ascii="Calibri" w:hAnsi="Calibri" w:eastAsia="Arial Unicode MS" w:cs="Calibri"/>
          <w:lang w:val="pt-BR"/>
        </w:rPr>
        <w:t>5</w:t>
      </w:r>
      <w:r>
        <w:rPr>
          <w:rFonts w:hint="default" w:ascii="Calibri" w:hAnsi="Calibri" w:eastAsia="Arial Unicode MS" w:cs="Calibri"/>
        </w:rPr>
        <w:t>.</w:t>
      </w:r>
    </w:p>
    <w:p w14:paraId="0F9D7B08">
      <w:pPr>
        <w:spacing w:line="276" w:lineRule="auto"/>
        <w:jc w:val="center"/>
        <w:rPr>
          <w:rFonts w:hint="default" w:ascii="Calibri" w:hAnsi="Calibri" w:eastAsia="Arial Unicode MS" w:cs="Calibri"/>
        </w:rPr>
      </w:pPr>
      <w:r>
        <w:rPr>
          <w:rFonts w:hint="default" w:ascii="Calibri" w:hAnsi="Calibri" w:eastAsia="Arial Unicode MS" w:cs="Calibri"/>
        </w:rPr>
        <w:t>Nome e assinatura do responsável/representante da empresa.</w:t>
      </w:r>
    </w:p>
    <w:p w14:paraId="2785A8A4">
      <w:pPr>
        <w:tabs>
          <w:tab w:val="left" w:pos="0"/>
        </w:tabs>
        <w:spacing w:line="276" w:lineRule="auto"/>
        <w:ind w:left="284"/>
        <w:jc w:val="center"/>
        <w:textAlignment w:val="baseline"/>
        <w:rPr>
          <w:rFonts w:hint="default" w:ascii="Calibri" w:hAnsi="Calibri" w:eastAsia="Arial Unicode MS" w:cs="Calibri"/>
        </w:rPr>
      </w:pPr>
      <w:r>
        <w:rPr>
          <w:rFonts w:hint="default" w:ascii="Calibri" w:hAnsi="Calibri" w:eastAsia="Arial Unicode MS" w:cs="Calibri"/>
        </w:rPr>
        <w:t>CPF nº.........................</w:t>
      </w:r>
    </w:p>
    <w:p w14:paraId="073BC9CF">
      <w:pPr>
        <w:pStyle w:val="59"/>
        <w:numPr>
          <w:ilvl w:val="0"/>
          <w:numId w:val="0"/>
        </w:numPr>
        <w:tabs>
          <w:tab w:val="left" w:pos="0"/>
          <w:tab w:val="left" w:pos="420"/>
        </w:tabs>
        <w:suppressAutoHyphens/>
        <w:autoSpaceDN w:val="0"/>
        <w:spacing w:line="276" w:lineRule="auto"/>
        <w:ind w:leftChars="0"/>
        <w:contextualSpacing w:val="0"/>
        <w:textAlignment w:val="baseline"/>
        <w:rPr>
          <w:rFonts w:hint="default" w:ascii="Calibri" w:hAnsi="Calibri" w:cs="Calibri"/>
          <w:sz w:val="24"/>
        </w:rPr>
      </w:pPr>
      <w:r>
        <w:rPr>
          <w:rFonts w:hint="default" w:ascii="Calibri" w:hAnsi="Calibri" w:cs="Calibri"/>
          <w:sz w:val="24"/>
        </w:rPr>
        <w:t xml:space="preserve">Indicar ainda os </w:t>
      </w:r>
      <w:r>
        <w:rPr>
          <w:rFonts w:hint="default" w:ascii="Calibri" w:hAnsi="Calibri" w:cs="Calibri"/>
          <w:sz w:val="24"/>
          <w:u w:val="single"/>
        </w:rPr>
        <w:t>dados</w:t>
      </w:r>
      <w:r>
        <w:rPr>
          <w:rFonts w:hint="default" w:ascii="Calibri" w:hAnsi="Calibri" w:cs="Calibri"/>
          <w:sz w:val="24"/>
        </w:rPr>
        <w:t xml:space="preserve"> de quem</w:t>
      </w:r>
      <w:r>
        <w:rPr>
          <w:rFonts w:hint="default" w:ascii="Calibri" w:hAnsi="Calibri" w:cs="Calibri"/>
          <w:b/>
          <w:bCs/>
          <w:sz w:val="24"/>
        </w:rPr>
        <w:t xml:space="preserve"> </w:t>
      </w:r>
      <w:r>
        <w:rPr>
          <w:rFonts w:hint="default" w:ascii="Calibri" w:hAnsi="Calibri" w:cs="Calibri"/>
          <w:b/>
          <w:bCs/>
          <w:sz w:val="24"/>
          <w:u w:val="single"/>
        </w:rPr>
        <w:t>assinará</w:t>
      </w:r>
      <w:r>
        <w:rPr>
          <w:rFonts w:hint="default" w:ascii="Calibri" w:hAnsi="Calibri" w:cs="Calibri"/>
          <w:sz w:val="24"/>
          <w:u w:val="single"/>
        </w:rPr>
        <w:t xml:space="preserve"> </w:t>
      </w:r>
      <w:r>
        <w:rPr>
          <w:rFonts w:hint="default" w:ascii="Calibri" w:hAnsi="Calibri" w:cs="Calibri"/>
          <w:sz w:val="24"/>
        </w:rPr>
        <w:t>o contrato: Nome completo, Cargo e/ ou Profissão.</w:t>
      </w:r>
    </w:p>
    <w:p w14:paraId="28E31143">
      <w:pPr>
        <w:spacing w:line="276" w:lineRule="auto"/>
        <w:jc w:val="center"/>
        <w:rPr>
          <w:rFonts w:hint="default" w:ascii="Calibri" w:hAnsi="Calibri" w:eastAsia="Arial Unicode MS" w:cs="Calibri"/>
          <w:b/>
          <w:bCs/>
        </w:rPr>
        <w:sectPr>
          <w:pgSz w:w="15840" w:h="12240" w:orient="landscape"/>
          <w:pgMar w:top="1701" w:right="1417" w:bottom="1134" w:left="1417" w:header="284" w:footer="227" w:gutter="0"/>
          <w:cols w:space="0" w:num="1"/>
          <w:rtlGutter w:val="0"/>
          <w:docGrid w:linePitch="360" w:charSpace="0"/>
        </w:sectPr>
      </w:pPr>
    </w:p>
    <w:p w14:paraId="0FCE7EB9">
      <w:pPr>
        <w:spacing w:line="276" w:lineRule="auto"/>
        <w:jc w:val="center"/>
        <w:rPr>
          <w:rFonts w:hint="default" w:ascii="Calibri" w:hAnsi="Calibri" w:eastAsia="Arial Unicode MS" w:cs="Calibri"/>
          <w:b/>
          <w:bCs/>
        </w:rPr>
      </w:pPr>
      <w:r>
        <w:rPr>
          <w:rFonts w:hint="default" w:ascii="Calibri" w:hAnsi="Calibri" w:eastAsia="Arial Unicode MS" w:cs="Calibri"/>
          <w:b/>
          <w:bCs/>
        </w:rPr>
        <w:t>ANEXO III</w:t>
      </w:r>
    </w:p>
    <w:p w14:paraId="2F173356">
      <w:pPr>
        <w:widowControl w:val="0"/>
        <w:spacing w:line="240" w:lineRule="auto"/>
        <w:ind w:right="-568"/>
        <w:jc w:val="center"/>
        <w:rPr>
          <w:rFonts w:hint="default" w:ascii="Calibri" w:hAnsi="Calibri" w:cs="Calibri"/>
          <w:b/>
          <w:iCs/>
          <w:sz w:val="24"/>
          <w:szCs w:val="24"/>
          <w:lang w:val="pt-BR"/>
        </w:rPr>
      </w:pPr>
    </w:p>
    <w:p w14:paraId="074BD739">
      <w:pPr>
        <w:widowControl w:val="0"/>
        <w:spacing w:line="240" w:lineRule="auto"/>
        <w:ind w:right="-568"/>
        <w:jc w:val="center"/>
        <w:rPr>
          <w:rFonts w:hint="default" w:ascii="Calibri" w:hAnsi="Calibri" w:cs="Calibri"/>
          <w:b/>
          <w:iCs/>
          <w:sz w:val="24"/>
          <w:szCs w:val="24"/>
          <w:lang w:val="pt-BR"/>
        </w:rPr>
      </w:pPr>
      <w:r>
        <w:rPr>
          <w:rFonts w:hint="default" w:ascii="Calibri" w:hAnsi="Calibri" w:cs="Calibri"/>
          <w:b/>
          <w:iCs/>
          <w:sz w:val="24"/>
          <w:szCs w:val="24"/>
          <w:lang w:val="pt-BR"/>
        </w:rPr>
        <w:t xml:space="preserve">MINUTA DO </w:t>
      </w:r>
      <w:r>
        <w:rPr>
          <w:rFonts w:hint="default" w:ascii="Calibri" w:hAnsi="Calibri" w:cs="Calibri"/>
          <w:b/>
          <w:iCs/>
          <w:sz w:val="24"/>
          <w:szCs w:val="24"/>
        </w:rPr>
        <w:t xml:space="preserve">CONTRATO Nº. </w:t>
      </w:r>
      <w:r>
        <w:rPr>
          <w:rFonts w:hint="default" w:ascii="Calibri" w:hAnsi="Calibri" w:cs="Calibri"/>
          <w:b/>
          <w:iCs/>
          <w:sz w:val="24"/>
          <w:szCs w:val="24"/>
          <w:lang w:val="pt-BR"/>
        </w:rPr>
        <w:t>003/2025/NAVIRAÍPREV</w:t>
      </w:r>
    </w:p>
    <w:p w14:paraId="520AC0C5">
      <w:pPr>
        <w:widowControl w:val="0"/>
        <w:spacing w:line="240" w:lineRule="auto"/>
        <w:ind w:right="-568"/>
        <w:jc w:val="both"/>
        <w:rPr>
          <w:rFonts w:hint="default" w:ascii="Calibri" w:hAnsi="Calibri" w:cs="Calibri"/>
          <w:b/>
          <w:iCs/>
          <w:sz w:val="24"/>
          <w:szCs w:val="24"/>
        </w:rPr>
      </w:pPr>
    </w:p>
    <w:p w14:paraId="22271191">
      <w:pPr>
        <w:spacing w:line="240" w:lineRule="auto"/>
        <w:jc w:val="both"/>
        <w:rPr>
          <w:rFonts w:hint="default" w:ascii="Calibri" w:hAnsi="Calibri" w:cs="Calibri"/>
          <w:b/>
          <w:iCs/>
          <w:sz w:val="24"/>
          <w:szCs w:val="24"/>
          <w:lang w:val="pt-BR"/>
        </w:rPr>
      </w:pPr>
      <w:r>
        <w:rPr>
          <w:rFonts w:hint="default" w:ascii="Calibri" w:hAnsi="Calibri" w:cs="Calibri"/>
          <w:b/>
          <w:iCs/>
          <w:sz w:val="24"/>
          <w:szCs w:val="24"/>
        </w:rPr>
        <w:t xml:space="preserve">INSTRUMENTO CONTRATUAL QUE CELEBRAM ENTRE SI A </w:t>
      </w:r>
      <w:r>
        <w:rPr>
          <w:rFonts w:hint="default" w:ascii="Calibri" w:hAnsi="Calibri" w:cs="Calibri"/>
          <w:b/>
          <w:iCs/>
          <w:sz w:val="24"/>
          <w:szCs w:val="24"/>
          <w:lang w:val="pt-BR"/>
        </w:rPr>
        <w:t>PREVIDÊNCIA SOCIAL DOS SERVIDORES PÚBLICOS DO MUNICÍPIO</w:t>
      </w:r>
      <w:r>
        <w:rPr>
          <w:rFonts w:hint="default" w:ascii="Calibri" w:hAnsi="Calibri" w:cs="Calibri"/>
          <w:b/>
          <w:iCs/>
          <w:sz w:val="24"/>
          <w:szCs w:val="24"/>
        </w:rPr>
        <w:t xml:space="preserve"> DE NAVIRAÍ E A EMPRESA </w:t>
      </w:r>
      <w:r>
        <w:rPr>
          <w:rFonts w:hint="default" w:ascii="Calibri" w:hAnsi="Calibri" w:cs="Calibri"/>
          <w:b/>
          <w:iCs/>
          <w:sz w:val="24"/>
          <w:szCs w:val="24"/>
          <w:lang w:val="pt-BR"/>
        </w:rPr>
        <w:t>.......</w:t>
      </w:r>
    </w:p>
    <w:p w14:paraId="3633EB9D">
      <w:pPr>
        <w:widowControl w:val="0"/>
        <w:spacing w:line="240" w:lineRule="auto"/>
        <w:jc w:val="both"/>
        <w:rPr>
          <w:rFonts w:hint="default" w:ascii="Calibri" w:hAnsi="Calibri" w:cs="Calibri"/>
          <w:b/>
          <w:iCs/>
          <w:sz w:val="24"/>
          <w:szCs w:val="24"/>
        </w:rPr>
      </w:pPr>
    </w:p>
    <w:p w14:paraId="7E233493">
      <w:pPr>
        <w:spacing w:line="240" w:lineRule="auto"/>
        <w:jc w:val="both"/>
        <w:rPr>
          <w:rFonts w:hint="default" w:ascii="Calibri" w:hAnsi="Calibri" w:cs="Calibri"/>
          <w:sz w:val="24"/>
          <w:szCs w:val="24"/>
        </w:rPr>
      </w:pPr>
      <w:r>
        <w:rPr>
          <w:rFonts w:hint="default" w:ascii="Calibri" w:hAnsi="Calibri" w:cs="Calibri"/>
          <w:iCs/>
          <w:sz w:val="24"/>
          <w:szCs w:val="24"/>
        </w:rPr>
        <w:t xml:space="preserve">I - </w:t>
      </w:r>
      <w:r>
        <w:rPr>
          <w:rFonts w:hint="default" w:ascii="Calibri" w:hAnsi="Calibri" w:cs="Calibri"/>
          <w:iCs/>
          <w:sz w:val="24"/>
          <w:szCs w:val="24"/>
        </w:rPr>
        <w:tab/>
      </w:r>
      <w:r>
        <w:rPr>
          <w:rFonts w:hint="default" w:ascii="Calibri" w:hAnsi="Calibri" w:cs="Calibri"/>
          <w:iCs/>
          <w:sz w:val="24"/>
          <w:szCs w:val="24"/>
        </w:rPr>
        <w:t xml:space="preserve">CONTRATANTE: </w:t>
      </w:r>
      <w:r>
        <w:rPr>
          <w:rFonts w:hint="default" w:ascii="Calibri" w:hAnsi="Calibri" w:cs="Calibri"/>
          <w:iCs/>
          <w:sz w:val="24"/>
          <w:szCs w:val="24"/>
          <w:lang w:val="pt-BR"/>
        </w:rPr>
        <w:t>PREVIDÊNCIA SOCIAL DOS SERVIDORES PÚBLICOS DO MUNICÍPIO DE NAVIRAÍ/MS - NAVIRAÍPREV</w:t>
      </w:r>
      <w:r>
        <w:rPr>
          <w:rFonts w:hint="default" w:ascii="Calibri" w:hAnsi="Calibri" w:cs="Calibri"/>
          <w:iCs/>
          <w:sz w:val="24"/>
          <w:szCs w:val="24"/>
        </w:rPr>
        <w:t xml:space="preserve">, Pessoa Jurídica de Direito Público Interno, com sede a </w:t>
      </w:r>
      <w:r>
        <w:rPr>
          <w:rFonts w:hint="default" w:ascii="Calibri" w:hAnsi="Calibri" w:cs="Calibri"/>
          <w:iCs/>
          <w:sz w:val="24"/>
          <w:szCs w:val="24"/>
          <w:lang w:val="pt-BR"/>
        </w:rPr>
        <w:t>Avenida Amélia Fukuda</w:t>
      </w:r>
      <w:r>
        <w:rPr>
          <w:rFonts w:hint="default" w:ascii="Calibri" w:hAnsi="Calibri" w:cs="Calibri"/>
          <w:iCs/>
          <w:sz w:val="24"/>
          <w:szCs w:val="24"/>
        </w:rPr>
        <w:t xml:space="preserve"> n.º </w:t>
      </w:r>
      <w:r>
        <w:rPr>
          <w:rFonts w:hint="default" w:ascii="Calibri" w:hAnsi="Calibri" w:cs="Calibri"/>
          <w:iCs/>
          <w:sz w:val="24"/>
          <w:szCs w:val="24"/>
          <w:lang w:val="pt-BR"/>
        </w:rPr>
        <w:t>170</w:t>
      </w:r>
      <w:r>
        <w:rPr>
          <w:rFonts w:hint="default" w:ascii="Calibri" w:hAnsi="Calibri" w:cs="Calibri"/>
          <w:iCs/>
          <w:sz w:val="24"/>
          <w:szCs w:val="24"/>
        </w:rPr>
        <w:t xml:space="preserve">, inscrita no CGC/MF sob o n.º </w:t>
      </w:r>
      <w:r>
        <w:rPr>
          <w:rFonts w:hint="default" w:ascii="Calibri" w:hAnsi="Calibri" w:cs="Calibri"/>
          <w:iCs/>
          <w:sz w:val="24"/>
          <w:szCs w:val="24"/>
          <w:lang w:val="pt-BR"/>
        </w:rPr>
        <w:t>00.094.350/0001-64</w:t>
      </w:r>
      <w:r>
        <w:rPr>
          <w:rFonts w:hint="default" w:ascii="Calibri" w:hAnsi="Calibri" w:cs="Calibri"/>
          <w:iCs/>
          <w:sz w:val="24"/>
          <w:szCs w:val="24"/>
        </w:rPr>
        <w:t>,</w:t>
      </w:r>
      <w:r>
        <w:rPr>
          <w:rFonts w:hint="default" w:ascii="Calibri" w:hAnsi="Calibri" w:cs="Calibri"/>
          <w:iCs/>
          <w:sz w:val="24"/>
          <w:szCs w:val="24"/>
          <w:lang w:val="pt-BR"/>
        </w:rPr>
        <w:t xml:space="preserve"> </w:t>
      </w:r>
      <w:r>
        <w:rPr>
          <w:rFonts w:hint="default" w:ascii="Calibri" w:hAnsi="Calibri" w:cs="Calibri"/>
          <w:iCs/>
          <w:sz w:val="24"/>
          <w:szCs w:val="24"/>
        </w:rPr>
        <w:t xml:space="preserve">doravante denominada CONTRATANTE e a empresa </w:t>
      </w:r>
      <w:r>
        <w:rPr>
          <w:rFonts w:hint="default" w:ascii="Calibri" w:hAnsi="Calibri" w:cs="Calibri"/>
          <w:b/>
          <w:bCs/>
          <w:iCs/>
          <w:sz w:val="24"/>
          <w:szCs w:val="24"/>
          <w:lang w:val="pt-BR"/>
        </w:rPr>
        <w:t>XXXXXX</w:t>
      </w:r>
      <w:r>
        <w:rPr>
          <w:rFonts w:hint="default" w:ascii="Calibri" w:hAnsi="Calibri" w:cs="Calibri"/>
          <w:iCs/>
          <w:sz w:val="24"/>
          <w:szCs w:val="24"/>
        </w:rPr>
        <w:t>, Pessoa Jurídica de Direito Privado, estabelecida à Rua</w:t>
      </w:r>
      <w:r>
        <w:rPr>
          <w:rFonts w:hint="default" w:ascii="Calibri" w:hAnsi="Calibri" w:cs="Calibri"/>
          <w:iCs/>
          <w:sz w:val="24"/>
          <w:szCs w:val="24"/>
          <w:lang w:val="pt-BR"/>
        </w:rPr>
        <w:t xml:space="preserve"> ......,  Bairro ....., ..........., CEP.......</w:t>
      </w:r>
      <w:r>
        <w:rPr>
          <w:rFonts w:hint="default" w:ascii="Calibri" w:hAnsi="Calibri" w:cs="Calibri"/>
          <w:iCs/>
          <w:sz w:val="24"/>
          <w:szCs w:val="24"/>
        </w:rPr>
        <w:t xml:space="preserve">, inscrita no CNPJ/MF nº </w:t>
      </w:r>
      <w:r>
        <w:rPr>
          <w:rFonts w:hint="default" w:ascii="Calibri" w:hAnsi="Calibri" w:cs="Calibri"/>
          <w:iCs/>
          <w:sz w:val="24"/>
          <w:szCs w:val="24"/>
          <w:lang w:val="pt-BR"/>
        </w:rPr>
        <w:t>.........</w:t>
      </w:r>
      <w:r>
        <w:rPr>
          <w:rFonts w:hint="default" w:ascii="Calibri" w:hAnsi="Calibri" w:cs="Calibri"/>
          <w:iCs/>
          <w:sz w:val="24"/>
          <w:szCs w:val="24"/>
        </w:rPr>
        <w:t xml:space="preserve"> e Inscrição Estadual </w:t>
      </w:r>
      <w:r>
        <w:rPr>
          <w:rFonts w:hint="default" w:ascii="Calibri" w:hAnsi="Calibri" w:cs="Calibri"/>
          <w:iCs/>
          <w:sz w:val="24"/>
          <w:szCs w:val="24"/>
          <w:lang w:val="pt-BR"/>
        </w:rPr>
        <w:t>isenta</w:t>
      </w:r>
      <w:r>
        <w:rPr>
          <w:rFonts w:hint="default" w:ascii="Calibri" w:hAnsi="Calibri" w:cs="Calibri"/>
          <w:iCs/>
          <w:sz w:val="24"/>
          <w:szCs w:val="24"/>
        </w:rPr>
        <w:t>, doravante denominada CONTRATADA</w:t>
      </w:r>
    </w:p>
    <w:p w14:paraId="3577756A">
      <w:pPr>
        <w:widowControl w:val="0"/>
        <w:spacing w:line="240" w:lineRule="auto"/>
        <w:jc w:val="both"/>
        <w:rPr>
          <w:rFonts w:hint="default" w:ascii="Calibri" w:hAnsi="Calibri" w:cs="Calibri"/>
          <w:iCs/>
          <w:sz w:val="24"/>
          <w:szCs w:val="24"/>
        </w:rPr>
      </w:pPr>
    </w:p>
    <w:p w14:paraId="4E87E060">
      <w:pPr>
        <w:spacing w:line="240" w:lineRule="auto"/>
        <w:jc w:val="both"/>
        <w:rPr>
          <w:rFonts w:hint="default" w:ascii="Calibri" w:hAnsi="Calibri" w:cs="Calibri"/>
          <w:iCs/>
          <w:sz w:val="24"/>
          <w:szCs w:val="24"/>
        </w:rPr>
      </w:pPr>
      <w:r>
        <w:rPr>
          <w:rFonts w:hint="default" w:ascii="Calibri" w:hAnsi="Calibri" w:cs="Calibri"/>
          <w:b/>
          <w:bCs/>
          <w:iCs/>
          <w:sz w:val="24"/>
          <w:szCs w:val="24"/>
        </w:rPr>
        <w:t xml:space="preserve">II - </w:t>
      </w:r>
      <w:r>
        <w:rPr>
          <w:rFonts w:hint="default" w:ascii="Calibri" w:hAnsi="Calibri" w:cs="Calibri"/>
          <w:b/>
          <w:bCs/>
          <w:iCs/>
          <w:sz w:val="24"/>
          <w:szCs w:val="24"/>
          <w:u w:val="single"/>
        </w:rPr>
        <w:t>REPRESENTANTES</w:t>
      </w:r>
      <w:r>
        <w:rPr>
          <w:rFonts w:hint="default" w:ascii="Calibri" w:hAnsi="Calibri" w:cs="Calibri"/>
          <w:b/>
          <w:bCs/>
          <w:iCs/>
          <w:sz w:val="24"/>
          <w:szCs w:val="24"/>
        </w:rPr>
        <w:t>:</w:t>
      </w:r>
      <w:r>
        <w:rPr>
          <w:rFonts w:hint="default" w:ascii="Calibri" w:hAnsi="Calibri" w:cs="Calibri"/>
          <w:iCs/>
          <w:sz w:val="24"/>
          <w:szCs w:val="24"/>
        </w:rPr>
        <w:t xml:space="preserve"> </w:t>
      </w:r>
      <w:r>
        <w:rPr>
          <w:rFonts w:hint="default" w:ascii="Calibri" w:hAnsi="Calibri" w:cs="Calibri"/>
          <w:sz w:val="24"/>
          <w:szCs w:val="24"/>
        </w:rPr>
        <w:t xml:space="preserve">Representa a CONTRATANTE </w:t>
      </w:r>
      <w:r>
        <w:rPr>
          <w:rFonts w:hint="default" w:ascii="Calibri" w:hAnsi="Calibri" w:eastAsia="Calibri" w:cs="Calibri"/>
          <w:b/>
          <w:iCs/>
          <w:sz w:val="24"/>
          <w:szCs w:val="24"/>
          <w:u w:val="single"/>
          <w:lang w:val="pt-BR"/>
        </w:rPr>
        <w:t>Moisés Bento da Silva Júnior,</w:t>
      </w:r>
      <w:r>
        <w:rPr>
          <w:rFonts w:hint="default" w:ascii="Calibri" w:hAnsi="Calibri" w:eastAsia="Calibri" w:cs="Calibri"/>
          <w:b w:val="0"/>
          <w:bCs/>
          <w:iCs/>
          <w:sz w:val="24"/>
          <w:szCs w:val="24"/>
          <w:u w:val="none"/>
        </w:rPr>
        <w:t xml:space="preserve"> </w:t>
      </w:r>
      <w:r>
        <w:rPr>
          <w:rFonts w:hint="default" w:ascii="Calibri" w:hAnsi="Calibri" w:eastAsia="Calibri" w:cs="Calibri"/>
          <w:b w:val="0"/>
          <w:bCs/>
          <w:iCs/>
          <w:sz w:val="24"/>
          <w:szCs w:val="24"/>
          <w:u w:val="none"/>
          <w:lang w:val="pt-BR"/>
        </w:rPr>
        <w:t>Diretor-Presidente</w:t>
      </w:r>
      <w:r>
        <w:rPr>
          <w:rFonts w:hint="default" w:ascii="Calibri" w:hAnsi="Calibri" w:eastAsia="Calibri" w:cs="Calibri"/>
          <w:iCs/>
          <w:sz w:val="24"/>
          <w:szCs w:val="24"/>
        </w:rPr>
        <w:t xml:space="preserve"> e Ordenador de Despesas, conforme Decreto nº </w:t>
      </w:r>
      <w:r>
        <w:rPr>
          <w:rFonts w:hint="default" w:ascii="Calibri" w:hAnsi="Calibri" w:eastAsia="Calibri" w:cs="Calibri"/>
          <w:iCs/>
          <w:sz w:val="24"/>
          <w:szCs w:val="24"/>
          <w:lang w:val="pt-BR"/>
        </w:rPr>
        <w:t>61/2024</w:t>
      </w:r>
      <w:r>
        <w:rPr>
          <w:rFonts w:hint="default" w:ascii="Calibri" w:hAnsi="Calibri" w:eastAsia="Calibri" w:cs="Calibri"/>
          <w:iCs/>
          <w:sz w:val="24"/>
          <w:szCs w:val="24"/>
        </w:rPr>
        <w:t xml:space="preserve"> brasileiro, portador do CPF/MF n.º </w:t>
      </w:r>
      <w:r>
        <w:rPr>
          <w:rFonts w:hint="default" w:ascii="Calibri" w:hAnsi="Calibri" w:eastAsia="Calibri" w:cs="Calibri"/>
          <w:iCs/>
          <w:sz w:val="24"/>
          <w:szCs w:val="24"/>
          <w:lang w:val="pt-BR"/>
        </w:rPr>
        <w:t>456.xxx.xxx-00</w:t>
      </w:r>
      <w:r>
        <w:rPr>
          <w:rFonts w:hint="default" w:ascii="Calibri" w:hAnsi="Calibri" w:eastAsia="Calibri" w:cs="Calibri"/>
          <w:iCs/>
          <w:sz w:val="24"/>
          <w:szCs w:val="24"/>
        </w:rPr>
        <w:t xml:space="preserve"> residente e domiciliado nesta cidade, a Rua </w:t>
      </w:r>
      <w:r>
        <w:rPr>
          <w:rFonts w:hint="default" w:ascii="Calibri" w:hAnsi="Calibri" w:eastAsia="Calibri" w:cs="Calibri"/>
          <w:iCs/>
          <w:sz w:val="24"/>
          <w:szCs w:val="24"/>
          <w:lang w:val="pt-BR"/>
        </w:rPr>
        <w:t>Paris</w:t>
      </w:r>
      <w:r>
        <w:rPr>
          <w:rFonts w:hint="default" w:ascii="Calibri" w:hAnsi="Calibri" w:eastAsia="Calibri" w:cs="Calibri"/>
          <w:iCs/>
          <w:sz w:val="24"/>
          <w:szCs w:val="24"/>
        </w:rPr>
        <w:t xml:space="preserve">, </w:t>
      </w:r>
      <w:r>
        <w:rPr>
          <w:rFonts w:hint="default" w:ascii="Calibri" w:hAnsi="Calibri" w:eastAsia="Calibri" w:cs="Calibri"/>
          <w:iCs/>
          <w:sz w:val="24"/>
          <w:szCs w:val="24"/>
          <w:lang w:val="pt-BR"/>
        </w:rPr>
        <w:t>37</w:t>
      </w:r>
      <w:r>
        <w:rPr>
          <w:rFonts w:hint="default" w:ascii="Calibri" w:hAnsi="Calibri" w:eastAsia="Calibri" w:cs="Calibri"/>
          <w:iCs/>
          <w:sz w:val="24"/>
          <w:szCs w:val="24"/>
        </w:rPr>
        <w:t xml:space="preserve">, </w:t>
      </w:r>
      <w:r>
        <w:rPr>
          <w:rFonts w:hint="default" w:ascii="Calibri" w:hAnsi="Calibri" w:eastAsia="Calibri" w:cs="Calibri"/>
          <w:iCs/>
          <w:sz w:val="24"/>
          <w:szCs w:val="24"/>
          <w:lang w:val="pt-BR"/>
        </w:rPr>
        <w:t>Centro</w:t>
      </w:r>
      <w:r>
        <w:rPr>
          <w:rFonts w:hint="default" w:ascii="Calibri" w:hAnsi="Calibri" w:cs="Calibri"/>
          <w:iCs/>
          <w:sz w:val="24"/>
          <w:szCs w:val="24"/>
        </w:rPr>
        <w:t xml:space="preserve"> e representa a CONTRATADA o(a)  Sr (a) </w:t>
      </w:r>
      <w:r>
        <w:rPr>
          <w:rFonts w:hint="default" w:ascii="Calibri" w:hAnsi="Calibri" w:cs="Calibri"/>
          <w:b/>
          <w:bCs/>
          <w:iCs/>
          <w:sz w:val="24"/>
          <w:szCs w:val="24"/>
          <w:u w:val="single"/>
          <w:lang w:val="pt-BR"/>
        </w:rPr>
        <w:t>................</w:t>
      </w:r>
      <w:r>
        <w:rPr>
          <w:rFonts w:hint="default" w:ascii="Calibri" w:hAnsi="Calibri" w:cs="Calibri"/>
          <w:iCs/>
          <w:sz w:val="24"/>
          <w:szCs w:val="24"/>
        </w:rPr>
        <w:t>, brasileiro (a),</w:t>
      </w:r>
      <w:r>
        <w:rPr>
          <w:rFonts w:hint="default" w:ascii="Calibri" w:hAnsi="Calibri" w:cs="Calibri"/>
          <w:iCs/>
          <w:sz w:val="24"/>
          <w:szCs w:val="24"/>
          <w:lang w:val="pt-BR"/>
        </w:rPr>
        <w:t xml:space="preserve"> casado</w:t>
      </w:r>
      <w:r>
        <w:rPr>
          <w:rFonts w:hint="default" w:ascii="Calibri" w:hAnsi="Calibri" w:cs="Calibri"/>
          <w:iCs/>
          <w:sz w:val="24"/>
          <w:szCs w:val="24"/>
        </w:rPr>
        <w:t xml:space="preserve"> portador (a) do CPF/MF nº </w:t>
      </w:r>
      <w:r>
        <w:rPr>
          <w:rFonts w:hint="default" w:ascii="Calibri" w:hAnsi="Calibri" w:cs="Calibri"/>
          <w:iCs/>
          <w:sz w:val="24"/>
          <w:szCs w:val="24"/>
          <w:lang w:val="pt-BR"/>
        </w:rPr>
        <w:t>..............</w:t>
      </w:r>
      <w:r>
        <w:rPr>
          <w:rFonts w:hint="default" w:ascii="Calibri" w:hAnsi="Calibri" w:cs="Calibri"/>
          <w:iCs/>
          <w:sz w:val="24"/>
          <w:szCs w:val="24"/>
        </w:rPr>
        <w:t xml:space="preserve">  e Cédula de Identidade RG</w:t>
      </w:r>
      <w:r>
        <w:rPr>
          <w:rFonts w:hint="default" w:ascii="Calibri" w:hAnsi="Calibri" w:cs="Calibri"/>
          <w:iCs/>
          <w:sz w:val="24"/>
          <w:szCs w:val="24"/>
          <w:lang w:val="pt-BR"/>
        </w:rPr>
        <w:t xml:space="preserve"> .......</w:t>
      </w:r>
      <w:r>
        <w:rPr>
          <w:rFonts w:hint="default" w:ascii="Calibri" w:hAnsi="Calibri" w:cs="Calibri"/>
          <w:iCs/>
          <w:sz w:val="24"/>
          <w:szCs w:val="24"/>
        </w:rPr>
        <w:t>, residente e domiciliado, a Rua</w:t>
      </w:r>
      <w:r>
        <w:rPr>
          <w:rFonts w:hint="default" w:ascii="Calibri" w:hAnsi="Calibri" w:cs="Calibri"/>
          <w:iCs/>
          <w:sz w:val="24"/>
          <w:szCs w:val="24"/>
          <w:lang w:val="pt-BR"/>
        </w:rPr>
        <w:t xml:space="preserve"> .........., ............, CEP ......</w:t>
      </w:r>
      <w:r>
        <w:rPr>
          <w:rFonts w:hint="default" w:ascii="Calibri" w:hAnsi="Calibri" w:cs="Calibri"/>
          <w:iCs/>
          <w:sz w:val="24"/>
          <w:szCs w:val="24"/>
        </w:rPr>
        <w:t>.</w:t>
      </w:r>
    </w:p>
    <w:p w14:paraId="16E8E39C">
      <w:pPr>
        <w:spacing w:line="240" w:lineRule="auto"/>
        <w:jc w:val="both"/>
        <w:textAlignment w:val="baseline"/>
        <w:rPr>
          <w:rFonts w:hint="default" w:ascii="Calibri" w:hAnsi="Calibri" w:cs="Calibri"/>
          <w:sz w:val="24"/>
          <w:szCs w:val="24"/>
        </w:rPr>
      </w:pPr>
    </w:p>
    <w:p w14:paraId="7AD8AA32">
      <w:pPr>
        <w:tabs>
          <w:tab w:val="left" w:pos="-3686"/>
        </w:tabs>
        <w:spacing w:line="240" w:lineRule="auto"/>
        <w:jc w:val="both"/>
        <w:rPr>
          <w:rFonts w:hint="default" w:ascii="Calibri" w:hAnsi="Calibri" w:cs="Calibri"/>
          <w:iCs/>
          <w:sz w:val="24"/>
          <w:szCs w:val="24"/>
        </w:rPr>
      </w:pPr>
    </w:p>
    <w:p w14:paraId="781BE6DE">
      <w:pPr>
        <w:spacing w:line="240" w:lineRule="auto"/>
        <w:jc w:val="both"/>
        <w:rPr>
          <w:rFonts w:hint="default" w:ascii="Calibri" w:hAnsi="Calibri" w:cs="Calibri"/>
          <w:sz w:val="24"/>
          <w:szCs w:val="24"/>
        </w:rPr>
      </w:pPr>
      <w:r>
        <w:rPr>
          <w:rFonts w:hint="default" w:ascii="Calibri" w:hAnsi="Calibri" w:cs="Calibri"/>
          <w:b/>
          <w:bCs/>
          <w:iCs/>
          <w:sz w:val="24"/>
          <w:szCs w:val="24"/>
        </w:rPr>
        <w:t>III - DA AUTORIZAÇÃO DA LICITAÇÃO:</w:t>
      </w:r>
      <w:r>
        <w:rPr>
          <w:rFonts w:hint="default" w:ascii="Calibri" w:hAnsi="Calibri" w:cs="Calibri"/>
          <w:iCs/>
          <w:sz w:val="24"/>
          <w:szCs w:val="24"/>
        </w:rPr>
        <w:t xml:space="preserve"> </w:t>
      </w:r>
      <w:r>
        <w:rPr>
          <w:rFonts w:hint="default" w:ascii="Calibri" w:hAnsi="Calibri" w:cs="Calibri"/>
          <w:sz w:val="24"/>
          <w:szCs w:val="24"/>
        </w:rPr>
        <w:t xml:space="preserve">o PRESENTE Contrato é celebrado em decorrência da autorização do Sr. </w:t>
      </w:r>
      <w:r>
        <w:rPr>
          <w:rFonts w:hint="default" w:ascii="Calibri" w:hAnsi="Calibri" w:cs="Calibri"/>
          <w:sz w:val="24"/>
          <w:szCs w:val="24"/>
          <w:lang w:val="pt-BR"/>
        </w:rPr>
        <w:t>Moisés Bento da Silva Júnior, Diretor-Presidente</w:t>
      </w:r>
      <w:r>
        <w:rPr>
          <w:rFonts w:hint="default" w:ascii="Calibri" w:hAnsi="Calibri" w:cs="Calibri"/>
          <w:sz w:val="24"/>
          <w:szCs w:val="24"/>
        </w:rPr>
        <w:t xml:space="preserve">, exarada em despacho constante do </w:t>
      </w:r>
      <w:r>
        <w:rPr>
          <w:rFonts w:hint="default" w:ascii="Calibri" w:hAnsi="Calibri" w:cs="Calibri"/>
          <w:b/>
          <w:sz w:val="24"/>
          <w:szCs w:val="24"/>
        </w:rPr>
        <w:t>Processo Licitatório nº. 0</w:t>
      </w:r>
      <w:r>
        <w:rPr>
          <w:rFonts w:hint="default" w:ascii="Calibri" w:hAnsi="Calibri" w:cs="Calibri"/>
          <w:b/>
          <w:sz w:val="24"/>
          <w:szCs w:val="24"/>
          <w:lang w:val="pt-BR"/>
        </w:rPr>
        <w:t>08/2025</w:t>
      </w:r>
      <w:r>
        <w:rPr>
          <w:rFonts w:hint="default" w:ascii="Calibri" w:hAnsi="Calibri" w:cs="Calibri"/>
          <w:sz w:val="24"/>
          <w:szCs w:val="24"/>
        </w:rPr>
        <w:t xml:space="preserve">, gerado pela </w:t>
      </w:r>
      <w:r>
        <w:rPr>
          <w:rFonts w:hint="default" w:ascii="Calibri" w:hAnsi="Calibri" w:cs="Calibri"/>
          <w:b/>
          <w:sz w:val="24"/>
          <w:szCs w:val="24"/>
          <w:lang w:val="pt-BR"/>
        </w:rPr>
        <w:t>Dispensa Eletrônica</w:t>
      </w:r>
      <w:r>
        <w:rPr>
          <w:rFonts w:hint="default" w:ascii="Calibri" w:hAnsi="Calibri" w:cs="Calibri"/>
          <w:b/>
          <w:sz w:val="24"/>
          <w:szCs w:val="24"/>
        </w:rPr>
        <w:t xml:space="preserve"> nº. 00</w:t>
      </w:r>
      <w:r>
        <w:rPr>
          <w:rFonts w:hint="default" w:ascii="Calibri" w:hAnsi="Calibri" w:cs="Calibri"/>
          <w:b/>
          <w:sz w:val="24"/>
          <w:szCs w:val="24"/>
          <w:lang w:val="pt-BR"/>
        </w:rPr>
        <w:t>8</w:t>
      </w:r>
      <w:r>
        <w:rPr>
          <w:rFonts w:hint="default" w:ascii="Calibri" w:hAnsi="Calibri" w:cs="Calibri"/>
          <w:b/>
          <w:sz w:val="24"/>
          <w:szCs w:val="24"/>
        </w:rPr>
        <w:t>/202</w:t>
      </w:r>
      <w:r>
        <w:rPr>
          <w:rFonts w:hint="default" w:ascii="Calibri" w:hAnsi="Calibri" w:cs="Calibri"/>
          <w:b/>
          <w:sz w:val="24"/>
          <w:szCs w:val="24"/>
          <w:lang w:val="pt-BR"/>
        </w:rPr>
        <w:t>5</w:t>
      </w:r>
      <w:r>
        <w:rPr>
          <w:rFonts w:hint="default" w:ascii="Calibri" w:hAnsi="Calibri" w:cs="Calibri"/>
          <w:sz w:val="24"/>
          <w:szCs w:val="24"/>
        </w:rPr>
        <w:t>, que faz parte integrante e complementar deste Contrato, como se nele estivesse contido.</w:t>
      </w:r>
    </w:p>
    <w:p w14:paraId="57149DC7">
      <w:pPr>
        <w:spacing w:line="240" w:lineRule="auto"/>
        <w:jc w:val="both"/>
        <w:rPr>
          <w:rFonts w:hint="default" w:ascii="Calibri" w:hAnsi="Calibri" w:cs="Calibri"/>
          <w:sz w:val="24"/>
          <w:szCs w:val="24"/>
        </w:rPr>
      </w:pPr>
    </w:p>
    <w:p w14:paraId="6156670D">
      <w:pPr>
        <w:widowControl w:val="0"/>
        <w:spacing w:line="240" w:lineRule="auto"/>
        <w:jc w:val="both"/>
        <w:rPr>
          <w:rFonts w:hint="default" w:ascii="Calibri" w:hAnsi="Calibri" w:cs="Calibri"/>
          <w:iCs/>
          <w:sz w:val="24"/>
          <w:szCs w:val="24"/>
        </w:rPr>
      </w:pPr>
      <w:r>
        <w:rPr>
          <w:rFonts w:hint="default" w:ascii="Calibri" w:hAnsi="Calibri" w:cs="Calibri"/>
          <w:b/>
          <w:bCs/>
          <w:iCs/>
          <w:sz w:val="24"/>
          <w:szCs w:val="24"/>
        </w:rPr>
        <w:t>IV - FUNDAMENTO LEGAL:</w:t>
      </w:r>
      <w:r>
        <w:rPr>
          <w:rFonts w:hint="default" w:ascii="Calibri" w:hAnsi="Calibri" w:cs="Calibri"/>
          <w:iCs/>
          <w:sz w:val="24"/>
          <w:szCs w:val="24"/>
        </w:rPr>
        <w:t xml:space="preserve"> O presente Contrato é regido pelas cláusulas e condições nele contidas, pela Lei 14.133/2021, e demais normas legais pertinentes.</w:t>
      </w:r>
    </w:p>
    <w:p w14:paraId="456EC754">
      <w:pPr>
        <w:widowControl w:val="0"/>
        <w:spacing w:line="240" w:lineRule="auto"/>
        <w:ind w:right="-568"/>
        <w:jc w:val="both"/>
        <w:rPr>
          <w:rFonts w:hint="default" w:ascii="Calibri" w:hAnsi="Calibri" w:cs="Calibri"/>
          <w:b/>
          <w:iCs/>
          <w:sz w:val="24"/>
          <w:szCs w:val="24"/>
        </w:rPr>
      </w:pPr>
    </w:p>
    <w:p w14:paraId="5DC93C60">
      <w:pPr>
        <w:widowControl w:val="0"/>
        <w:spacing w:line="240" w:lineRule="auto"/>
        <w:ind w:right="-568"/>
        <w:jc w:val="both"/>
        <w:rPr>
          <w:rFonts w:hint="default" w:ascii="Calibri" w:hAnsi="Calibri" w:cs="Calibri"/>
          <w:b/>
          <w:iCs/>
          <w:sz w:val="24"/>
          <w:szCs w:val="24"/>
        </w:rPr>
      </w:pPr>
      <w:r>
        <w:rPr>
          <w:rFonts w:hint="default" w:ascii="Calibri" w:hAnsi="Calibri" w:cs="Calibri"/>
          <w:b/>
          <w:iCs/>
          <w:sz w:val="24"/>
          <w:szCs w:val="24"/>
        </w:rPr>
        <w:t>CLÁUSULA PRIMEIRA - DO OBJETO</w:t>
      </w:r>
    </w:p>
    <w:p w14:paraId="4D4E0F04">
      <w:pPr>
        <w:widowControl w:val="0"/>
        <w:spacing w:line="240" w:lineRule="auto"/>
        <w:ind w:right="-568"/>
        <w:jc w:val="both"/>
        <w:rPr>
          <w:rFonts w:hint="default" w:ascii="Calibri" w:hAnsi="Calibri" w:cs="Calibri"/>
          <w:sz w:val="22"/>
          <w:szCs w:val="22"/>
          <w:lang w:val="pt-BR"/>
        </w:rPr>
      </w:pPr>
      <w:r>
        <w:rPr>
          <w:rFonts w:hint="default" w:ascii="Calibri" w:hAnsi="Calibri" w:cs="Calibri"/>
          <w:sz w:val="22"/>
          <w:szCs w:val="22"/>
          <w:lang w:val="pt-BR"/>
        </w:rPr>
        <w:t xml:space="preserve">CONTRATAÇÃO DE EMPRESA ESPECIALIZADA EM LOCAÇÃO DE IMPRESSORAS E SCANER PARA ATENDER A DEMANDA ADMINISTRATIVA DA PREVIDÊNCIA SOCIAL DOS SERVIDORES PÚBLICOS DO MUNICÍPIO DE NAVIRAÍ/MS - NAVIRAÍPREV, CONFORME TERMO DE REFERÊCIA </w:t>
      </w:r>
    </w:p>
    <w:p w14:paraId="6F5C0219">
      <w:pPr>
        <w:widowControl w:val="0"/>
        <w:spacing w:line="240" w:lineRule="auto"/>
        <w:ind w:right="-568"/>
        <w:jc w:val="both"/>
        <w:rPr>
          <w:rFonts w:hint="default" w:ascii="Calibri" w:hAnsi="Calibri" w:cs="Calibri"/>
          <w:sz w:val="22"/>
          <w:szCs w:val="22"/>
          <w:lang w:val="pt-BR"/>
        </w:rPr>
      </w:pPr>
    </w:p>
    <w:p w14:paraId="4281A096">
      <w:pPr>
        <w:widowControl w:val="0"/>
        <w:spacing w:line="240" w:lineRule="auto"/>
        <w:ind w:right="-568"/>
        <w:jc w:val="both"/>
        <w:rPr>
          <w:rFonts w:hint="default" w:ascii="Calibri" w:hAnsi="Calibri" w:cs="Calibri"/>
          <w:b/>
          <w:sz w:val="24"/>
          <w:szCs w:val="24"/>
          <w:lang w:val="pt-BR"/>
        </w:rPr>
      </w:pPr>
      <w:r>
        <w:rPr>
          <w:rFonts w:hint="default" w:ascii="Calibri" w:hAnsi="Calibri" w:cs="Calibri"/>
          <w:b/>
          <w:sz w:val="24"/>
          <w:szCs w:val="24"/>
          <w:lang w:val="pt-BR"/>
        </w:rPr>
        <w:t>Vinculam a este instrumento: Estudo Técnico Preliminar e Termo de Referência.</w:t>
      </w:r>
    </w:p>
    <w:p w14:paraId="1395FF2A">
      <w:pPr>
        <w:widowControl w:val="0"/>
        <w:spacing w:line="240" w:lineRule="auto"/>
        <w:ind w:right="-568"/>
        <w:rPr>
          <w:rFonts w:hint="default" w:ascii="Calibri" w:hAnsi="Calibri" w:cs="Calibri"/>
          <w:b/>
          <w:sz w:val="24"/>
          <w:szCs w:val="24"/>
        </w:rPr>
      </w:pPr>
    </w:p>
    <w:p w14:paraId="70B06ABC">
      <w:pPr>
        <w:widowControl w:val="0"/>
        <w:spacing w:line="240" w:lineRule="auto"/>
        <w:ind w:right="-568"/>
        <w:rPr>
          <w:rFonts w:hint="default" w:ascii="Calibri" w:hAnsi="Calibri" w:cs="Calibri"/>
          <w:b/>
          <w:iCs/>
          <w:sz w:val="24"/>
          <w:szCs w:val="24"/>
        </w:rPr>
      </w:pPr>
      <w:r>
        <w:rPr>
          <w:rFonts w:hint="default" w:ascii="Calibri" w:hAnsi="Calibri" w:cs="Calibri"/>
          <w:b/>
          <w:iCs/>
          <w:sz w:val="24"/>
          <w:szCs w:val="24"/>
        </w:rPr>
        <w:t>CLÁUSULA SEGUNDA – DA OBRIGAÇÃO DAS PARTES</w:t>
      </w:r>
    </w:p>
    <w:p w14:paraId="6A52D3C3">
      <w:pPr>
        <w:spacing w:line="240" w:lineRule="auto"/>
        <w:jc w:val="both"/>
        <w:rPr>
          <w:rFonts w:hint="default" w:ascii="Calibri" w:hAnsi="Calibri" w:cs="Calibri"/>
          <w:b/>
          <w:bCs/>
          <w:iCs/>
          <w:sz w:val="24"/>
          <w:szCs w:val="24"/>
        </w:rPr>
      </w:pPr>
    </w:p>
    <w:p w14:paraId="29EBA7BF">
      <w:pPr>
        <w:spacing w:line="240" w:lineRule="auto"/>
        <w:jc w:val="both"/>
        <w:rPr>
          <w:rFonts w:hint="default" w:ascii="Calibri" w:hAnsi="Calibri" w:cs="Calibri"/>
          <w:b/>
          <w:bCs/>
          <w:iCs/>
          <w:sz w:val="24"/>
          <w:szCs w:val="24"/>
        </w:rPr>
      </w:pPr>
      <w:r>
        <w:rPr>
          <w:rFonts w:hint="default" w:ascii="Calibri" w:hAnsi="Calibri" w:cs="Calibri"/>
          <w:b/>
          <w:bCs/>
          <w:iCs/>
          <w:sz w:val="24"/>
          <w:szCs w:val="24"/>
        </w:rPr>
        <w:t xml:space="preserve">2.1 </w:t>
      </w:r>
      <w:r>
        <w:rPr>
          <w:rFonts w:hint="default" w:ascii="Calibri" w:hAnsi="Calibri" w:cs="Calibri"/>
          <w:iCs/>
          <w:sz w:val="24"/>
          <w:szCs w:val="24"/>
        </w:rPr>
        <w:t xml:space="preserve">Além das obrigações resultantes da observância da Lei 14.133/2021, são obrigações da </w:t>
      </w:r>
      <w:r>
        <w:rPr>
          <w:rFonts w:hint="default" w:ascii="Calibri" w:hAnsi="Calibri" w:cs="Calibri"/>
          <w:b/>
          <w:bCs/>
          <w:iCs/>
          <w:sz w:val="24"/>
          <w:szCs w:val="24"/>
        </w:rPr>
        <w:t>CONTRATADA:</w:t>
      </w:r>
    </w:p>
    <w:p w14:paraId="4C9D6C4C">
      <w:pPr>
        <w:spacing w:line="240" w:lineRule="auto"/>
        <w:jc w:val="both"/>
        <w:rPr>
          <w:rFonts w:hint="default" w:ascii="Calibri" w:hAnsi="Calibri" w:cs="Calibri"/>
          <w:sz w:val="24"/>
          <w:szCs w:val="24"/>
        </w:rPr>
      </w:pPr>
    </w:p>
    <w:p w14:paraId="2E758F31">
      <w:pPr>
        <w:spacing w:line="240" w:lineRule="auto"/>
        <w:ind w:left="360"/>
        <w:jc w:val="both"/>
        <w:rPr>
          <w:rFonts w:hint="default" w:ascii="Calibri" w:hAnsi="Calibri" w:cs="Calibri"/>
          <w:sz w:val="24"/>
          <w:szCs w:val="24"/>
        </w:rPr>
      </w:pPr>
      <w:r>
        <w:rPr>
          <w:rFonts w:hint="default" w:ascii="Calibri" w:hAnsi="Calibri" w:cs="Calibri"/>
          <w:b/>
          <w:bCs/>
          <w:iCs/>
          <w:sz w:val="24"/>
          <w:szCs w:val="24"/>
        </w:rPr>
        <w:t>I</w:t>
      </w:r>
      <w:r>
        <w:rPr>
          <w:rFonts w:hint="default" w:ascii="Calibri" w:hAnsi="Calibri" w:cs="Calibri"/>
          <w:iCs/>
          <w:sz w:val="24"/>
          <w:szCs w:val="24"/>
        </w:rPr>
        <w:t xml:space="preserve"> Entregar com pontualidade o produto ofertado;</w:t>
      </w:r>
    </w:p>
    <w:p w14:paraId="08D1EE4A">
      <w:pPr>
        <w:spacing w:line="240" w:lineRule="auto"/>
        <w:ind w:left="360"/>
        <w:jc w:val="both"/>
        <w:rPr>
          <w:rFonts w:hint="default" w:ascii="Calibri" w:hAnsi="Calibri" w:cs="Calibri"/>
          <w:sz w:val="24"/>
          <w:szCs w:val="24"/>
        </w:rPr>
      </w:pPr>
      <w:r>
        <w:rPr>
          <w:rFonts w:hint="default" w:ascii="Calibri" w:hAnsi="Calibri" w:cs="Calibri"/>
          <w:b/>
          <w:bCs/>
          <w:iCs/>
          <w:sz w:val="24"/>
          <w:szCs w:val="24"/>
        </w:rPr>
        <w:t>II</w:t>
      </w:r>
      <w:r>
        <w:rPr>
          <w:rFonts w:hint="default" w:ascii="Calibri" w:hAnsi="Calibri" w:cs="Calibri"/>
          <w:iCs/>
          <w:color w:val="000000"/>
          <w:sz w:val="24"/>
          <w:szCs w:val="24"/>
        </w:rPr>
        <w:t xml:space="preserve"> Comunicar imediatamente e por escrito a Administração Municipal, através da Fiscalização, qualquer anormalidade verificada, inclusive de ordem funcional, para que sejam adotadas as providências de regularização necessárias;</w:t>
      </w:r>
    </w:p>
    <w:p w14:paraId="74B74D29">
      <w:pPr>
        <w:spacing w:line="240" w:lineRule="auto"/>
        <w:ind w:left="360"/>
        <w:jc w:val="both"/>
        <w:rPr>
          <w:rFonts w:hint="default" w:ascii="Calibri" w:hAnsi="Calibri" w:cs="Calibri"/>
          <w:sz w:val="24"/>
          <w:szCs w:val="24"/>
        </w:rPr>
      </w:pPr>
      <w:r>
        <w:rPr>
          <w:rFonts w:hint="default" w:ascii="Calibri" w:hAnsi="Calibri" w:cs="Calibri"/>
          <w:b/>
          <w:bCs/>
          <w:iCs/>
          <w:sz w:val="24"/>
          <w:szCs w:val="24"/>
        </w:rPr>
        <w:t>III</w:t>
      </w:r>
      <w:r>
        <w:rPr>
          <w:rFonts w:hint="default" w:ascii="Calibri" w:hAnsi="Calibri" w:cs="Calibri"/>
          <w:iCs/>
          <w:sz w:val="24"/>
          <w:szCs w:val="24"/>
        </w:rPr>
        <w:t xml:space="preserve"> Atender com prontidão as reclamações por parte do recebedor dos produtos, objeto da presente licitação;</w:t>
      </w:r>
    </w:p>
    <w:p w14:paraId="231D3D43">
      <w:pPr>
        <w:spacing w:line="240" w:lineRule="auto"/>
        <w:ind w:left="360"/>
        <w:jc w:val="both"/>
        <w:rPr>
          <w:rFonts w:hint="default" w:ascii="Calibri" w:hAnsi="Calibri" w:cs="Calibri"/>
          <w:iCs/>
          <w:sz w:val="24"/>
          <w:szCs w:val="24"/>
        </w:rPr>
      </w:pPr>
      <w:r>
        <w:rPr>
          <w:rFonts w:hint="default" w:ascii="Calibri" w:hAnsi="Calibri" w:cs="Calibri"/>
          <w:b/>
          <w:bCs/>
          <w:iCs/>
          <w:sz w:val="24"/>
          <w:szCs w:val="24"/>
        </w:rPr>
        <w:t>IV</w:t>
      </w:r>
      <w:r>
        <w:rPr>
          <w:rFonts w:hint="default" w:ascii="Calibri" w:hAnsi="Calibri" w:cs="Calibri"/>
          <w:iCs/>
          <w:sz w:val="24"/>
          <w:szCs w:val="24"/>
        </w:rPr>
        <w:t xml:space="preserve"> Manter todas as condições de habilitação exigidas na presente licitação:</w:t>
      </w:r>
    </w:p>
    <w:p w14:paraId="035804F2">
      <w:pPr>
        <w:spacing w:line="240" w:lineRule="auto"/>
        <w:ind w:left="360"/>
        <w:jc w:val="both"/>
        <w:rPr>
          <w:rFonts w:hint="default" w:ascii="Calibri" w:hAnsi="Calibri" w:cs="Calibri"/>
          <w:sz w:val="24"/>
          <w:szCs w:val="24"/>
        </w:rPr>
      </w:pPr>
    </w:p>
    <w:p w14:paraId="79737E8A">
      <w:pPr>
        <w:spacing w:line="240" w:lineRule="auto"/>
        <w:jc w:val="both"/>
        <w:rPr>
          <w:rFonts w:hint="default" w:ascii="Calibri" w:hAnsi="Calibri" w:cs="Calibri"/>
          <w:b/>
          <w:bCs/>
          <w:iCs/>
          <w:sz w:val="24"/>
          <w:szCs w:val="24"/>
        </w:rPr>
      </w:pPr>
      <w:r>
        <w:rPr>
          <w:rFonts w:hint="default" w:ascii="Calibri" w:hAnsi="Calibri" w:cs="Calibri"/>
          <w:b/>
          <w:bCs/>
          <w:iCs/>
          <w:sz w:val="24"/>
          <w:szCs w:val="24"/>
        </w:rPr>
        <w:t>2.2</w:t>
      </w:r>
      <w:r>
        <w:rPr>
          <w:rFonts w:hint="default" w:ascii="Calibri" w:hAnsi="Calibri" w:cs="Calibri"/>
          <w:iCs/>
          <w:sz w:val="24"/>
          <w:szCs w:val="24"/>
        </w:rPr>
        <w:t xml:space="preserve"> - Além das obrigações resultantes da observância da Lei 14.133/2021, são obrigações da </w:t>
      </w:r>
      <w:r>
        <w:rPr>
          <w:rFonts w:hint="default" w:ascii="Calibri" w:hAnsi="Calibri" w:cs="Calibri"/>
          <w:b/>
          <w:bCs/>
          <w:iCs/>
          <w:sz w:val="24"/>
          <w:szCs w:val="24"/>
        </w:rPr>
        <w:t>CONTRATANTE:</w:t>
      </w:r>
    </w:p>
    <w:p w14:paraId="005C3359">
      <w:pPr>
        <w:spacing w:line="240" w:lineRule="auto"/>
        <w:jc w:val="both"/>
        <w:rPr>
          <w:rFonts w:hint="default" w:ascii="Calibri" w:hAnsi="Calibri" w:cs="Calibri"/>
          <w:sz w:val="24"/>
          <w:szCs w:val="24"/>
        </w:rPr>
      </w:pPr>
    </w:p>
    <w:p w14:paraId="3AA4BEA8">
      <w:pPr>
        <w:tabs>
          <w:tab w:val="left" w:pos="426"/>
          <w:tab w:val="left" w:pos="851"/>
        </w:tabs>
        <w:spacing w:line="240" w:lineRule="auto"/>
        <w:ind w:left="426"/>
        <w:jc w:val="both"/>
        <w:rPr>
          <w:rFonts w:hint="default" w:ascii="Calibri" w:hAnsi="Calibri" w:cs="Calibri"/>
          <w:sz w:val="24"/>
          <w:szCs w:val="24"/>
        </w:rPr>
      </w:pPr>
      <w:r>
        <w:rPr>
          <w:rFonts w:hint="default" w:ascii="Calibri" w:hAnsi="Calibri" w:cs="Calibri"/>
          <w:b/>
          <w:bCs/>
          <w:iCs/>
          <w:sz w:val="24"/>
          <w:szCs w:val="24"/>
        </w:rPr>
        <w:t xml:space="preserve">I </w:t>
      </w:r>
      <w:r>
        <w:rPr>
          <w:rFonts w:hint="default" w:ascii="Calibri" w:hAnsi="Calibri" w:cs="Calibri"/>
          <w:iCs/>
          <w:sz w:val="24"/>
          <w:szCs w:val="24"/>
        </w:rPr>
        <w:t>Cumprir todos os compromissos financeiros assumidos com a CONTRATADA;</w:t>
      </w:r>
    </w:p>
    <w:p w14:paraId="3982FB2F">
      <w:pPr>
        <w:tabs>
          <w:tab w:val="left" w:pos="426"/>
          <w:tab w:val="left" w:pos="851"/>
        </w:tabs>
        <w:spacing w:line="240" w:lineRule="auto"/>
        <w:ind w:left="426"/>
        <w:jc w:val="both"/>
        <w:rPr>
          <w:rFonts w:hint="default" w:ascii="Calibri" w:hAnsi="Calibri" w:cs="Calibri"/>
          <w:sz w:val="24"/>
          <w:szCs w:val="24"/>
        </w:rPr>
      </w:pPr>
      <w:r>
        <w:rPr>
          <w:rFonts w:hint="default" w:ascii="Calibri" w:hAnsi="Calibri" w:cs="Calibri"/>
          <w:b/>
          <w:bCs/>
          <w:iCs/>
          <w:sz w:val="24"/>
          <w:szCs w:val="24"/>
        </w:rPr>
        <w:t>II</w:t>
      </w:r>
      <w:r>
        <w:rPr>
          <w:rFonts w:hint="default" w:ascii="Calibri" w:hAnsi="Calibri" w:cs="Calibri"/>
          <w:iCs/>
          <w:sz w:val="24"/>
          <w:szCs w:val="24"/>
        </w:rPr>
        <w:t xml:space="preserve"> Notificar, formal e tempestivamente, a CONTRATADA sobre as irregularidades observadas no cumprimento deste Contrato.</w:t>
      </w:r>
    </w:p>
    <w:p w14:paraId="60F0D1D2">
      <w:pPr>
        <w:tabs>
          <w:tab w:val="left" w:pos="426"/>
          <w:tab w:val="left" w:pos="851"/>
        </w:tabs>
        <w:spacing w:line="240" w:lineRule="auto"/>
        <w:ind w:left="426"/>
        <w:jc w:val="both"/>
        <w:rPr>
          <w:rFonts w:hint="default" w:ascii="Calibri" w:hAnsi="Calibri" w:cs="Calibri"/>
          <w:sz w:val="24"/>
          <w:szCs w:val="24"/>
        </w:rPr>
      </w:pPr>
      <w:r>
        <w:rPr>
          <w:rFonts w:hint="default" w:ascii="Calibri" w:hAnsi="Calibri" w:cs="Calibri"/>
          <w:b/>
          <w:bCs/>
          <w:iCs/>
          <w:sz w:val="24"/>
          <w:szCs w:val="24"/>
        </w:rPr>
        <w:t>III</w:t>
      </w:r>
      <w:r>
        <w:rPr>
          <w:rFonts w:hint="default" w:ascii="Calibri" w:hAnsi="Calibri" w:cs="Calibri"/>
          <w:iCs/>
          <w:sz w:val="24"/>
          <w:szCs w:val="24"/>
        </w:rPr>
        <w:t xml:space="preserve"> Notificar a CONTRATADA por escrito e com antecedência, sobre multas, penalidades e quaisquer débitos de sua responsabilidade;</w:t>
      </w:r>
    </w:p>
    <w:p w14:paraId="6451B077">
      <w:pPr>
        <w:tabs>
          <w:tab w:val="left" w:pos="426"/>
          <w:tab w:val="left" w:pos="567"/>
        </w:tabs>
        <w:spacing w:line="240" w:lineRule="auto"/>
        <w:ind w:left="426"/>
        <w:jc w:val="both"/>
        <w:rPr>
          <w:rFonts w:hint="default" w:ascii="Calibri" w:hAnsi="Calibri" w:cs="Calibri"/>
          <w:iCs/>
          <w:sz w:val="24"/>
          <w:szCs w:val="24"/>
        </w:rPr>
      </w:pPr>
      <w:r>
        <w:rPr>
          <w:rFonts w:hint="default" w:ascii="Calibri" w:hAnsi="Calibri" w:cs="Calibri"/>
          <w:b/>
          <w:bCs/>
          <w:iCs/>
          <w:sz w:val="24"/>
          <w:szCs w:val="24"/>
        </w:rPr>
        <w:t>IV</w:t>
      </w:r>
      <w:r>
        <w:rPr>
          <w:rFonts w:hint="default" w:ascii="Calibri" w:hAnsi="Calibri" w:cs="Calibri"/>
          <w:iCs/>
          <w:sz w:val="24"/>
          <w:szCs w:val="24"/>
        </w:rPr>
        <w:t xml:space="preserve"> Aplicar as sanções administrativas contratuais pertinentes, em caso de inadimplemento.</w:t>
      </w:r>
    </w:p>
    <w:p w14:paraId="54D1C356">
      <w:pPr>
        <w:tabs>
          <w:tab w:val="left" w:pos="426"/>
          <w:tab w:val="left" w:pos="567"/>
        </w:tabs>
        <w:spacing w:line="240" w:lineRule="auto"/>
        <w:ind w:left="426"/>
        <w:jc w:val="both"/>
        <w:rPr>
          <w:rFonts w:hint="default" w:ascii="Calibri" w:hAnsi="Calibri" w:cs="Calibri"/>
          <w:sz w:val="24"/>
          <w:szCs w:val="24"/>
        </w:rPr>
      </w:pPr>
    </w:p>
    <w:p w14:paraId="18640C00">
      <w:pPr>
        <w:widowControl w:val="0"/>
        <w:spacing w:line="240" w:lineRule="auto"/>
        <w:jc w:val="both"/>
        <w:rPr>
          <w:rFonts w:hint="default" w:ascii="Calibri" w:hAnsi="Calibri" w:cs="Calibri"/>
          <w:b/>
          <w:iCs/>
          <w:sz w:val="24"/>
          <w:szCs w:val="24"/>
        </w:rPr>
      </w:pPr>
      <w:r>
        <w:rPr>
          <w:rFonts w:hint="default" w:ascii="Calibri" w:hAnsi="Calibri" w:cs="Calibri"/>
          <w:b/>
          <w:iCs/>
          <w:sz w:val="24"/>
          <w:szCs w:val="24"/>
        </w:rPr>
        <w:t>CLÁUSULA TERCEIRA - FORMA DE FORNECIMENTO DE OBJETO</w:t>
      </w:r>
    </w:p>
    <w:p w14:paraId="26651F3A">
      <w:pPr>
        <w:spacing w:line="240" w:lineRule="auto"/>
        <w:jc w:val="both"/>
        <w:rPr>
          <w:rFonts w:hint="default" w:ascii="Calibri" w:hAnsi="Calibri" w:cs="Calibri"/>
          <w:b/>
          <w:bCs/>
          <w:sz w:val="24"/>
          <w:szCs w:val="24"/>
        </w:rPr>
      </w:pPr>
    </w:p>
    <w:p w14:paraId="0D7EBD33">
      <w:pPr>
        <w:spacing w:line="240" w:lineRule="auto"/>
        <w:jc w:val="both"/>
        <w:rPr>
          <w:rFonts w:hint="default" w:ascii="Calibri" w:hAnsi="Calibri" w:cs="Calibri"/>
          <w:b/>
          <w:bCs/>
          <w:sz w:val="24"/>
          <w:szCs w:val="24"/>
          <w:lang w:val="pt-BR"/>
        </w:rPr>
      </w:pPr>
      <w:r>
        <w:rPr>
          <w:rFonts w:hint="default" w:ascii="Calibri" w:hAnsi="Calibri" w:cs="Calibri"/>
          <w:b/>
          <w:bCs/>
          <w:sz w:val="24"/>
          <w:szCs w:val="24"/>
        </w:rPr>
        <w:t>3.1</w:t>
      </w:r>
      <w:r>
        <w:rPr>
          <w:rFonts w:hint="default" w:ascii="Calibri" w:hAnsi="Calibri" w:cs="Calibri"/>
          <w:sz w:val="24"/>
          <w:szCs w:val="24"/>
        </w:rPr>
        <w:t xml:space="preserve"> – Os </w:t>
      </w:r>
      <w:r>
        <w:rPr>
          <w:rFonts w:hint="default" w:ascii="Calibri" w:hAnsi="Calibri" w:cs="Calibri"/>
          <w:sz w:val="24"/>
          <w:szCs w:val="24"/>
          <w:lang w:val="pt-BR"/>
        </w:rPr>
        <w:t>serviços</w:t>
      </w:r>
      <w:r>
        <w:rPr>
          <w:rFonts w:hint="default" w:ascii="Calibri" w:hAnsi="Calibri" w:cs="Calibri"/>
          <w:sz w:val="24"/>
          <w:szCs w:val="24"/>
        </w:rPr>
        <w:t xml:space="preserve"> licitados deverão ser </w:t>
      </w:r>
      <w:r>
        <w:rPr>
          <w:rFonts w:hint="default" w:ascii="Calibri" w:hAnsi="Calibri" w:cs="Calibri"/>
          <w:sz w:val="24"/>
          <w:szCs w:val="24"/>
          <w:lang w:val="pt-BR"/>
        </w:rPr>
        <w:t xml:space="preserve">executados e </w:t>
      </w:r>
      <w:r>
        <w:rPr>
          <w:rFonts w:hint="default" w:ascii="Calibri" w:hAnsi="Calibri" w:cs="Calibri"/>
          <w:sz w:val="24"/>
          <w:szCs w:val="24"/>
        </w:rPr>
        <w:t xml:space="preserve">entregues  em prazo máximo </w:t>
      </w:r>
      <w:r>
        <w:rPr>
          <w:rFonts w:hint="default" w:ascii="Calibri" w:hAnsi="Calibri" w:cs="Calibri"/>
          <w:b/>
          <w:bCs/>
          <w:sz w:val="24"/>
          <w:szCs w:val="24"/>
        </w:rPr>
        <w:t>estabelecido no Termo de Referência I</w:t>
      </w:r>
      <w:r>
        <w:rPr>
          <w:rFonts w:hint="default" w:ascii="Calibri" w:hAnsi="Calibri" w:cs="Calibri"/>
          <w:b/>
          <w:bCs/>
          <w:sz w:val="24"/>
          <w:szCs w:val="24"/>
          <w:lang w:val="pt-BR"/>
        </w:rPr>
        <w:t>.</w:t>
      </w:r>
    </w:p>
    <w:p w14:paraId="03374C3C">
      <w:pPr>
        <w:spacing w:line="240" w:lineRule="auto"/>
        <w:jc w:val="both"/>
        <w:rPr>
          <w:rFonts w:hint="default" w:ascii="Calibri" w:hAnsi="Calibri" w:cs="Calibri"/>
          <w:b/>
          <w:bCs/>
          <w:sz w:val="24"/>
          <w:szCs w:val="24"/>
          <w:lang w:val="pt-BR"/>
        </w:rPr>
      </w:pPr>
    </w:p>
    <w:p w14:paraId="7BF5E4EC">
      <w:pPr>
        <w:spacing w:line="240" w:lineRule="auto"/>
        <w:jc w:val="both"/>
        <w:rPr>
          <w:rFonts w:hint="default" w:ascii="Calibri" w:hAnsi="Calibri" w:cs="Calibri"/>
          <w:sz w:val="24"/>
          <w:szCs w:val="24"/>
          <w:lang w:val="pt-BR"/>
        </w:rPr>
      </w:pPr>
      <w:r>
        <w:rPr>
          <w:rFonts w:hint="default" w:ascii="Calibri" w:hAnsi="Calibri" w:cs="Calibri"/>
          <w:b/>
          <w:bCs/>
          <w:sz w:val="24"/>
          <w:szCs w:val="24"/>
        </w:rPr>
        <w:t>3.2</w:t>
      </w:r>
      <w:r>
        <w:rPr>
          <w:rFonts w:hint="default" w:ascii="Calibri" w:hAnsi="Calibri" w:cs="Calibri"/>
          <w:sz w:val="24"/>
          <w:szCs w:val="24"/>
        </w:rPr>
        <w:t xml:space="preserve"> – A licitante vencedora sujeitar-se-á a mais ampla e irrestrita fiscalização por parte da </w:t>
      </w:r>
      <w:r>
        <w:rPr>
          <w:rFonts w:hint="default" w:ascii="Calibri" w:hAnsi="Calibri" w:cs="Calibri"/>
          <w:sz w:val="24"/>
          <w:szCs w:val="24"/>
          <w:lang w:val="pt-BR"/>
        </w:rPr>
        <w:t>NAVIRAÍPREV</w:t>
      </w:r>
      <w:r>
        <w:rPr>
          <w:rFonts w:hint="default" w:ascii="Calibri" w:hAnsi="Calibri" w:cs="Calibri"/>
          <w:sz w:val="24"/>
          <w:szCs w:val="24"/>
        </w:rPr>
        <w:t xml:space="preserve">, encarregada de acompanhar a entrega dos </w:t>
      </w:r>
      <w:r>
        <w:rPr>
          <w:rFonts w:hint="default" w:ascii="Calibri" w:hAnsi="Calibri" w:cs="Calibri"/>
          <w:sz w:val="24"/>
          <w:szCs w:val="24"/>
          <w:lang w:val="pt-BR"/>
        </w:rPr>
        <w:t>serviços</w:t>
      </w:r>
      <w:r>
        <w:rPr>
          <w:rFonts w:hint="default" w:ascii="Calibri" w:hAnsi="Calibri" w:cs="Calibri"/>
          <w:sz w:val="24"/>
          <w:szCs w:val="24"/>
        </w:rPr>
        <w:t xml:space="preserve"> prestando esclarecimentos solicitados, atendendo as reclamações formuladas, inclusive todas as entregas e anexar a Nota Fiscal, qual deverá ser acompanhado </w:t>
      </w:r>
      <w:r>
        <w:rPr>
          <w:rFonts w:hint="default" w:ascii="Calibri" w:hAnsi="Calibri" w:cs="Calibri"/>
          <w:sz w:val="24"/>
          <w:szCs w:val="24"/>
          <w:lang w:val="pt-BR"/>
        </w:rPr>
        <w:t>pelo fiscal do contrato.</w:t>
      </w:r>
    </w:p>
    <w:p w14:paraId="10D7D125">
      <w:pPr>
        <w:spacing w:line="240" w:lineRule="auto"/>
        <w:jc w:val="both"/>
        <w:rPr>
          <w:rFonts w:hint="default" w:ascii="Calibri" w:hAnsi="Calibri" w:cs="Calibri"/>
          <w:b/>
          <w:bCs/>
          <w:sz w:val="24"/>
          <w:szCs w:val="24"/>
        </w:rPr>
      </w:pPr>
    </w:p>
    <w:p w14:paraId="29CEFF69">
      <w:pPr>
        <w:spacing w:line="240" w:lineRule="auto"/>
        <w:jc w:val="both"/>
        <w:rPr>
          <w:rFonts w:hint="default" w:ascii="Calibri" w:hAnsi="Calibri" w:cs="Calibri"/>
          <w:sz w:val="24"/>
          <w:szCs w:val="24"/>
        </w:rPr>
      </w:pPr>
      <w:r>
        <w:rPr>
          <w:rFonts w:hint="default" w:ascii="Calibri" w:hAnsi="Calibri" w:cs="Calibri"/>
          <w:b/>
          <w:bCs/>
          <w:sz w:val="24"/>
          <w:szCs w:val="24"/>
        </w:rPr>
        <w:t>3.3</w:t>
      </w:r>
      <w:r>
        <w:rPr>
          <w:rFonts w:hint="default" w:ascii="Calibri" w:hAnsi="Calibri" w:cs="Calibri"/>
          <w:sz w:val="24"/>
          <w:szCs w:val="24"/>
        </w:rPr>
        <w:t xml:space="preserve"> – A licitante vencedora ficará obrigada a trocar as suas expensas que vier a ser recusado sendo que ato de recebimento não importará sua aceitação, em prazo não superior 15 (dez) uteis dias.</w:t>
      </w:r>
    </w:p>
    <w:p w14:paraId="6FCDA130">
      <w:pPr>
        <w:spacing w:line="240" w:lineRule="auto"/>
        <w:jc w:val="both"/>
        <w:rPr>
          <w:rFonts w:hint="default" w:ascii="Calibri" w:hAnsi="Calibri" w:cs="Calibri"/>
          <w:sz w:val="24"/>
          <w:szCs w:val="24"/>
        </w:rPr>
      </w:pPr>
    </w:p>
    <w:p w14:paraId="62F0B9EF">
      <w:pPr>
        <w:spacing w:line="240" w:lineRule="auto"/>
        <w:jc w:val="both"/>
        <w:rPr>
          <w:rFonts w:hint="default" w:ascii="Calibri" w:hAnsi="Calibri" w:cs="Calibri"/>
          <w:sz w:val="24"/>
          <w:szCs w:val="24"/>
        </w:rPr>
      </w:pPr>
      <w:r>
        <w:rPr>
          <w:rFonts w:hint="default" w:ascii="Calibri" w:hAnsi="Calibri" w:cs="Calibri"/>
          <w:b/>
          <w:bCs/>
          <w:sz w:val="24"/>
          <w:szCs w:val="24"/>
        </w:rPr>
        <w:t>3.4</w:t>
      </w:r>
      <w:r>
        <w:rPr>
          <w:rFonts w:hint="default" w:ascii="Calibri" w:hAnsi="Calibri" w:cs="Calibri"/>
          <w:sz w:val="24"/>
          <w:szCs w:val="24"/>
        </w:rPr>
        <w:t xml:space="preserve"> – Independentemente da aceitação do objeto licitado, a adjudicatária garantirá a qualidade dos </w:t>
      </w:r>
      <w:r>
        <w:rPr>
          <w:rFonts w:hint="default" w:ascii="Calibri" w:hAnsi="Calibri" w:cs="Calibri"/>
          <w:sz w:val="24"/>
          <w:szCs w:val="24"/>
          <w:lang w:val="pt-BR"/>
        </w:rPr>
        <w:t>serviços</w:t>
      </w:r>
      <w:r>
        <w:rPr>
          <w:rFonts w:hint="default" w:ascii="Calibri" w:hAnsi="Calibri" w:cs="Calibri"/>
          <w:sz w:val="24"/>
          <w:szCs w:val="24"/>
        </w:rPr>
        <w:t xml:space="preserve"> obrigando-se a repor aquele que apresentar defeito ou for entregue em desacordo com o apresentado na proposta.</w:t>
      </w:r>
    </w:p>
    <w:p w14:paraId="2AB6CBFA">
      <w:pPr>
        <w:spacing w:line="240" w:lineRule="auto"/>
        <w:jc w:val="both"/>
        <w:rPr>
          <w:rFonts w:hint="default" w:ascii="Calibri" w:hAnsi="Calibri" w:cs="Calibri"/>
          <w:bCs/>
          <w:iCs/>
          <w:sz w:val="24"/>
          <w:szCs w:val="24"/>
        </w:rPr>
      </w:pPr>
    </w:p>
    <w:p w14:paraId="2B2149A1">
      <w:pPr>
        <w:spacing w:line="240" w:lineRule="auto"/>
        <w:ind w:right="-618"/>
        <w:outlineLvl w:val="2"/>
        <w:rPr>
          <w:rFonts w:hint="default" w:ascii="Calibri" w:hAnsi="Calibri" w:cs="Calibri"/>
          <w:b/>
          <w:bCs/>
          <w:iCs/>
          <w:color w:val="000000"/>
          <w:sz w:val="24"/>
          <w:szCs w:val="24"/>
        </w:rPr>
      </w:pPr>
      <w:r>
        <w:rPr>
          <w:rFonts w:hint="default" w:ascii="Calibri" w:hAnsi="Calibri" w:cs="Calibri"/>
          <w:b/>
          <w:bCs/>
          <w:iCs/>
          <w:color w:val="000000"/>
          <w:sz w:val="24"/>
          <w:szCs w:val="24"/>
        </w:rPr>
        <w:t>CLÁUSULA QUARTA - DO VALOR E CONDIÇÕES DE PAGAMENTO</w:t>
      </w:r>
    </w:p>
    <w:p w14:paraId="7B6EC2C2">
      <w:pPr>
        <w:widowControl w:val="0"/>
        <w:spacing w:line="240" w:lineRule="auto"/>
        <w:jc w:val="both"/>
        <w:rPr>
          <w:rFonts w:hint="default" w:ascii="Calibri" w:hAnsi="Calibri" w:cs="Calibri"/>
          <w:b/>
          <w:bCs/>
          <w:iCs/>
          <w:sz w:val="24"/>
          <w:szCs w:val="24"/>
        </w:rPr>
      </w:pPr>
    </w:p>
    <w:p w14:paraId="341D1C6C">
      <w:pPr>
        <w:pStyle w:val="27"/>
        <w:keepNext w:val="0"/>
        <w:keepLines w:val="0"/>
        <w:widowControl/>
        <w:suppressLineNumbers w:val="0"/>
        <w:jc w:val="both"/>
        <w:rPr>
          <w:rFonts w:hint="default" w:ascii="Calibri" w:hAnsi="Calibri" w:cs="Calibri"/>
          <w:i w:val="0"/>
          <w:iCs/>
          <w:sz w:val="24"/>
          <w:szCs w:val="24"/>
        </w:rPr>
      </w:pPr>
      <w:r>
        <w:rPr>
          <w:rFonts w:hint="default" w:ascii="Calibri" w:hAnsi="Calibri" w:cs="Calibri"/>
          <w:b/>
          <w:bCs/>
          <w:i w:val="0"/>
          <w:iCs/>
          <w:sz w:val="24"/>
          <w:szCs w:val="24"/>
        </w:rPr>
        <w:t>4.1.</w:t>
      </w:r>
      <w:r>
        <w:rPr>
          <w:rFonts w:hint="default" w:ascii="Calibri" w:hAnsi="Calibri" w:cs="Calibri"/>
          <w:b/>
          <w:bCs/>
          <w:i w:val="0"/>
          <w:iCs/>
          <w:sz w:val="24"/>
          <w:szCs w:val="24"/>
          <w:lang w:val="pt-BR"/>
        </w:rPr>
        <w:t xml:space="preserve"> </w:t>
      </w:r>
      <w:r>
        <w:rPr>
          <w:rFonts w:hint="default" w:ascii="Calibri" w:hAnsi="Calibri" w:cs="Calibri"/>
          <w:i w:val="0"/>
          <w:iCs/>
          <w:sz w:val="24"/>
          <w:szCs w:val="24"/>
        </w:rPr>
        <w:t xml:space="preserve">O valor total da presente contratação é de </w:t>
      </w:r>
      <w:r>
        <w:rPr>
          <w:rFonts w:hint="default" w:ascii="Calibri" w:hAnsi="Calibri" w:cs="Calibri"/>
          <w:b/>
          <w:bCs/>
          <w:i w:val="0"/>
          <w:iCs/>
          <w:sz w:val="24"/>
          <w:szCs w:val="24"/>
        </w:rPr>
        <w:t xml:space="preserve">R$ </w:t>
      </w:r>
      <w:r>
        <w:rPr>
          <w:rFonts w:hint="default" w:ascii="Calibri" w:hAnsi="Calibri" w:cs="Calibri"/>
          <w:b/>
          <w:bCs/>
          <w:i w:val="0"/>
          <w:iCs/>
          <w:sz w:val="24"/>
          <w:szCs w:val="24"/>
          <w:lang w:val="pt-BR"/>
        </w:rPr>
        <w:t>......</w:t>
      </w:r>
      <w:r>
        <w:rPr>
          <w:rFonts w:hint="default" w:ascii="Calibri" w:hAnsi="Calibri" w:cs="Calibri"/>
          <w:b/>
          <w:bCs/>
          <w:i w:val="0"/>
          <w:iCs/>
          <w:sz w:val="24"/>
          <w:szCs w:val="24"/>
        </w:rPr>
        <w:t xml:space="preserve"> ( </w:t>
      </w:r>
      <w:r>
        <w:rPr>
          <w:rFonts w:hint="default" w:ascii="Calibri" w:hAnsi="Calibri" w:cs="Calibri"/>
          <w:b/>
          <w:bCs/>
          <w:i w:val="0"/>
          <w:iCs/>
          <w:sz w:val="24"/>
          <w:szCs w:val="24"/>
          <w:lang w:val="pt-BR"/>
        </w:rPr>
        <w:t>........</w:t>
      </w:r>
      <w:r>
        <w:rPr>
          <w:rFonts w:hint="default" w:ascii="Calibri" w:hAnsi="Calibri" w:cs="Calibri"/>
          <w:b/>
          <w:bCs/>
          <w:i w:val="0"/>
          <w:iCs/>
          <w:sz w:val="24"/>
          <w:szCs w:val="24"/>
        </w:rPr>
        <w:t xml:space="preserve"> )</w:t>
      </w:r>
      <w:r>
        <w:rPr>
          <w:rFonts w:hint="default" w:ascii="Calibri" w:hAnsi="Calibri" w:cs="Calibri"/>
          <w:i w:val="0"/>
          <w:iCs/>
          <w:sz w:val="24"/>
          <w:szCs w:val="24"/>
        </w:rPr>
        <w:t xml:space="preserve">, </w:t>
      </w:r>
      <w:r>
        <w:rPr>
          <w:rFonts w:hint="default" w:ascii="Calibri" w:hAnsi="Calibri" w:cs="Calibri"/>
          <w:i w:val="0"/>
          <w:iCs/>
          <w:sz w:val="24"/>
          <w:szCs w:val="24"/>
          <w:lang w:val="pt-BR"/>
        </w:rPr>
        <w:t xml:space="preserve">sendo dividos em 12 (doze) parcelas de </w:t>
      </w:r>
      <w:r>
        <w:rPr>
          <w:rFonts w:hint="default" w:ascii="Calibri" w:hAnsi="Calibri" w:cs="Calibri"/>
          <w:b/>
          <w:bCs/>
          <w:i w:val="0"/>
          <w:iCs/>
          <w:sz w:val="24"/>
          <w:szCs w:val="24"/>
          <w:lang w:val="pt-BR"/>
        </w:rPr>
        <w:t>R$ ....... (......)</w:t>
      </w:r>
      <w:r>
        <w:rPr>
          <w:rFonts w:hint="default" w:ascii="Calibri" w:hAnsi="Calibri" w:cs="Calibri"/>
          <w:i w:val="0"/>
          <w:iCs/>
          <w:sz w:val="24"/>
          <w:szCs w:val="24"/>
          <w:lang w:val="pt-BR"/>
        </w:rPr>
        <w:t xml:space="preserve">, </w:t>
      </w:r>
      <w:r>
        <w:rPr>
          <w:rFonts w:hint="default" w:ascii="Calibri" w:hAnsi="Calibri" w:cs="Calibri"/>
          <w:i w:val="0"/>
          <w:iCs/>
          <w:sz w:val="24"/>
          <w:szCs w:val="24"/>
        </w:rPr>
        <w:t>fixo e irreajustável</w:t>
      </w:r>
      <w:r>
        <w:rPr>
          <w:rFonts w:hint="default" w:ascii="Calibri" w:hAnsi="Calibri" w:cs="Calibri"/>
          <w:i w:val="0"/>
          <w:iCs/>
          <w:sz w:val="24"/>
          <w:szCs w:val="24"/>
          <w:lang w:val="pt-BR"/>
        </w:rPr>
        <w:t xml:space="preserve">, </w:t>
      </w:r>
      <w:r>
        <w:rPr>
          <w:rFonts w:hint="default" w:ascii="Calibri" w:hAnsi="Calibri" w:cs="Calibri"/>
          <w:i w:val="0"/>
          <w:iCs/>
          <w:sz w:val="24"/>
          <w:szCs w:val="24"/>
        </w:rPr>
        <w:t xml:space="preserve">corresponde à soma da locação dos equipamentos e dos custos </w:t>
      </w:r>
      <w:r>
        <w:rPr>
          <w:rFonts w:hint="default" w:ascii="Calibri" w:hAnsi="Calibri" w:cs="Calibri"/>
          <w:i w:val="0"/>
          <w:iCs/>
          <w:sz w:val="24"/>
          <w:szCs w:val="24"/>
          <w:lang w:val="pt-BR"/>
        </w:rPr>
        <w:t>d</w:t>
      </w:r>
      <w:r>
        <w:rPr>
          <w:rFonts w:hint="default" w:ascii="Calibri" w:hAnsi="Calibri" w:cs="Calibri"/>
          <w:i w:val="0"/>
          <w:iCs/>
          <w:sz w:val="24"/>
          <w:szCs w:val="24"/>
        </w:rPr>
        <w:t>ecorrentes das cópias excedentes, conforme segue:</w:t>
      </w:r>
    </w:p>
    <w:p w14:paraId="3F0514FF">
      <w:pPr>
        <w:pStyle w:val="27"/>
        <w:keepNext w:val="0"/>
        <w:keepLines w:val="0"/>
        <w:widowControl/>
        <w:suppressLineNumbers w:val="0"/>
        <w:rPr>
          <w:rFonts w:hint="default" w:ascii="Calibri" w:hAnsi="Calibri" w:cs="Calibri"/>
          <w:i w:val="0"/>
          <w:iCs/>
          <w:sz w:val="24"/>
          <w:szCs w:val="24"/>
        </w:rPr>
      </w:pPr>
      <w:r>
        <w:rPr>
          <w:rFonts w:hint="default" w:ascii="Calibri" w:hAnsi="Calibri" w:cs="Calibri"/>
          <w:i w:val="0"/>
          <w:iCs/>
          <w:sz w:val="24"/>
          <w:szCs w:val="24"/>
        </w:rPr>
        <w:t xml:space="preserve">a) Locação de </w:t>
      </w:r>
      <w:r>
        <w:rPr>
          <w:rStyle w:val="14"/>
          <w:rFonts w:hint="default" w:ascii="Calibri" w:hAnsi="Calibri" w:cs="Calibri"/>
          <w:i w:val="0"/>
          <w:iCs/>
          <w:sz w:val="24"/>
          <w:szCs w:val="24"/>
        </w:rPr>
        <w:t>02 (duas) impressoras monocromáticas</w:t>
      </w:r>
      <w:r>
        <w:rPr>
          <w:rFonts w:hint="default" w:ascii="Calibri" w:hAnsi="Calibri" w:cs="Calibri"/>
          <w:i w:val="0"/>
          <w:iCs/>
          <w:sz w:val="24"/>
          <w:szCs w:val="24"/>
        </w:rPr>
        <w:t>: R$ XXX,XX (valor mensal unitário) x 2 = R$ XXX,XX/mês;</w:t>
      </w:r>
    </w:p>
    <w:p w14:paraId="0800FD40">
      <w:pPr>
        <w:pStyle w:val="27"/>
        <w:keepNext w:val="0"/>
        <w:keepLines w:val="0"/>
        <w:widowControl/>
        <w:suppressLineNumbers w:val="0"/>
        <w:rPr>
          <w:rFonts w:hint="default" w:ascii="Calibri" w:hAnsi="Calibri" w:cs="Calibri"/>
          <w:i w:val="0"/>
          <w:iCs/>
          <w:sz w:val="24"/>
          <w:szCs w:val="24"/>
        </w:rPr>
      </w:pPr>
      <w:r>
        <w:rPr>
          <w:rFonts w:hint="default" w:ascii="Calibri" w:hAnsi="Calibri" w:cs="Calibri"/>
          <w:i w:val="0"/>
          <w:iCs/>
          <w:sz w:val="24"/>
          <w:szCs w:val="24"/>
        </w:rPr>
        <w:t xml:space="preserve">b) Locação de </w:t>
      </w:r>
      <w:r>
        <w:rPr>
          <w:rStyle w:val="14"/>
          <w:rFonts w:hint="default" w:ascii="Calibri" w:hAnsi="Calibri" w:cs="Calibri"/>
          <w:i w:val="0"/>
          <w:iCs/>
          <w:sz w:val="24"/>
          <w:szCs w:val="24"/>
        </w:rPr>
        <w:t>01 (uma) impressora colorida</w:t>
      </w:r>
      <w:r>
        <w:rPr>
          <w:rFonts w:hint="default" w:ascii="Calibri" w:hAnsi="Calibri" w:cs="Calibri"/>
          <w:i w:val="0"/>
          <w:iCs/>
          <w:sz w:val="24"/>
          <w:szCs w:val="24"/>
        </w:rPr>
        <w:t>: R$ XXX,XX (valor mensal unitário) = R$ XXX,XX/mês;</w:t>
      </w:r>
    </w:p>
    <w:p w14:paraId="379BF03D">
      <w:pPr>
        <w:pStyle w:val="27"/>
        <w:keepNext w:val="0"/>
        <w:keepLines w:val="0"/>
        <w:widowControl/>
        <w:suppressLineNumbers w:val="0"/>
        <w:rPr>
          <w:rFonts w:hint="default" w:ascii="Calibri" w:hAnsi="Calibri" w:cs="Calibri"/>
          <w:i w:val="0"/>
          <w:iCs/>
          <w:sz w:val="24"/>
          <w:szCs w:val="24"/>
          <w:lang w:val="pt-BR"/>
        </w:rPr>
      </w:pPr>
      <w:r>
        <w:rPr>
          <w:rFonts w:hint="default" w:ascii="Calibri" w:hAnsi="Calibri" w:cs="Calibri"/>
          <w:i w:val="0"/>
          <w:iCs/>
          <w:sz w:val="24"/>
          <w:szCs w:val="24"/>
        </w:rPr>
        <w:t xml:space="preserve">c) </w:t>
      </w:r>
      <w:r>
        <w:rPr>
          <w:rFonts w:hint="default" w:ascii="Calibri" w:hAnsi="Calibri" w:cs="Calibri"/>
          <w:i w:val="0"/>
          <w:iCs/>
          <w:sz w:val="24"/>
          <w:szCs w:val="24"/>
          <w:lang w:val="pt-BR"/>
        </w:rPr>
        <w:t xml:space="preserve">Locação de 01 (um) scanner de mesa: </w:t>
      </w:r>
      <w:r>
        <w:rPr>
          <w:rFonts w:hint="default" w:ascii="Calibri" w:hAnsi="Calibri" w:cs="Calibri"/>
          <w:i w:val="0"/>
          <w:iCs/>
          <w:sz w:val="24"/>
          <w:szCs w:val="24"/>
        </w:rPr>
        <w:t>R$ XXX,XX (valor mensal unitário)</w:t>
      </w:r>
    </w:p>
    <w:p w14:paraId="64A58668">
      <w:pPr>
        <w:pStyle w:val="27"/>
        <w:keepNext w:val="0"/>
        <w:keepLines w:val="0"/>
        <w:widowControl/>
        <w:suppressLineNumbers w:val="0"/>
        <w:rPr>
          <w:rFonts w:hint="default" w:ascii="Calibri" w:hAnsi="Calibri" w:cs="Calibri"/>
          <w:i w:val="0"/>
          <w:iCs/>
          <w:sz w:val="24"/>
          <w:szCs w:val="24"/>
        </w:rPr>
      </w:pPr>
      <w:r>
        <w:rPr>
          <w:rStyle w:val="14"/>
          <w:rFonts w:hint="default" w:ascii="Calibri" w:hAnsi="Calibri" w:cs="Calibri"/>
          <w:b w:val="0"/>
          <w:bCs w:val="0"/>
          <w:i w:val="0"/>
          <w:iCs/>
          <w:sz w:val="24"/>
          <w:szCs w:val="24"/>
          <w:lang w:val="pt-BR"/>
        </w:rPr>
        <w:t>d)</w:t>
      </w:r>
      <w:r>
        <w:rPr>
          <w:rStyle w:val="14"/>
          <w:rFonts w:hint="default" w:ascii="Calibri" w:hAnsi="Calibri" w:cs="Calibri"/>
          <w:i w:val="0"/>
          <w:iCs/>
          <w:sz w:val="24"/>
          <w:szCs w:val="24"/>
          <w:lang w:val="pt-BR"/>
        </w:rPr>
        <w:t xml:space="preserve"> </w:t>
      </w:r>
      <w:r>
        <w:rPr>
          <w:rStyle w:val="14"/>
          <w:rFonts w:hint="default" w:ascii="Calibri" w:hAnsi="Calibri" w:cs="Calibri"/>
          <w:b w:val="0"/>
          <w:bCs w:val="0"/>
          <w:i w:val="0"/>
          <w:iCs/>
          <w:sz w:val="24"/>
          <w:szCs w:val="24"/>
        </w:rPr>
        <w:t>Cópias excedentes monocromáticas</w:t>
      </w:r>
      <w:r>
        <w:rPr>
          <w:rFonts w:hint="default" w:ascii="Calibri" w:hAnsi="Calibri" w:cs="Calibri"/>
          <w:b w:val="0"/>
          <w:bCs w:val="0"/>
          <w:i w:val="0"/>
          <w:iCs/>
          <w:sz w:val="24"/>
          <w:szCs w:val="24"/>
        </w:rPr>
        <w:t>:</w:t>
      </w:r>
      <w:r>
        <w:rPr>
          <w:rFonts w:hint="default" w:ascii="Calibri" w:hAnsi="Calibri" w:cs="Calibri"/>
          <w:i w:val="0"/>
          <w:iCs/>
          <w:sz w:val="24"/>
          <w:szCs w:val="24"/>
        </w:rPr>
        <w:t xml:space="preserve"> R$ X,XX por página;</w:t>
      </w:r>
    </w:p>
    <w:p w14:paraId="5AC98FC5">
      <w:pPr>
        <w:pStyle w:val="27"/>
        <w:keepNext w:val="0"/>
        <w:keepLines w:val="0"/>
        <w:widowControl/>
        <w:suppressLineNumbers w:val="0"/>
        <w:rPr>
          <w:rFonts w:hint="default" w:ascii="Calibri" w:hAnsi="Calibri" w:cs="Calibri"/>
          <w:i w:val="0"/>
          <w:iCs/>
          <w:sz w:val="24"/>
          <w:szCs w:val="24"/>
        </w:rPr>
      </w:pPr>
      <w:r>
        <w:rPr>
          <w:rFonts w:hint="default" w:ascii="Calibri" w:hAnsi="Calibri" w:cs="Calibri"/>
          <w:i w:val="0"/>
          <w:iCs/>
          <w:sz w:val="24"/>
          <w:szCs w:val="24"/>
          <w:lang w:val="pt-BR"/>
        </w:rPr>
        <w:t>e</w:t>
      </w:r>
      <w:r>
        <w:rPr>
          <w:rFonts w:hint="default" w:ascii="Calibri" w:hAnsi="Calibri" w:cs="Calibri"/>
          <w:i w:val="0"/>
          <w:iCs/>
          <w:sz w:val="24"/>
          <w:szCs w:val="24"/>
        </w:rPr>
        <w:t xml:space="preserve">) </w:t>
      </w:r>
      <w:r>
        <w:rPr>
          <w:rStyle w:val="14"/>
          <w:rFonts w:hint="default" w:ascii="Calibri" w:hAnsi="Calibri" w:cs="Calibri"/>
          <w:b w:val="0"/>
          <w:bCs w:val="0"/>
          <w:i w:val="0"/>
          <w:iCs/>
          <w:sz w:val="24"/>
          <w:szCs w:val="24"/>
        </w:rPr>
        <w:t>Cópias excedentes coloridas</w:t>
      </w:r>
      <w:r>
        <w:rPr>
          <w:rFonts w:hint="default" w:ascii="Calibri" w:hAnsi="Calibri" w:cs="Calibri"/>
          <w:b w:val="0"/>
          <w:bCs w:val="0"/>
          <w:i w:val="0"/>
          <w:iCs/>
          <w:sz w:val="24"/>
          <w:szCs w:val="24"/>
        </w:rPr>
        <w:t>:</w:t>
      </w:r>
      <w:r>
        <w:rPr>
          <w:rFonts w:hint="default" w:ascii="Calibri" w:hAnsi="Calibri" w:cs="Calibri"/>
          <w:i w:val="0"/>
          <w:iCs/>
          <w:sz w:val="24"/>
          <w:szCs w:val="24"/>
        </w:rPr>
        <w:t xml:space="preserve"> R$ X,XX por página.</w:t>
      </w:r>
    </w:p>
    <w:p w14:paraId="007B2B5C">
      <w:pPr>
        <w:widowControl/>
        <w:numPr>
          <w:ilvl w:val="0"/>
          <w:numId w:val="0"/>
        </w:numPr>
        <w:suppressAutoHyphens/>
        <w:bidi w:val="0"/>
        <w:ind w:left="57" w:right="0" w:firstLine="0"/>
        <w:jc w:val="both"/>
        <w:rPr>
          <w:rFonts w:hint="default" w:ascii="Calibri" w:hAnsi="Calibri" w:cs="Calibri"/>
          <w:i w:val="0"/>
          <w:iCs/>
          <w:sz w:val="24"/>
          <w:szCs w:val="24"/>
        </w:rPr>
      </w:pPr>
      <w:r>
        <w:rPr>
          <w:rFonts w:hint="default" w:ascii="Calibri" w:hAnsi="Calibri" w:cs="Calibri"/>
          <w:b/>
          <w:bCs/>
          <w:i w:val="0"/>
          <w:iCs/>
          <w:color w:val="000000"/>
          <w:sz w:val="24"/>
          <w:szCs w:val="24"/>
          <w:lang w:val="pt-BR"/>
        </w:rPr>
        <w:t>4.2</w:t>
      </w:r>
      <w:r>
        <w:rPr>
          <w:rFonts w:hint="default" w:ascii="Calibri" w:hAnsi="Calibri" w:cs="Calibri"/>
          <w:i w:val="0"/>
          <w:iCs/>
          <w:color w:val="000000"/>
          <w:sz w:val="24"/>
          <w:szCs w:val="24"/>
          <w:lang w:val="pt-BR"/>
        </w:rPr>
        <w:t xml:space="preserve"> </w:t>
      </w:r>
      <w:r>
        <w:rPr>
          <w:rFonts w:hint="default" w:ascii="Calibri" w:hAnsi="Calibri" w:cs="Calibri"/>
          <w:i w:val="0"/>
          <w:iCs/>
          <w:color w:val="000000"/>
          <w:sz w:val="24"/>
          <w:szCs w:val="24"/>
        </w:rPr>
        <w:t xml:space="preserve">A franquia mensal é de </w:t>
      </w:r>
      <w:r>
        <w:rPr>
          <w:rFonts w:hint="default" w:ascii="Calibri" w:hAnsi="Calibri" w:cs="Calibri"/>
          <w:b/>
          <w:bCs/>
          <w:i w:val="0"/>
          <w:iCs/>
          <w:color w:val="000000"/>
          <w:sz w:val="24"/>
          <w:szCs w:val="24"/>
          <w:lang w:val="pt-BR"/>
        </w:rPr>
        <w:t>4.000 (quatro mil)</w:t>
      </w:r>
      <w:r>
        <w:rPr>
          <w:rFonts w:hint="default" w:ascii="Calibri" w:hAnsi="Calibri" w:cs="Calibri"/>
          <w:b/>
          <w:bCs/>
          <w:i w:val="0"/>
          <w:iCs/>
          <w:color w:val="000000"/>
          <w:sz w:val="24"/>
          <w:szCs w:val="24"/>
        </w:rPr>
        <w:t xml:space="preserve"> páginas monocromáticas (preto)</w:t>
      </w:r>
      <w:r>
        <w:rPr>
          <w:rFonts w:hint="default" w:ascii="Calibri" w:hAnsi="Calibri" w:cs="Calibri"/>
          <w:i w:val="0"/>
          <w:iCs/>
          <w:color w:val="000000"/>
          <w:sz w:val="24"/>
          <w:szCs w:val="24"/>
        </w:rPr>
        <w:t xml:space="preserve"> e </w:t>
      </w:r>
      <w:r>
        <w:rPr>
          <w:rFonts w:hint="default" w:ascii="Calibri" w:hAnsi="Calibri" w:cs="Calibri"/>
          <w:b/>
          <w:bCs/>
          <w:i w:val="0"/>
          <w:iCs/>
          <w:color w:val="000000"/>
          <w:sz w:val="24"/>
          <w:szCs w:val="24"/>
          <w:lang w:val="pt-BR"/>
        </w:rPr>
        <w:t>500 (quinhentas)</w:t>
      </w:r>
      <w:r>
        <w:rPr>
          <w:rFonts w:hint="default" w:ascii="Calibri" w:hAnsi="Calibri" w:cs="Calibri"/>
          <w:b/>
          <w:bCs/>
          <w:i w:val="0"/>
          <w:iCs/>
          <w:color w:val="000000"/>
          <w:sz w:val="24"/>
          <w:szCs w:val="24"/>
        </w:rPr>
        <w:t xml:space="preserve"> páginas poli cromáticas (coloridas)</w:t>
      </w:r>
      <w:r>
        <w:rPr>
          <w:rFonts w:hint="default" w:ascii="Calibri" w:hAnsi="Calibri" w:cs="Calibri"/>
          <w:i w:val="0"/>
          <w:iCs/>
          <w:color w:val="000000"/>
          <w:sz w:val="24"/>
          <w:szCs w:val="24"/>
        </w:rPr>
        <w:t xml:space="preserve">, sendo que sobre o excedente produzido à franquia monocromática (preto) será cobrado o valor de </w:t>
      </w:r>
      <w:r>
        <w:rPr>
          <w:rFonts w:hint="default" w:ascii="Calibri" w:hAnsi="Calibri" w:cs="Calibri"/>
          <w:i w:val="0"/>
          <w:iCs/>
          <w:color w:val="000000"/>
          <w:sz w:val="24"/>
          <w:szCs w:val="24"/>
          <w:highlight w:val="yellow"/>
        </w:rPr>
        <w:t>R$ 0,0</w:t>
      </w:r>
      <w:r>
        <w:rPr>
          <w:rFonts w:hint="default" w:ascii="Calibri" w:hAnsi="Calibri" w:cs="Calibri"/>
          <w:i w:val="0"/>
          <w:iCs/>
          <w:color w:val="000000"/>
          <w:sz w:val="24"/>
          <w:szCs w:val="24"/>
          <w:highlight w:val="yellow"/>
          <w:lang w:val="pt-BR"/>
        </w:rPr>
        <w:t>0</w:t>
      </w:r>
      <w:r>
        <w:rPr>
          <w:rFonts w:hint="default" w:ascii="Calibri" w:hAnsi="Calibri" w:cs="Calibri"/>
          <w:i w:val="0"/>
          <w:iCs/>
          <w:color w:val="000000"/>
          <w:sz w:val="24"/>
          <w:szCs w:val="24"/>
          <w:highlight w:val="yellow"/>
        </w:rPr>
        <w:t xml:space="preserve"> (</w:t>
      </w:r>
      <w:r>
        <w:rPr>
          <w:rFonts w:hint="default" w:ascii="Calibri" w:hAnsi="Calibri" w:cs="Calibri"/>
          <w:i w:val="0"/>
          <w:iCs/>
          <w:color w:val="000000"/>
          <w:sz w:val="24"/>
          <w:szCs w:val="24"/>
          <w:highlight w:val="yellow"/>
          <w:lang w:val="pt-BR"/>
        </w:rPr>
        <w:t>.......</w:t>
      </w:r>
      <w:r>
        <w:rPr>
          <w:rFonts w:hint="default" w:ascii="Calibri" w:hAnsi="Calibri" w:cs="Calibri"/>
          <w:i w:val="0"/>
          <w:iCs/>
          <w:color w:val="000000"/>
          <w:sz w:val="24"/>
          <w:szCs w:val="24"/>
          <w:highlight w:val="yellow"/>
        </w:rPr>
        <w:t>)</w:t>
      </w:r>
      <w:r>
        <w:rPr>
          <w:rFonts w:hint="default" w:ascii="Calibri" w:hAnsi="Calibri" w:cs="Calibri"/>
          <w:i w:val="0"/>
          <w:iCs/>
          <w:color w:val="000000"/>
          <w:sz w:val="24"/>
          <w:szCs w:val="24"/>
        </w:rPr>
        <w:t xml:space="preserve"> por página e sobre o excedente produzido à franquia poli cromática (colorida) será cobrado o valor de </w:t>
      </w:r>
      <w:r>
        <w:rPr>
          <w:rFonts w:hint="default" w:ascii="Calibri" w:hAnsi="Calibri" w:cs="Calibri"/>
          <w:i w:val="0"/>
          <w:iCs/>
          <w:color w:val="000000"/>
          <w:sz w:val="24"/>
          <w:szCs w:val="24"/>
          <w:highlight w:val="yellow"/>
        </w:rPr>
        <w:t>R$ 0,</w:t>
      </w:r>
      <w:r>
        <w:rPr>
          <w:rFonts w:hint="default" w:ascii="Calibri" w:hAnsi="Calibri" w:cs="Calibri"/>
          <w:i w:val="0"/>
          <w:iCs/>
          <w:color w:val="000000"/>
          <w:sz w:val="24"/>
          <w:szCs w:val="24"/>
          <w:highlight w:val="yellow"/>
          <w:lang w:val="pt-BR"/>
        </w:rPr>
        <w:t>00</w:t>
      </w:r>
      <w:r>
        <w:rPr>
          <w:rFonts w:hint="default" w:ascii="Calibri" w:hAnsi="Calibri" w:cs="Calibri"/>
          <w:i w:val="0"/>
          <w:iCs/>
          <w:color w:val="000000"/>
          <w:sz w:val="24"/>
          <w:szCs w:val="24"/>
          <w:highlight w:val="yellow"/>
        </w:rPr>
        <w:t xml:space="preserve"> (</w:t>
      </w:r>
      <w:r>
        <w:rPr>
          <w:rFonts w:hint="default" w:ascii="Calibri" w:hAnsi="Calibri" w:cs="Calibri"/>
          <w:i w:val="0"/>
          <w:iCs/>
          <w:color w:val="000000"/>
          <w:sz w:val="24"/>
          <w:szCs w:val="24"/>
          <w:highlight w:val="yellow"/>
          <w:lang w:val="pt-BR"/>
        </w:rPr>
        <w:t>......</w:t>
      </w:r>
      <w:r>
        <w:rPr>
          <w:rFonts w:hint="default" w:ascii="Calibri" w:hAnsi="Calibri" w:cs="Calibri"/>
          <w:i w:val="0"/>
          <w:iCs/>
          <w:color w:val="000000"/>
          <w:sz w:val="24"/>
          <w:szCs w:val="24"/>
          <w:highlight w:val="yellow"/>
        </w:rPr>
        <w:t>)</w:t>
      </w:r>
      <w:r>
        <w:rPr>
          <w:rFonts w:hint="default" w:ascii="Calibri" w:hAnsi="Calibri" w:cs="Calibri"/>
          <w:i w:val="0"/>
          <w:iCs/>
          <w:color w:val="000000"/>
          <w:sz w:val="24"/>
          <w:szCs w:val="24"/>
        </w:rPr>
        <w:t>.</w:t>
      </w:r>
    </w:p>
    <w:p w14:paraId="18CA19A4">
      <w:pPr>
        <w:numPr>
          <w:ilvl w:val="0"/>
          <w:numId w:val="0"/>
        </w:numPr>
        <w:ind w:left="675" w:right="0" w:firstLine="0"/>
        <w:jc w:val="both"/>
        <w:rPr>
          <w:rFonts w:hint="default" w:ascii="Calibri" w:hAnsi="Calibri" w:cs="Calibri"/>
          <w:i w:val="0"/>
          <w:iCs/>
          <w:color w:val="000000"/>
          <w:sz w:val="24"/>
          <w:szCs w:val="24"/>
        </w:rPr>
      </w:pPr>
    </w:p>
    <w:p w14:paraId="0D54A124">
      <w:pPr>
        <w:widowControl/>
        <w:numPr>
          <w:ilvl w:val="0"/>
          <w:numId w:val="0"/>
        </w:numPr>
        <w:suppressAutoHyphens/>
        <w:bidi w:val="0"/>
        <w:ind w:left="57" w:right="0" w:firstLine="0"/>
        <w:jc w:val="both"/>
        <w:rPr>
          <w:rFonts w:hint="default" w:ascii="Calibri" w:hAnsi="Calibri" w:cs="Calibri"/>
          <w:i w:val="0"/>
          <w:iCs/>
          <w:sz w:val="24"/>
          <w:szCs w:val="24"/>
        </w:rPr>
      </w:pPr>
      <w:r>
        <w:rPr>
          <w:rFonts w:hint="default" w:ascii="Calibri" w:hAnsi="Calibri" w:cs="Calibri"/>
          <w:b/>
          <w:bCs/>
          <w:i w:val="0"/>
          <w:iCs/>
          <w:color w:val="000000"/>
          <w:sz w:val="24"/>
          <w:szCs w:val="24"/>
          <w:lang w:val="pt-BR"/>
        </w:rPr>
        <w:t>4.2.1</w:t>
      </w:r>
      <w:r>
        <w:rPr>
          <w:rFonts w:hint="default" w:ascii="Calibri" w:hAnsi="Calibri" w:cs="Calibri"/>
          <w:i w:val="0"/>
          <w:iCs/>
          <w:color w:val="000000"/>
          <w:sz w:val="24"/>
          <w:szCs w:val="24"/>
        </w:rPr>
        <w:t xml:space="preserve"> A leitura dos contadores de páginas produzidas será feita mensalmente, sempre no mesmo intervalo de dias com variação de mais ou menos 2 dias, a partir de </w:t>
      </w:r>
      <w:r>
        <w:rPr>
          <w:rFonts w:hint="default" w:ascii="Calibri" w:hAnsi="Calibri" w:cs="Calibri"/>
          <w:i w:val="0"/>
          <w:iCs/>
          <w:color w:val="000000"/>
          <w:sz w:val="24"/>
          <w:szCs w:val="24"/>
          <w:lang w:val="pt-BR"/>
        </w:rPr>
        <w:t>todo dia 1º de cada mês</w:t>
      </w:r>
      <w:r>
        <w:rPr>
          <w:rFonts w:hint="default" w:ascii="Calibri" w:hAnsi="Calibri" w:cs="Calibri"/>
          <w:i w:val="0"/>
          <w:iCs/>
          <w:color w:val="000000"/>
          <w:sz w:val="24"/>
          <w:szCs w:val="24"/>
        </w:rPr>
        <w:t>.</w:t>
      </w:r>
    </w:p>
    <w:p w14:paraId="06E1D912">
      <w:pPr>
        <w:widowControl/>
        <w:numPr>
          <w:ilvl w:val="0"/>
          <w:numId w:val="0"/>
        </w:numPr>
        <w:suppressAutoHyphens/>
        <w:bidi w:val="0"/>
        <w:ind w:left="57" w:right="0" w:firstLine="0"/>
        <w:jc w:val="both"/>
        <w:rPr>
          <w:rFonts w:hint="default" w:ascii="Calibri" w:hAnsi="Calibri" w:cs="Calibri"/>
          <w:i w:val="0"/>
          <w:iCs/>
          <w:sz w:val="24"/>
          <w:szCs w:val="24"/>
        </w:rPr>
      </w:pPr>
    </w:p>
    <w:p w14:paraId="1EAA2DFA">
      <w:pPr>
        <w:widowControl/>
        <w:numPr>
          <w:ilvl w:val="0"/>
          <w:numId w:val="0"/>
        </w:numPr>
        <w:suppressAutoHyphens/>
        <w:bidi w:val="0"/>
        <w:ind w:left="57" w:right="0" w:firstLine="0"/>
        <w:jc w:val="both"/>
        <w:rPr>
          <w:rFonts w:hint="default" w:ascii="Calibri" w:hAnsi="Calibri" w:cs="Calibri"/>
          <w:i w:val="0"/>
          <w:iCs/>
          <w:sz w:val="24"/>
          <w:szCs w:val="24"/>
        </w:rPr>
      </w:pPr>
      <w:r>
        <w:rPr>
          <w:rFonts w:hint="default" w:ascii="Calibri" w:hAnsi="Calibri" w:cs="Calibri"/>
          <w:b/>
          <w:bCs/>
          <w:i w:val="0"/>
          <w:iCs/>
          <w:color w:val="000000"/>
          <w:sz w:val="24"/>
          <w:szCs w:val="24"/>
          <w:lang w:val="pt-BR"/>
        </w:rPr>
        <w:t>4.2.2</w:t>
      </w:r>
      <w:r>
        <w:rPr>
          <w:rFonts w:hint="default" w:ascii="Calibri" w:hAnsi="Calibri" w:cs="Calibri"/>
          <w:i w:val="0"/>
          <w:iCs/>
          <w:color w:val="000000"/>
          <w:sz w:val="24"/>
          <w:szCs w:val="24"/>
        </w:rPr>
        <w:t xml:space="preserve"> – O cálculo para mensurar os quantitativos excedentes às franquias compartilhadas será feito da seguinte forma:</w:t>
      </w:r>
    </w:p>
    <w:p w14:paraId="571018A2">
      <w:pPr>
        <w:numPr>
          <w:ilvl w:val="0"/>
          <w:numId w:val="0"/>
        </w:numPr>
        <w:ind w:left="675" w:right="0" w:firstLine="0"/>
        <w:jc w:val="both"/>
        <w:rPr>
          <w:rFonts w:hint="default" w:ascii="Calibri" w:hAnsi="Calibri" w:cs="Calibri"/>
          <w:b/>
          <w:bCs/>
          <w:i w:val="0"/>
          <w:iCs/>
          <w:color w:val="000000"/>
          <w:sz w:val="24"/>
          <w:szCs w:val="24"/>
        </w:rPr>
      </w:pPr>
    </w:p>
    <w:p w14:paraId="08B1CC91">
      <w:pPr>
        <w:widowControl/>
        <w:numPr>
          <w:ilvl w:val="0"/>
          <w:numId w:val="0"/>
        </w:numPr>
        <w:suppressAutoHyphens/>
        <w:bidi w:val="0"/>
        <w:ind w:left="0" w:right="0" w:firstLine="0"/>
        <w:jc w:val="both"/>
        <w:rPr>
          <w:rFonts w:hint="default" w:ascii="Calibri" w:hAnsi="Calibri" w:cs="Calibri"/>
          <w:i w:val="0"/>
          <w:iCs/>
          <w:sz w:val="24"/>
          <w:szCs w:val="24"/>
        </w:rPr>
      </w:pPr>
      <w:r>
        <w:rPr>
          <w:rFonts w:hint="default" w:ascii="Calibri" w:hAnsi="Calibri" w:cs="Calibri"/>
          <w:b/>
          <w:bCs/>
          <w:i w:val="0"/>
          <w:iCs/>
          <w:color w:val="000000"/>
          <w:sz w:val="24"/>
          <w:szCs w:val="24"/>
        </w:rPr>
        <w:t xml:space="preserve">a) – Monocromática (preta): </w:t>
      </w:r>
    </w:p>
    <w:p w14:paraId="25FD986B">
      <w:pPr>
        <w:widowControl/>
        <w:numPr>
          <w:ilvl w:val="0"/>
          <w:numId w:val="0"/>
        </w:numPr>
        <w:suppressAutoHyphens/>
        <w:bidi w:val="0"/>
        <w:ind w:left="0" w:right="0" w:firstLine="0"/>
        <w:jc w:val="both"/>
        <w:rPr>
          <w:rFonts w:hint="default" w:ascii="Calibri" w:hAnsi="Calibri" w:cs="Calibri"/>
          <w:i w:val="0"/>
          <w:iCs/>
          <w:sz w:val="24"/>
          <w:szCs w:val="24"/>
        </w:rPr>
      </w:pPr>
      <w:r>
        <w:rPr>
          <w:rFonts w:hint="default" w:ascii="Calibri" w:hAnsi="Calibri" w:cs="Calibri"/>
          <w:b/>
          <w:bCs/>
          <w:i w:val="0"/>
          <w:iCs/>
          <w:color w:val="000000"/>
          <w:sz w:val="24"/>
          <w:szCs w:val="24"/>
        </w:rPr>
        <w:t xml:space="preserve">a.1 </w:t>
      </w:r>
      <w:r>
        <w:rPr>
          <w:rFonts w:hint="default" w:ascii="Calibri" w:hAnsi="Calibri" w:cs="Calibri"/>
          <w:i w:val="0"/>
          <w:iCs/>
          <w:color w:val="000000"/>
          <w:sz w:val="24"/>
          <w:szCs w:val="24"/>
        </w:rPr>
        <w:t xml:space="preserve">– Leitura atual do contador de produção de páginas monocromáticas (preta) de cada equipamento </w:t>
      </w:r>
      <w:r>
        <w:rPr>
          <w:rFonts w:hint="default" w:ascii="Calibri" w:hAnsi="Calibri" w:cs="Calibri"/>
          <w:i w:val="0"/>
          <w:iCs/>
          <w:color w:val="000000"/>
          <w:sz w:val="24"/>
          <w:szCs w:val="24"/>
          <w:u w:val="single"/>
        </w:rPr>
        <w:t>menos</w:t>
      </w:r>
      <w:r>
        <w:rPr>
          <w:rFonts w:hint="default" w:ascii="Calibri" w:hAnsi="Calibri" w:cs="Calibri"/>
          <w:i w:val="0"/>
          <w:iCs/>
          <w:color w:val="000000"/>
          <w:sz w:val="24"/>
          <w:szCs w:val="24"/>
        </w:rPr>
        <w:t xml:space="preserve"> a leitura anterior do contador de produção de páginas monocromática (preta) de cada equipamento = ao número de páginas monocromáticas (preta) produzidas no período por cada equipamento;</w:t>
      </w:r>
    </w:p>
    <w:p w14:paraId="32F63B33">
      <w:pPr>
        <w:widowControl/>
        <w:numPr>
          <w:ilvl w:val="0"/>
          <w:numId w:val="0"/>
        </w:numPr>
        <w:suppressAutoHyphens/>
        <w:bidi w:val="0"/>
        <w:ind w:left="788" w:right="0" w:firstLine="0"/>
        <w:jc w:val="both"/>
        <w:rPr>
          <w:rFonts w:hint="default" w:ascii="Calibri" w:hAnsi="Calibri" w:cs="Calibri"/>
          <w:i w:val="0"/>
          <w:iCs/>
          <w:sz w:val="24"/>
          <w:szCs w:val="24"/>
        </w:rPr>
      </w:pPr>
    </w:p>
    <w:p w14:paraId="2173F6CE">
      <w:pPr>
        <w:widowControl/>
        <w:numPr>
          <w:ilvl w:val="0"/>
          <w:numId w:val="0"/>
        </w:numPr>
        <w:suppressAutoHyphens/>
        <w:bidi w:val="0"/>
        <w:ind w:left="57" w:right="0" w:firstLine="0"/>
        <w:jc w:val="both"/>
        <w:rPr>
          <w:rFonts w:hint="default" w:ascii="Calibri" w:hAnsi="Calibri" w:cs="Calibri"/>
          <w:i w:val="0"/>
          <w:iCs/>
          <w:sz w:val="24"/>
          <w:szCs w:val="24"/>
        </w:rPr>
      </w:pPr>
      <w:r>
        <w:rPr>
          <w:rFonts w:hint="default" w:ascii="Calibri" w:hAnsi="Calibri" w:cs="Calibri"/>
          <w:b/>
          <w:bCs/>
          <w:i w:val="0"/>
          <w:iCs/>
          <w:color w:val="000000"/>
          <w:sz w:val="24"/>
          <w:szCs w:val="24"/>
        </w:rPr>
        <w:t xml:space="preserve">a.2 </w:t>
      </w:r>
      <w:r>
        <w:rPr>
          <w:rFonts w:hint="default" w:ascii="Calibri" w:hAnsi="Calibri" w:cs="Calibri"/>
          <w:i w:val="0"/>
          <w:iCs/>
          <w:color w:val="000000"/>
          <w:sz w:val="24"/>
          <w:szCs w:val="24"/>
        </w:rPr>
        <w:t>– Soma da produção de páginas monocromáticas (preta) produzidas por cada equipamento = ao número total de páginas monocromáticas (preta) produzidas no mês</w:t>
      </w:r>
    </w:p>
    <w:p w14:paraId="5C32262A">
      <w:pPr>
        <w:widowControl/>
        <w:numPr>
          <w:ilvl w:val="0"/>
          <w:numId w:val="0"/>
        </w:numPr>
        <w:suppressAutoHyphens/>
        <w:bidi w:val="0"/>
        <w:ind w:left="788" w:right="0" w:firstLine="0"/>
        <w:jc w:val="both"/>
        <w:rPr>
          <w:rFonts w:hint="default" w:ascii="Calibri" w:hAnsi="Calibri" w:cs="Calibri"/>
          <w:i w:val="0"/>
          <w:iCs/>
          <w:color w:val="000000"/>
          <w:sz w:val="24"/>
          <w:szCs w:val="24"/>
        </w:rPr>
      </w:pPr>
    </w:p>
    <w:p w14:paraId="51257DD4">
      <w:pPr>
        <w:widowControl/>
        <w:numPr>
          <w:ilvl w:val="0"/>
          <w:numId w:val="0"/>
        </w:numPr>
        <w:suppressAutoHyphens/>
        <w:bidi w:val="0"/>
        <w:ind w:left="57" w:right="0" w:firstLine="0"/>
        <w:jc w:val="both"/>
        <w:rPr>
          <w:rFonts w:hint="default" w:ascii="Calibri" w:hAnsi="Calibri" w:cs="Calibri"/>
          <w:i w:val="0"/>
          <w:iCs/>
          <w:sz w:val="24"/>
          <w:szCs w:val="24"/>
        </w:rPr>
      </w:pPr>
      <w:r>
        <w:rPr>
          <w:rFonts w:hint="default" w:ascii="Calibri" w:hAnsi="Calibri" w:cs="Calibri"/>
          <w:b/>
          <w:bCs/>
          <w:i w:val="0"/>
          <w:iCs/>
          <w:color w:val="000000"/>
          <w:sz w:val="24"/>
          <w:szCs w:val="24"/>
        </w:rPr>
        <w:t>b)– Poli cromáticas (coloridas):</w:t>
      </w:r>
    </w:p>
    <w:p w14:paraId="70C3BC8F">
      <w:pPr>
        <w:widowControl/>
        <w:numPr>
          <w:ilvl w:val="0"/>
          <w:numId w:val="0"/>
        </w:numPr>
        <w:suppressAutoHyphens/>
        <w:bidi w:val="0"/>
        <w:ind w:left="57" w:right="0" w:firstLine="0"/>
        <w:jc w:val="both"/>
        <w:rPr>
          <w:rFonts w:hint="default" w:ascii="Calibri" w:hAnsi="Calibri" w:cs="Calibri"/>
          <w:i w:val="0"/>
          <w:iCs/>
          <w:sz w:val="24"/>
          <w:szCs w:val="24"/>
        </w:rPr>
      </w:pPr>
      <w:r>
        <w:rPr>
          <w:rFonts w:hint="default" w:ascii="Calibri" w:hAnsi="Calibri" w:cs="Calibri"/>
          <w:b/>
          <w:bCs/>
          <w:i w:val="0"/>
          <w:iCs/>
          <w:color w:val="000000"/>
          <w:sz w:val="24"/>
          <w:szCs w:val="24"/>
        </w:rPr>
        <w:t xml:space="preserve">b.1 </w:t>
      </w:r>
      <w:r>
        <w:rPr>
          <w:rFonts w:hint="default" w:ascii="Calibri" w:hAnsi="Calibri" w:cs="Calibri"/>
          <w:i w:val="0"/>
          <w:iCs/>
          <w:color w:val="000000"/>
          <w:sz w:val="24"/>
          <w:szCs w:val="24"/>
        </w:rPr>
        <w:t xml:space="preserve">- Leitura atual do contador de produção de páginas poli cromáticas (coloridas) de cada equipamento </w:t>
      </w:r>
      <w:r>
        <w:rPr>
          <w:rFonts w:hint="default" w:ascii="Calibri" w:hAnsi="Calibri" w:cs="Calibri"/>
          <w:i w:val="0"/>
          <w:iCs/>
          <w:color w:val="000000"/>
          <w:sz w:val="24"/>
          <w:szCs w:val="24"/>
          <w:u w:val="single"/>
        </w:rPr>
        <w:t>menos</w:t>
      </w:r>
      <w:r>
        <w:rPr>
          <w:rFonts w:hint="default" w:ascii="Calibri" w:hAnsi="Calibri" w:cs="Calibri"/>
          <w:i w:val="0"/>
          <w:iCs/>
          <w:color w:val="000000"/>
          <w:sz w:val="24"/>
          <w:szCs w:val="24"/>
        </w:rPr>
        <w:t xml:space="preserve"> a leitura anterior do contador de produção de páginas poli cromáticas (coloridas) de cada equipamento = ao número de páginas poli cromáticas (coloridas)) produzidas no período por cada equipamento;</w:t>
      </w:r>
    </w:p>
    <w:p w14:paraId="1B27C5E6">
      <w:pPr>
        <w:widowControl/>
        <w:numPr>
          <w:ilvl w:val="0"/>
          <w:numId w:val="0"/>
        </w:numPr>
        <w:suppressAutoHyphens/>
        <w:bidi w:val="0"/>
        <w:ind w:left="57" w:right="0" w:firstLine="0"/>
        <w:jc w:val="both"/>
        <w:rPr>
          <w:rFonts w:hint="default" w:ascii="Calibri" w:hAnsi="Calibri" w:cs="Calibri"/>
          <w:i w:val="0"/>
          <w:iCs/>
          <w:sz w:val="24"/>
          <w:szCs w:val="24"/>
        </w:rPr>
      </w:pPr>
      <w:r>
        <w:rPr>
          <w:rFonts w:hint="default" w:ascii="Calibri" w:hAnsi="Calibri" w:cs="Calibri"/>
          <w:b/>
          <w:bCs/>
          <w:i w:val="0"/>
          <w:iCs/>
          <w:color w:val="000000"/>
          <w:sz w:val="24"/>
          <w:szCs w:val="24"/>
        </w:rPr>
        <w:t xml:space="preserve">b.2 </w:t>
      </w:r>
      <w:r>
        <w:rPr>
          <w:rFonts w:hint="default" w:ascii="Calibri" w:hAnsi="Calibri" w:cs="Calibri"/>
          <w:i w:val="0"/>
          <w:iCs/>
          <w:color w:val="000000"/>
          <w:sz w:val="24"/>
          <w:szCs w:val="24"/>
        </w:rPr>
        <w:t>– Soma da produção de páginas poli cromáticas (coloridas) produzidas por cada equipamento = ao número total de páginas poli cromáticas (coloridas) produzidas no mês.</w:t>
      </w:r>
    </w:p>
    <w:p w14:paraId="124B6174">
      <w:pPr>
        <w:widowControl/>
        <w:numPr>
          <w:ilvl w:val="0"/>
          <w:numId w:val="0"/>
        </w:numPr>
        <w:suppressAutoHyphens/>
        <w:bidi w:val="0"/>
        <w:ind w:left="788" w:right="0" w:firstLine="0"/>
        <w:jc w:val="both"/>
        <w:rPr>
          <w:rFonts w:hint="default" w:ascii="Calibri" w:hAnsi="Calibri" w:cs="Calibri"/>
          <w:i w:val="0"/>
          <w:iCs/>
          <w:sz w:val="24"/>
          <w:szCs w:val="24"/>
        </w:rPr>
      </w:pPr>
      <w:r>
        <w:rPr>
          <w:rFonts w:hint="default" w:ascii="Calibri" w:hAnsi="Calibri" w:cs="Calibri"/>
          <w:i w:val="0"/>
          <w:iCs/>
          <w:color w:val="000000"/>
          <w:sz w:val="24"/>
          <w:szCs w:val="24"/>
        </w:rPr>
        <w:tab/>
      </w:r>
      <w:r>
        <w:rPr>
          <w:rFonts w:hint="default" w:ascii="Calibri" w:hAnsi="Calibri" w:cs="Calibri"/>
          <w:i w:val="0"/>
          <w:iCs/>
          <w:color w:val="000000"/>
          <w:sz w:val="24"/>
          <w:szCs w:val="24"/>
        </w:rPr>
        <w:tab/>
      </w:r>
      <w:r>
        <w:rPr>
          <w:rFonts w:hint="default" w:ascii="Calibri" w:hAnsi="Calibri" w:cs="Calibri"/>
          <w:i w:val="0"/>
          <w:iCs/>
          <w:color w:val="000000"/>
          <w:sz w:val="24"/>
          <w:szCs w:val="24"/>
        </w:rPr>
        <w:t xml:space="preserve"> </w:t>
      </w:r>
    </w:p>
    <w:p w14:paraId="3DF27359">
      <w:pPr>
        <w:widowControl/>
        <w:numPr>
          <w:ilvl w:val="0"/>
          <w:numId w:val="0"/>
        </w:numPr>
        <w:suppressAutoHyphens/>
        <w:bidi w:val="0"/>
        <w:ind w:left="57" w:right="0" w:firstLine="0"/>
        <w:jc w:val="both"/>
        <w:rPr>
          <w:rFonts w:hint="default" w:ascii="Calibri" w:hAnsi="Calibri" w:cs="Calibri"/>
          <w:i w:val="0"/>
          <w:iCs/>
          <w:sz w:val="24"/>
          <w:szCs w:val="24"/>
        </w:rPr>
      </w:pPr>
      <w:r>
        <w:rPr>
          <w:rFonts w:hint="default" w:ascii="Calibri" w:hAnsi="Calibri" w:cs="Calibri"/>
          <w:b/>
          <w:bCs/>
          <w:i w:val="0"/>
          <w:iCs/>
          <w:color w:val="000000"/>
          <w:sz w:val="24"/>
          <w:szCs w:val="24"/>
          <w:lang w:val="pt-BR"/>
        </w:rPr>
        <w:t>4.2.3</w:t>
      </w:r>
      <w:r>
        <w:rPr>
          <w:rFonts w:hint="default" w:ascii="Calibri" w:hAnsi="Calibri" w:cs="Calibri"/>
          <w:b/>
          <w:bCs/>
          <w:i w:val="0"/>
          <w:iCs/>
          <w:color w:val="000000"/>
          <w:sz w:val="24"/>
          <w:szCs w:val="24"/>
        </w:rPr>
        <w:t xml:space="preserve"> -</w:t>
      </w:r>
      <w:r>
        <w:rPr>
          <w:rFonts w:hint="default" w:ascii="Calibri" w:hAnsi="Calibri" w:cs="Calibri"/>
          <w:i w:val="0"/>
          <w:iCs/>
          <w:color w:val="000000"/>
          <w:sz w:val="24"/>
          <w:szCs w:val="24"/>
        </w:rPr>
        <w:t xml:space="preserve"> O cálculo para mensurar o valor dos serviços prestados em cada mês será feito da seguinte forma: Valor do serviço mensal </w:t>
      </w:r>
      <w:r>
        <w:rPr>
          <w:rFonts w:hint="default" w:ascii="Calibri" w:hAnsi="Calibri" w:cs="Calibri"/>
          <w:i w:val="0"/>
          <w:iCs/>
          <w:color w:val="000000"/>
          <w:sz w:val="24"/>
          <w:szCs w:val="24"/>
          <w:highlight w:val="yellow"/>
        </w:rPr>
        <w:t xml:space="preserve">(R$ </w:t>
      </w:r>
      <w:r>
        <w:rPr>
          <w:rFonts w:hint="default" w:ascii="Calibri" w:hAnsi="Calibri" w:cs="Calibri"/>
          <w:i w:val="0"/>
          <w:iCs/>
          <w:color w:val="000000"/>
          <w:sz w:val="24"/>
          <w:szCs w:val="24"/>
          <w:highlight w:val="yellow"/>
          <w:lang w:val="pt-BR"/>
        </w:rPr>
        <w:t>0,00</w:t>
      </w:r>
      <w:r>
        <w:rPr>
          <w:rFonts w:hint="default" w:ascii="Calibri" w:hAnsi="Calibri" w:cs="Calibri"/>
          <w:i w:val="0"/>
          <w:iCs/>
          <w:color w:val="000000"/>
          <w:sz w:val="24"/>
          <w:szCs w:val="24"/>
          <w:highlight w:val="yellow"/>
        </w:rPr>
        <w:t>)</w:t>
      </w:r>
      <w:r>
        <w:rPr>
          <w:rFonts w:hint="default" w:ascii="Calibri" w:hAnsi="Calibri" w:cs="Calibri"/>
          <w:i w:val="0"/>
          <w:iCs/>
          <w:color w:val="000000"/>
          <w:sz w:val="24"/>
          <w:szCs w:val="24"/>
        </w:rPr>
        <w:t xml:space="preserve"> + número de páginas excedentes monocromáticas (pretas) multiplicado pelo valor da página excedente monocromática</w:t>
      </w:r>
      <w:r>
        <w:rPr>
          <w:rFonts w:hint="default" w:ascii="Calibri" w:hAnsi="Calibri" w:cs="Calibri"/>
          <w:i w:val="0"/>
          <w:iCs/>
          <w:color w:val="000000"/>
          <w:sz w:val="24"/>
          <w:szCs w:val="24"/>
          <w:highlight w:val="yellow"/>
        </w:rPr>
        <w:t xml:space="preserve"> (R$ </w:t>
      </w:r>
      <w:r>
        <w:rPr>
          <w:rFonts w:hint="default" w:ascii="Calibri" w:hAnsi="Calibri" w:cs="Calibri"/>
          <w:i w:val="0"/>
          <w:iCs/>
          <w:color w:val="000000"/>
          <w:sz w:val="24"/>
          <w:szCs w:val="24"/>
          <w:highlight w:val="yellow"/>
          <w:lang w:val="pt-BR"/>
        </w:rPr>
        <w:t>0,00</w:t>
      </w:r>
      <w:r>
        <w:rPr>
          <w:rFonts w:hint="default" w:ascii="Calibri" w:hAnsi="Calibri" w:cs="Calibri"/>
          <w:i w:val="0"/>
          <w:iCs/>
          <w:color w:val="000000"/>
          <w:sz w:val="24"/>
          <w:szCs w:val="24"/>
          <w:highlight w:val="yellow"/>
        </w:rPr>
        <w:t>)</w:t>
      </w:r>
      <w:r>
        <w:rPr>
          <w:rFonts w:hint="default" w:ascii="Calibri" w:hAnsi="Calibri" w:cs="Calibri"/>
          <w:i w:val="0"/>
          <w:iCs/>
          <w:color w:val="000000"/>
          <w:sz w:val="24"/>
          <w:szCs w:val="24"/>
        </w:rPr>
        <w:t xml:space="preserve"> + número de páginas excedentes poli cromáticas (coloridas) multiplicado pelo valor da página excedente poli cromática (</w:t>
      </w:r>
      <w:r>
        <w:rPr>
          <w:rFonts w:hint="default" w:ascii="Calibri" w:hAnsi="Calibri" w:cs="Calibri"/>
          <w:i w:val="0"/>
          <w:iCs/>
          <w:color w:val="000000"/>
          <w:sz w:val="24"/>
          <w:szCs w:val="24"/>
          <w:highlight w:val="yellow"/>
        </w:rPr>
        <w:t>R$ 0,</w:t>
      </w:r>
      <w:r>
        <w:rPr>
          <w:rFonts w:hint="default" w:ascii="Calibri" w:hAnsi="Calibri" w:cs="Calibri"/>
          <w:i w:val="0"/>
          <w:iCs/>
          <w:color w:val="000000"/>
          <w:sz w:val="24"/>
          <w:szCs w:val="24"/>
          <w:highlight w:val="yellow"/>
          <w:lang w:val="pt-BR"/>
        </w:rPr>
        <w:t>00</w:t>
      </w:r>
      <w:r>
        <w:rPr>
          <w:rFonts w:hint="default" w:ascii="Calibri" w:hAnsi="Calibri" w:cs="Calibri"/>
          <w:i w:val="0"/>
          <w:iCs/>
          <w:color w:val="000000"/>
          <w:sz w:val="24"/>
          <w:szCs w:val="24"/>
          <w:highlight w:val="yellow"/>
        </w:rPr>
        <w:t>)</w:t>
      </w:r>
      <w:r>
        <w:rPr>
          <w:rFonts w:hint="default" w:ascii="Calibri" w:hAnsi="Calibri" w:cs="Calibri"/>
          <w:i w:val="0"/>
          <w:iCs/>
          <w:color w:val="000000"/>
          <w:sz w:val="24"/>
          <w:szCs w:val="24"/>
        </w:rPr>
        <w:t xml:space="preserve"> = ao valor a ser pelos serviços no período apurado. serviços</w:t>
      </w:r>
    </w:p>
    <w:p w14:paraId="33EC6575">
      <w:pPr>
        <w:spacing w:before="0" w:after="0"/>
        <w:contextualSpacing/>
        <w:jc w:val="both"/>
        <w:rPr>
          <w:rFonts w:hint="default" w:ascii="Calibri" w:hAnsi="Calibri" w:cs="Calibri"/>
          <w:i w:val="0"/>
          <w:iCs/>
          <w:color w:val="000000"/>
          <w:sz w:val="24"/>
          <w:szCs w:val="24"/>
        </w:rPr>
      </w:pPr>
    </w:p>
    <w:p w14:paraId="3C325F48">
      <w:pPr>
        <w:spacing w:before="0" w:after="0"/>
        <w:contextualSpacing/>
        <w:jc w:val="both"/>
        <w:rPr>
          <w:rFonts w:hint="default" w:ascii="Calibri" w:hAnsi="Calibri" w:cs="Calibri"/>
          <w:i w:val="0"/>
          <w:iCs/>
          <w:sz w:val="24"/>
          <w:szCs w:val="24"/>
        </w:rPr>
      </w:pPr>
      <w:r>
        <w:rPr>
          <w:rFonts w:hint="default" w:ascii="Calibri" w:hAnsi="Calibri" w:cs="Calibri"/>
          <w:i w:val="0"/>
          <w:iCs/>
          <w:color w:val="000000"/>
          <w:sz w:val="24"/>
          <w:szCs w:val="24"/>
        </w:rPr>
        <w:t xml:space="preserve">Parágrafo único: conforme orientação da controladoria do município, para fins de pagamento das cópias excedentes será realizado empenho estimativo no valor de R$ </w:t>
      </w:r>
      <w:r>
        <w:rPr>
          <w:rFonts w:hint="default" w:ascii="Calibri" w:hAnsi="Calibri" w:cs="Calibri"/>
          <w:i w:val="0"/>
          <w:iCs/>
          <w:color w:val="000000"/>
          <w:sz w:val="24"/>
          <w:szCs w:val="24"/>
          <w:lang w:val="pt-BR"/>
        </w:rPr>
        <w:t>1.000,00</w:t>
      </w:r>
      <w:r>
        <w:rPr>
          <w:rFonts w:hint="default" w:ascii="Calibri" w:hAnsi="Calibri" w:cs="Calibri"/>
          <w:i w:val="0"/>
          <w:iCs/>
          <w:color w:val="000000"/>
          <w:sz w:val="24"/>
          <w:szCs w:val="24"/>
        </w:rPr>
        <w:t xml:space="preserve"> (</w:t>
      </w:r>
      <w:r>
        <w:rPr>
          <w:rFonts w:hint="default" w:ascii="Calibri" w:hAnsi="Calibri" w:cs="Calibri"/>
          <w:i w:val="0"/>
          <w:iCs/>
          <w:color w:val="000000"/>
          <w:sz w:val="24"/>
          <w:szCs w:val="24"/>
          <w:lang w:val="pt-BR"/>
        </w:rPr>
        <w:t>mil</w:t>
      </w:r>
      <w:r>
        <w:rPr>
          <w:rFonts w:hint="default" w:ascii="Calibri" w:hAnsi="Calibri" w:cs="Calibri"/>
          <w:i w:val="0"/>
          <w:iCs/>
          <w:color w:val="000000"/>
          <w:sz w:val="24"/>
          <w:szCs w:val="24"/>
        </w:rPr>
        <w:t xml:space="preserve"> reais).</w:t>
      </w:r>
    </w:p>
    <w:p w14:paraId="27569FAC">
      <w:pPr>
        <w:spacing w:line="240" w:lineRule="auto"/>
        <w:jc w:val="both"/>
        <w:rPr>
          <w:rFonts w:hint="default" w:ascii="Calibri" w:hAnsi="Calibri" w:cs="Calibri"/>
          <w:iCs/>
          <w:sz w:val="24"/>
          <w:szCs w:val="24"/>
          <w:lang w:val="pt-BR"/>
        </w:rPr>
      </w:pPr>
    </w:p>
    <w:p w14:paraId="2ED1F8C8">
      <w:pPr>
        <w:spacing w:line="240" w:lineRule="auto"/>
        <w:jc w:val="both"/>
        <w:rPr>
          <w:rFonts w:hint="default" w:ascii="Calibri" w:hAnsi="Calibri" w:cs="Calibri"/>
          <w:iCs/>
          <w:sz w:val="24"/>
          <w:szCs w:val="24"/>
        </w:rPr>
      </w:pPr>
      <w:r>
        <w:rPr>
          <w:rFonts w:hint="default" w:ascii="Calibri" w:hAnsi="Calibri" w:cs="Calibri"/>
          <w:b/>
          <w:bCs/>
          <w:iCs/>
          <w:sz w:val="24"/>
          <w:szCs w:val="24"/>
        </w:rPr>
        <w:t>4.</w:t>
      </w:r>
      <w:r>
        <w:rPr>
          <w:rFonts w:hint="default" w:ascii="Calibri" w:hAnsi="Calibri" w:cs="Calibri"/>
          <w:b/>
          <w:bCs/>
          <w:iCs/>
          <w:sz w:val="24"/>
          <w:szCs w:val="24"/>
          <w:lang w:val="pt-BR"/>
        </w:rPr>
        <w:t>3</w:t>
      </w:r>
      <w:r>
        <w:rPr>
          <w:rFonts w:hint="default" w:ascii="Calibri" w:hAnsi="Calibri" w:cs="Calibri"/>
          <w:b/>
          <w:bCs/>
          <w:iCs/>
          <w:sz w:val="24"/>
          <w:szCs w:val="24"/>
        </w:rPr>
        <w:t xml:space="preserve"> - </w:t>
      </w:r>
      <w:r>
        <w:rPr>
          <w:rFonts w:hint="default" w:ascii="Calibri" w:hAnsi="Calibri" w:cs="Calibri"/>
          <w:iCs/>
          <w:sz w:val="24"/>
          <w:szCs w:val="24"/>
        </w:rPr>
        <w:t>No valor pactuado estão inclusos todos os tributos e, ou encargos sociais, resultantes da operação adjudicatória concluída, inclusive despesas com fretes e outros.</w:t>
      </w:r>
    </w:p>
    <w:p w14:paraId="261D83A0">
      <w:pPr>
        <w:spacing w:line="240" w:lineRule="auto"/>
        <w:jc w:val="both"/>
        <w:rPr>
          <w:rFonts w:hint="default" w:ascii="Calibri" w:hAnsi="Calibri" w:cs="Calibri"/>
          <w:bCs/>
          <w:iCs/>
          <w:sz w:val="24"/>
          <w:szCs w:val="24"/>
        </w:rPr>
      </w:pPr>
      <w:r>
        <w:rPr>
          <w:rFonts w:hint="default" w:ascii="Calibri" w:hAnsi="Calibri" w:cs="Calibri"/>
          <w:b/>
          <w:iCs/>
          <w:sz w:val="24"/>
          <w:szCs w:val="24"/>
        </w:rPr>
        <w:t>4.</w:t>
      </w:r>
      <w:r>
        <w:rPr>
          <w:rFonts w:hint="default" w:ascii="Calibri" w:hAnsi="Calibri" w:cs="Calibri"/>
          <w:b/>
          <w:iCs/>
          <w:sz w:val="24"/>
          <w:szCs w:val="24"/>
          <w:lang w:val="pt-BR"/>
        </w:rPr>
        <w:t>4</w:t>
      </w:r>
      <w:r>
        <w:rPr>
          <w:rFonts w:hint="default" w:ascii="Calibri" w:hAnsi="Calibri" w:cs="Calibri"/>
          <w:bCs/>
          <w:iCs/>
          <w:sz w:val="24"/>
          <w:szCs w:val="24"/>
        </w:rPr>
        <w:t xml:space="preserve"> – O pagamento será efetuado em até 30 (trinta) dias, a contar da efetiva liquidação se se dará após a entrega dos </w:t>
      </w:r>
      <w:r>
        <w:rPr>
          <w:rFonts w:hint="default" w:ascii="Calibri" w:hAnsi="Calibri" w:cs="Calibri"/>
          <w:bCs/>
          <w:iCs/>
          <w:sz w:val="24"/>
          <w:szCs w:val="24"/>
          <w:lang w:val="pt-BR"/>
        </w:rPr>
        <w:t>serviços</w:t>
      </w:r>
      <w:r>
        <w:rPr>
          <w:rFonts w:hint="default" w:ascii="Calibri" w:hAnsi="Calibri" w:cs="Calibri"/>
          <w:bCs/>
          <w:iCs/>
          <w:sz w:val="24"/>
          <w:szCs w:val="24"/>
        </w:rPr>
        <w:t>, mediante apresentação da respectiva Nota Fiscal, e deverá estar em conformidade com Arts. 92 e 141 Lei 14.133/2021.</w:t>
      </w:r>
    </w:p>
    <w:p w14:paraId="56471A2E">
      <w:pPr>
        <w:spacing w:line="240" w:lineRule="auto"/>
        <w:jc w:val="both"/>
        <w:rPr>
          <w:rFonts w:hint="default" w:ascii="Calibri" w:hAnsi="Calibri" w:cs="Calibri"/>
          <w:sz w:val="24"/>
          <w:szCs w:val="24"/>
        </w:rPr>
      </w:pPr>
    </w:p>
    <w:p w14:paraId="7D711441">
      <w:pPr>
        <w:spacing w:line="240" w:lineRule="auto"/>
        <w:jc w:val="both"/>
        <w:rPr>
          <w:rFonts w:hint="default" w:ascii="Calibri" w:hAnsi="Calibri" w:cs="Calibri"/>
          <w:iCs/>
          <w:sz w:val="24"/>
          <w:szCs w:val="24"/>
        </w:rPr>
      </w:pPr>
      <w:r>
        <w:rPr>
          <w:rFonts w:hint="default" w:ascii="Calibri" w:hAnsi="Calibri" w:cs="Calibri"/>
          <w:b/>
          <w:bCs/>
          <w:iCs/>
          <w:sz w:val="24"/>
          <w:szCs w:val="24"/>
        </w:rPr>
        <w:t>4.</w:t>
      </w:r>
      <w:r>
        <w:rPr>
          <w:rFonts w:hint="default" w:ascii="Calibri" w:hAnsi="Calibri" w:cs="Calibri"/>
          <w:b/>
          <w:bCs/>
          <w:iCs/>
          <w:sz w:val="24"/>
          <w:szCs w:val="24"/>
          <w:lang w:val="pt-BR"/>
        </w:rPr>
        <w:t>5</w:t>
      </w:r>
      <w:r>
        <w:rPr>
          <w:rFonts w:hint="default" w:ascii="Calibri" w:hAnsi="Calibri" w:cs="Calibri"/>
          <w:b/>
          <w:bCs/>
          <w:iCs/>
          <w:sz w:val="24"/>
          <w:szCs w:val="24"/>
        </w:rPr>
        <w:t xml:space="preserve"> - </w:t>
      </w:r>
      <w:r>
        <w:rPr>
          <w:rFonts w:hint="default" w:ascii="Calibri" w:hAnsi="Calibri" w:cs="Calibri"/>
          <w:iCs/>
          <w:sz w:val="24"/>
          <w:szCs w:val="24"/>
        </w:rPr>
        <w:t xml:space="preserve">A Contratada deverá encaminhar junto a Nota Fiscal, documento em papel timbrado da empresa informando a Agência Bancária e o número da Conta a ser depositado o pagamento, bem como, devolver a Ordem de Fornecimento original enviada pela </w:t>
      </w:r>
      <w:r>
        <w:rPr>
          <w:rFonts w:hint="default" w:ascii="Calibri" w:hAnsi="Calibri" w:cs="Calibri"/>
          <w:iCs/>
          <w:sz w:val="24"/>
          <w:szCs w:val="24"/>
          <w:lang w:val="pt-BR"/>
        </w:rPr>
        <w:t>NAVIRAÍPREV</w:t>
      </w:r>
      <w:r>
        <w:rPr>
          <w:rFonts w:hint="default" w:ascii="Calibri" w:hAnsi="Calibri" w:cs="Calibri"/>
          <w:iCs/>
          <w:sz w:val="24"/>
          <w:szCs w:val="24"/>
        </w:rPr>
        <w:t>. Não será aceita a emissão de boletos bancários para efetuar o pagamento das Notas Fiscais e/ou Faturas.</w:t>
      </w:r>
    </w:p>
    <w:p w14:paraId="7923B25A">
      <w:pPr>
        <w:spacing w:line="240" w:lineRule="auto"/>
        <w:jc w:val="both"/>
        <w:rPr>
          <w:rFonts w:hint="default" w:ascii="Calibri" w:hAnsi="Calibri" w:cs="Calibri"/>
          <w:sz w:val="24"/>
          <w:szCs w:val="24"/>
        </w:rPr>
      </w:pPr>
    </w:p>
    <w:p w14:paraId="7FA70129">
      <w:pPr>
        <w:spacing w:line="240" w:lineRule="auto"/>
        <w:jc w:val="both"/>
        <w:rPr>
          <w:rFonts w:hint="default" w:ascii="Calibri" w:hAnsi="Calibri" w:cs="Calibri"/>
          <w:bCs/>
          <w:iCs/>
          <w:sz w:val="24"/>
          <w:szCs w:val="24"/>
        </w:rPr>
      </w:pPr>
      <w:r>
        <w:rPr>
          <w:rFonts w:hint="default" w:ascii="Calibri" w:hAnsi="Calibri" w:cs="Calibri"/>
          <w:b/>
          <w:bCs/>
          <w:iCs/>
          <w:sz w:val="24"/>
          <w:szCs w:val="24"/>
        </w:rPr>
        <w:t>4.</w:t>
      </w:r>
      <w:r>
        <w:rPr>
          <w:rFonts w:hint="default" w:ascii="Calibri" w:hAnsi="Calibri" w:cs="Calibri"/>
          <w:b/>
          <w:bCs/>
          <w:iCs/>
          <w:sz w:val="24"/>
          <w:szCs w:val="24"/>
          <w:lang w:val="pt-BR"/>
        </w:rPr>
        <w:t>6</w:t>
      </w:r>
      <w:r>
        <w:rPr>
          <w:rFonts w:hint="default" w:ascii="Calibri" w:hAnsi="Calibri" w:cs="Calibri"/>
          <w:bCs/>
          <w:iCs/>
          <w:sz w:val="24"/>
          <w:szCs w:val="24"/>
        </w:rPr>
        <w:t xml:space="preserve"> - A Nota Fiscal deverá ser emitida pela licitante vencedora/contratada, obrigatoriamente com o mesmo número de inscrição no CNPJ apresentado nos documentos de habilitação e das propostas de preços, bem como da Nota de Empenho;</w:t>
      </w:r>
    </w:p>
    <w:p w14:paraId="73BBAE58">
      <w:pPr>
        <w:spacing w:line="240" w:lineRule="auto"/>
        <w:jc w:val="both"/>
        <w:rPr>
          <w:rFonts w:hint="default" w:ascii="Calibri" w:hAnsi="Calibri" w:cs="Calibri"/>
          <w:sz w:val="24"/>
          <w:szCs w:val="24"/>
        </w:rPr>
      </w:pPr>
    </w:p>
    <w:p w14:paraId="4A2246C9">
      <w:pPr>
        <w:widowControl w:val="0"/>
        <w:spacing w:line="240" w:lineRule="auto"/>
        <w:jc w:val="both"/>
        <w:rPr>
          <w:rFonts w:hint="default" w:ascii="Calibri" w:hAnsi="Calibri" w:cs="Calibri"/>
          <w:iCs/>
          <w:sz w:val="24"/>
          <w:szCs w:val="24"/>
        </w:rPr>
      </w:pPr>
      <w:r>
        <w:rPr>
          <w:rFonts w:hint="default" w:ascii="Calibri" w:hAnsi="Calibri" w:cs="Calibri"/>
          <w:b/>
          <w:iCs/>
          <w:sz w:val="24"/>
          <w:szCs w:val="24"/>
        </w:rPr>
        <w:t>4.</w:t>
      </w:r>
      <w:r>
        <w:rPr>
          <w:rFonts w:hint="default" w:ascii="Calibri" w:hAnsi="Calibri" w:cs="Calibri"/>
          <w:b/>
          <w:iCs/>
          <w:sz w:val="24"/>
          <w:szCs w:val="24"/>
          <w:lang w:val="pt-BR"/>
        </w:rPr>
        <w:t>7</w:t>
      </w:r>
      <w:r>
        <w:rPr>
          <w:rFonts w:hint="default" w:ascii="Calibri" w:hAnsi="Calibri" w:cs="Calibri"/>
          <w:iCs/>
          <w:sz w:val="24"/>
          <w:szCs w:val="24"/>
        </w:rPr>
        <w:t xml:space="preserve"> – Em caso de devolução da Nota Fiscal para correção, o prazo para pagamento passará a fluir após a sua reapresentação.</w:t>
      </w:r>
    </w:p>
    <w:p w14:paraId="51889718">
      <w:pPr>
        <w:widowControl w:val="0"/>
        <w:spacing w:line="240" w:lineRule="auto"/>
        <w:jc w:val="both"/>
        <w:rPr>
          <w:rFonts w:hint="default" w:ascii="Calibri" w:hAnsi="Calibri" w:cs="Calibri"/>
          <w:sz w:val="24"/>
          <w:szCs w:val="24"/>
        </w:rPr>
      </w:pPr>
    </w:p>
    <w:p w14:paraId="0A9130D5">
      <w:pPr>
        <w:spacing w:line="240" w:lineRule="auto"/>
        <w:jc w:val="both"/>
        <w:rPr>
          <w:rFonts w:hint="default" w:ascii="Calibri" w:hAnsi="Calibri" w:cs="Calibri"/>
          <w:sz w:val="24"/>
          <w:szCs w:val="24"/>
        </w:rPr>
      </w:pPr>
      <w:r>
        <w:rPr>
          <w:rFonts w:hint="default" w:ascii="Calibri" w:hAnsi="Calibri" w:cs="Calibri"/>
          <w:b/>
          <w:iCs/>
          <w:sz w:val="24"/>
          <w:szCs w:val="24"/>
        </w:rPr>
        <w:t>4.</w:t>
      </w:r>
      <w:r>
        <w:rPr>
          <w:rFonts w:hint="default" w:ascii="Calibri" w:hAnsi="Calibri" w:cs="Calibri"/>
          <w:b/>
          <w:iCs/>
          <w:sz w:val="24"/>
          <w:szCs w:val="24"/>
          <w:lang w:val="pt-BR"/>
        </w:rPr>
        <w:t>8</w:t>
      </w:r>
      <w:r>
        <w:rPr>
          <w:rFonts w:hint="default" w:ascii="Calibri" w:hAnsi="Calibri" w:cs="Calibri"/>
          <w:iCs/>
          <w:sz w:val="24"/>
          <w:szCs w:val="24"/>
        </w:rPr>
        <w:t xml:space="preserve">. </w:t>
      </w:r>
      <w:r>
        <w:rPr>
          <w:rFonts w:hint="default" w:ascii="Calibri" w:hAnsi="Calibri" w:cs="Calibri"/>
          <w:sz w:val="24"/>
          <w:szCs w:val="24"/>
        </w:rPr>
        <w:t>O pagamento só será efetuado após a comprovação pela contratada de que se encontra em dia com suas obrigações, mantendo as condições habilitatórias:</w:t>
      </w:r>
    </w:p>
    <w:p w14:paraId="57643785">
      <w:pPr>
        <w:spacing w:line="240" w:lineRule="auto"/>
        <w:jc w:val="both"/>
        <w:rPr>
          <w:rFonts w:hint="default" w:ascii="Calibri" w:hAnsi="Calibri" w:cs="Calibri"/>
          <w:sz w:val="24"/>
          <w:szCs w:val="24"/>
        </w:rPr>
      </w:pPr>
    </w:p>
    <w:p w14:paraId="67CCD370">
      <w:pPr>
        <w:tabs>
          <w:tab w:val="left" w:pos="1702"/>
        </w:tabs>
        <w:spacing w:line="240" w:lineRule="auto"/>
        <w:ind w:left="851" w:right="-96" w:hanging="851"/>
        <w:jc w:val="both"/>
        <w:rPr>
          <w:rFonts w:hint="default" w:ascii="Calibri" w:hAnsi="Calibri" w:cs="Calibri"/>
          <w:sz w:val="24"/>
          <w:szCs w:val="24"/>
        </w:rPr>
      </w:pPr>
      <w:r>
        <w:rPr>
          <w:rFonts w:hint="default" w:ascii="Calibri" w:hAnsi="Calibri" w:cs="Calibri"/>
          <w:b/>
          <w:sz w:val="24"/>
          <w:szCs w:val="24"/>
        </w:rPr>
        <w:t>4.</w:t>
      </w:r>
      <w:r>
        <w:rPr>
          <w:rFonts w:hint="default" w:ascii="Calibri" w:hAnsi="Calibri" w:cs="Calibri"/>
          <w:b/>
          <w:sz w:val="24"/>
          <w:szCs w:val="24"/>
          <w:lang w:val="pt-BR"/>
        </w:rPr>
        <w:t>8</w:t>
      </w:r>
      <w:r>
        <w:rPr>
          <w:rFonts w:hint="default" w:ascii="Calibri" w:hAnsi="Calibri" w:cs="Calibri"/>
          <w:b/>
          <w:sz w:val="24"/>
          <w:szCs w:val="24"/>
        </w:rPr>
        <w:t>.1</w:t>
      </w:r>
      <w:r>
        <w:rPr>
          <w:rFonts w:hint="default" w:ascii="Calibri" w:hAnsi="Calibri" w:cs="Calibri"/>
          <w:sz w:val="24"/>
          <w:szCs w:val="24"/>
        </w:rPr>
        <w:t xml:space="preserve"> </w:t>
      </w:r>
      <w:r>
        <w:rPr>
          <w:rFonts w:hint="default" w:ascii="Calibri" w:hAnsi="Calibri" w:cs="Calibri"/>
          <w:sz w:val="24"/>
          <w:szCs w:val="24"/>
        </w:rPr>
        <w:tab/>
      </w:r>
      <w:r>
        <w:rPr>
          <w:rFonts w:hint="default" w:ascii="Calibri" w:hAnsi="Calibri" w:cs="Calibri"/>
          <w:sz w:val="24"/>
          <w:szCs w:val="24"/>
        </w:rPr>
        <w:t xml:space="preserve">Prova de Regularidade para com a </w:t>
      </w:r>
      <w:r>
        <w:rPr>
          <w:rFonts w:hint="default" w:ascii="Calibri" w:hAnsi="Calibri" w:cs="Calibri"/>
          <w:b/>
          <w:bCs/>
          <w:sz w:val="24"/>
          <w:szCs w:val="24"/>
        </w:rPr>
        <w:t>Fazenda Federal</w:t>
      </w:r>
      <w:r>
        <w:rPr>
          <w:rFonts w:hint="default" w:ascii="Calibri" w:hAnsi="Calibri" w:cs="Calibri"/>
          <w:sz w:val="24"/>
          <w:szCs w:val="24"/>
        </w:rPr>
        <w:t xml:space="preserve"> por meio da apresentação da Certidão Conjunta Negativa de Débitos ou Certidão Conjunta Positiva com Efeitos de Negativa, relativos a Tributos Federais e a Dívida Ativa da União e débitos relativos às contribuições previdenciárias e às de terceiros, expedida pela Secretaria de Receita Federal do Brasil, expedida pela Secretaria da Receita Federal e pela Procuradoria Geral da Fazenda Nacional.</w:t>
      </w:r>
    </w:p>
    <w:p w14:paraId="08050FA1">
      <w:pPr>
        <w:tabs>
          <w:tab w:val="left" w:pos="1702"/>
        </w:tabs>
        <w:spacing w:line="240" w:lineRule="auto"/>
        <w:ind w:left="851" w:right="-96" w:hanging="851"/>
        <w:jc w:val="both"/>
        <w:rPr>
          <w:rFonts w:hint="default" w:ascii="Calibri" w:hAnsi="Calibri" w:cs="Calibri"/>
          <w:sz w:val="24"/>
          <w:szCs w:val="24"/>
        </w:rPr>
      </w:pPr>
    </w:p>
    <w:p w14:paraId="2355787C">
      <w:pPr>
        <w:tabs>
          <w:tab w:val="left" w:pos="1702"/>
        </w:tabs>
        <w:spacing w:line="240" w:lineRule="auto"/>
        <w:ind w:left="851" w:right="-96" w:hanging="851"/>
        <w:jc w:val="both"/>
        <w:rPr>
          <w:rFonts w:hint="default" w:ascii="Calibri" w:hAnsi="Calibri" w:cs="Calibri"/>
          <w:sz w:val="24"/>
          <w:szCs w:val="24"/>
        </w:rPr>
      </w:pPr>
      <w:r>
        <w:rPr>
          <w:rFonts w:hint="default" w:ascii="Calibri" w:hAnsi="Calibri" w:cs="Calibri"/>
          <w:b/>
          <w:bCs/>
          <w:sz w:val="24"/>
          <w:szCs w:val="24"/>
        </w:rPr>
        <w:t>4.</w:t>
      </w:r>
      <w:r>
        <w:rPr>
          <w:rFonts w:hint="default" w:ascii="Calibri" w:hAnsi="Calibri" w:cs="Calibri"/>
          <w:b/>
          <w:bCs/>
          <w:sz w:val="24"/>
          <w:szCs w:val="24"/>
          <w:lang w:val="pt-BR"/>
        </w:rPr>
        <w:t>8</w:t>
      </w:r>
      <w:r>
        <w:rPr>
          <w:rFonts w:hint="default" w:ascii="Calibri" w:hAnsi="Calibri" w:cs="Calibri"/>
          <w:b/>
          <w:bCs/>
          <w:sz w:val="24"/>
          <w:szCs w:val="24"/>
        </w:rPr>
        <w:t>.2</w:t>
      </w:r>
      <w:r>
        <w:rPr>
          <w:rFonts w:hint="default" w:ascii="Calibri" w:hAnsi="Calibri" w:cs="Calibri"/>
          <w:sz w:val="24"/>
          <w:szCs w:val="24"/>
        </w:rPr>
        <w:t xml:space="preserve"> </w:t>
      </w:r>
      <w:r>
        <w:rPr>
          <w:rFonts w:hint="default" w:ascii="Calibri" w:hAnsi="Calibri" w:cs="Calibri"/>
          <w:sz w:val="24"/>
          <w:szCs w:val="24"/>
        </w:rPr>
        <w:tab/>
      </w:r>
      <w:r>
        <w:rPr>
          <w:rFonts w:hint="default" w:ascii="Calibri" w:hAnsi="Calibri" w:cs="Calibri"/>
          <w:sz w:val="24"/>
          <w:szCs w:val="24"/>
        </w:rPr>
        <w:t xml:space="preserve">Prova de regularidade para com a </w:t>
      </w:r>
      <w:r>
        <w:rPr>
          <w:rFonts w:hint="default" w:ascii="Calibri" w:hAnsi="Calibri" w:cs="Calibri"/>
          <w:b/>
          <w:bCs/>
          <w:sz w:val="24"/>
          <w:szCs w:val="24"/>
        </w:rPr>
        <w:t xml:space="preserve">Fazenda </w:t>
      </w:r>
      <w:r>
        <w:rPr>
          <w:rFonts w:hint="default" w:ascii="Calibri" w:hAnsi="Calibri" w:cs="Calibri"/>
          <w:b/>
          <w:bCs/>
          <w:sz w:val="24"/>
          <w:szCs w:val="24"/>
          <w:lang w:val="pt-BR"/>
        </w:rPr>
        <w:t>Municipal</w:t>
      </w:r>
      <w:r>
        <w:rPr>
          <w:rFonts w:hint="default" w:ascii="Calibri" w:hAnsi="Calibri" w:cs="Calibri"/>
          <w:sz w:val="24"/>
          <w:szCs w:val="24"/>
        </w:rPr>
        <w:t xml:space="preserve"> por meio da apresentação de Certidão Negativa ou Positiva com efeito de Negativa;</w:t>
      </w:r>
    </w:p>
    <w:p w14:paraId="0D4E2A26">
      <w:pPr>
        <w:tabs>
          <w:tab w:val="left" w:pos="1702"/>
        </w:tabs>
        <w:spacing w:line="240" w:lineRule="auto"/>
        <w:ind w:left="851" w:right="-96" w:hanging="851"/>
        <w:jc w:val="both"/>
        <w:rPr>
          <w:rFonts w:hint="default" w:ascii="Calibri" w:hAnsi="Calibri" w:cs="Calibri"/>
          <w:sz w:val="24"/>
          <w:szCs w:val="24"/>
        </w:rPr>
      </w:pPr>
    </w:p>
    <w:p w14:paraId="0C48B4D0">
      <w:pPr>
        <w:tabs>
          <w:tab w:val="left" w:pos="1702"/>
        </w:tabs>
        <w:spacing w:line="240" w:lineRule="auto"/>
        <w:ind w:left="851" w:right="-96" w:hanging="851"/>
        <w:jc w:val="both"/>
        <w:rPr>
          <w:rFonts w:hint="default" w:ascii="Calibri" w:hAnsi="Calibri" w:cs="Calibri"/>
          <w:sz w:val="24"/>
          <w:szCs w:val="24"/>
        </w:rPr>
      </w:pPr>
      <w:r>
        <w:rPr>
          <w:rFonts w:hint="default" w:ascii="Calibri" w:hAnsi="Calibri" w:cs="Calibri"/>
          <w:b/>
          <w:bCs/>
          <w:sz w:val="24"/>
          <w:szCs w:val="24"/>
        </w:rPr>
        <w:t>4.</w:t>
      </w:r>
      <w:r>
        <w:rPr>
          <w:rFonts w:hint="default" w:ascii="Calibri" w:hAnsi="Calibri" w:cs="Calibri"/>
          <w:b/>
          <w:bCs/>
          <w:sz w:val="24"/>
          <w:szCs w:val="24"/>
          <w:lang w:val="pt-BR"/>
        </w:rPr>
        <w:t>8</w:t>
      </w:r>
      <w:r>
        <w:rPr>
          <w:rFonts w:hint="default" w:ascii="Calibri" w:hAnsi="Calibri" w:cs="Calibri"/>
          <w:b/>
          <w:bCs/>
          <w:sz w:val="24"/>
          <w:szCs w:val="24"/>
        </w:rPr>
        <w:t xml:space="preserve">.3 </w:t>
      </w:r>
      <w:r>
        <w:rPr>
          <w:rFonts w:hint="default" w:ascii="Calibri" w:hAnsi="Calibri" w:cs="Calibri"/>
          <w:b/>
          <w:bCs/>
          <w:sz w:val="24"/>
          <w:szCs w:val="24"/>
        </w:rPr>
        <w:tab/>
      </w:r>
      <w:r>
        <w:rPr>
          <w:rFonts w:hint="default" w:ascii="Calibri" w:hAnsi="Calibri" w:cs="Calibri"/>
          <w:bCs/>
          <w:sz w:val="24"/>
          <w:szCs w:val="24"/>
        </w:rPr>
        <w:t xml:space="preserve">Certificado de Regularidade do </w:t>
      </w:r>
      <w:r>
        <w:rPr>
          <w:rFonts w:hint="default" w:ascii="Calibri" w:hAnsi="Calibri" w:cs="Calibri"/>
          <w:b/>
          <w:sz w:val="24"/>
          <w:szCs w:val="24"/>
        </w:rPr>
        <w:t>FGTS (CRF</w:t>
      </w:r>
      <w:r>
        <w:rPr>
          <w:rFonts w:hint="default" w:ascii="Calibri" w:hAnsi="Calibri" w:cs="Calibri"/>
          <w:bCs/>
          <w:sz w:val="24"/>
          <w:szCs w:val="24"/>
        </w:rPr>
        <w:t>), emitido pelo órgão competente, da localidade de domicílio ou sede da empresa proponente, na forma da Lei</w:t>
      </w:r>
      <w:r>
        <w:rPr>
          <w:rFonts w:hint="default" w:ascii="Calibri" w:hAnsi="Calibri" w:cs="Calibri"/>
          <w:sz w:val="24"/>
          <w:szCs w:val="24"/>
        </w:rPr>
        <w:t>.</w:t>
      </w:r>
    </w:p>
    <w:p w14:paraId="1FEB0BFF">
      <w:pPr>
        <w:tabs>
          <w:tab w:val="left" w:pos="1702"/>
        </w:tabs>
        <w:spacing w:line="240" w:lineRule="auto"/>
        <w:ind w:left="851" w:right="-96" w:hanging="851"/>
        <w:jc w:val="both"/>
        <w:rPr>
          <w:rFonts w:hint="default" w:ascii="Calibri" w:hAnsi="Calibri" w:cs="Calibri"/>
          <w:sz w:val="24"/>
          <w:szCs w:val="24"/>
        </w:rPr>
      </w:pPr>
    </w:p>
    <w:p w14:paraId="1EE5892E">
      <w:pPr>
        <w:tabs>
          <w:tab w:val="left" w:pos="1702"/>
        </w:tabs>
        <w:spacing w:line="240" w:lineRule="auto"/>
        <w:ind w:left="851" w:right="-96" w:hanging="851"/>
        <w:jc w:val="both"/>
        <w:rPr>
          <w:rFonts w:hint="default" w:ascii="Calibri" w:hAnsi="Calibri" w:cs="Calibri"/>
          <w:sz w:val="24"/>
          <w:szCs w:val="24"/>
        </w:rPr>
      </w:pPr>
      <w:r>
        <w:rPr>
          <w:rFonts w:hint="default" w:ascii="Calibri" w:hAnsi="Calibri" w:cs="Calibri"/>
          <w:b/>
          <w:bCs/>
          <w:sz w:val="24"/>
          <w:szCs w:val="24"/>
        </w:rPr>
        <w:t>4.</w:t>
      </w:r>
      <w:r>
        <w:rPr>
          <w:rFonts w:hint="default" w:ascii="Calibri" w:hAnsi="Calibri" w:cs="Calibri"/>
          <w:b/>
          <w:bCs/>
          <w:sz w:val="24"/>
          <w:szCs w:val="24"/>
          <w:lang w:val="pt-BR"/>
        </w:rPr>
        <w:t>8</w:t>
      </w:r>
      <w:r>
        <w:rPr>
          <w:rFonts w:hint="default" w:ascii="Calibri" w:hAnsi="Calibri" w:cs="Calibri"/>
          <w:b/>
          <w:bCs/>
          <w:sz w:val="24"/>
          <w:szCs w:val="24"/>
        </w:rPr>
        <w:t>.4</w:t>
      </w:r>
      <w:r>
        <w:rPr>
          <w:rFonts w:hint="default" w:ascii="Calibri" w:hAnsi="Calibri" w:cs="Calibri"/>
          <w:sz w:val="24"/>
          <w:szCs w:val="24"/>
        </w:rPr>
        <w:t xml:space="preserve"> </w:t>
      </w:r>
      <w:r>
        <w:rPr>
          <w:rFonts w:hint="default" w:ascii="Calibri" w:hAnsi="Calibri" w:cs="Calibri"/>
          <w:sz w:val="24"/>
          <w:szCs w:val="24"/>
        </w:rPr>
        <w:tab/>
      </w:r>
      <w:r>
        <w:rPr>
          <w:rFonts w:hint="default" w:ascii="Calibri" w:hAnsi="Calibri" w:cs="Calibri"/>
          <w:sz w:val="24"/>
          <w:szCs w:val="24"/>
        </w:rPr>
        <w:t xml:space="preserve">Prova de inexistência de débitos inadimplidos perante </w:t>
      </w:r>
      <w:r>
        <w:rPr>
          <w:rFonts w:hint="default" w:ascii="Calibri" w:hAnsi="Calibri" w:cs="Calibri"/>
          <w:b/>
          <w:bCs/>
          <w:sz w:val="24"/>
          <w:szCs w:val="24"/>
        </w:rPr>
        <w:t>a Justiça do Trabalho</w:t>
      </w:r>
      <w:r>
        <w:rPr>
          <w:rFonts w:hint="default" w:ascii="Calibri" w:hAnsi="Calibri" w:cs="Calibri"/>
          <w:sz w:val="24"/>
          <w:szCs w:val="24"/>
        </w:rPr>
        <w:t>, mediante a apresentação de certidão negativa, nos termos do Título VII-A da Consolidação das Leis do Trabalho, aprovada pelo Decreto-Lei nº. 5.452, de 1º. de maio de 1943 (www.tst.jus.br/certidão);</w:t>
      </w:r>
    </w:p>
    <w:p w14:paraId="0F2409D1">
      <w:pPr>
        <w:spacing w:line="240" w:lineRule="auto"/>
        <w:jc w:val="both"/>
        <w:rPr>
          <w:rFonts w:hint="default" w:ascii="Calibri" w:hAnsi="Calibri" w:cs="Calibri"/>
          <w:b/>
          <w:bCs/>
          <w:iCs/>
          <w:sz w:val="24"/>
          <w:szCs w:val="24"/>
        </w:rPr>
      </w:pPr>
    </w:p>
    <w:p w14:paraId="72ED2717">
      <w:pPr>
        <w:spacing w:line="240" w:lineRule="auto"/>
        <w:jc w:val="both"/>
        <w:rPr>
          <w:rFonts w:hint="default" w:ascii="Calibri" w:hAnsi="Calibri" w:cs="Calibri"/>
          <w:b/>
          <w:bCs/>
          <w:iCs/>
          <w:sz w:val="24"/>
          <w:szCs w:val="24"/>
        </w:rPr>
      </w:pPr>
      <w:r>
        <w:rPr>
          <w:rFonts w:hint="default" w:ascii="Calibri" w:hAnsi="Calibri" w:cs="Calibri"/>
          <w:b/>
          <w:bCs/>
          <w:iCs/>
          <w:sz w:val="24"/>
          <w:szCs w:val="24"/>
        </w:rPr>
        <w:t>CLÁUSULA QUINTA - DO PREÇO E DO REAJUSTE:</w:t>
      </w:r>
    </w:p>
    <w:p w14:paraId="51C9A823">
      <w:pPr>
        <w:spacing w:line="240" w:lineRule="auto"/>
        <w:jc w:val="both"/>
        <w:rPr>
          <w:rFonts w:hint="default" w:ascii="Calibri" w:hAnsi="Calibri" w:cs="Calibri"/>
          <w:b/>
          <w:bCs/>
          <w:iCs/>
          <w:sz w:val="24"/>
          <w:szCs w:val="24"/>
        </w:rPr>
      </w:pPr>
    </w:p>
    <w:p w14:paraId="20D86957">
      <w:pPr>
        <w:spacing w:line="240" w:lineRule="auto"/>
        <w:jc w:val="both"/>
        <w:rPr>
          <w:rFonts w:hint="default" w:ascii="Calibri" w:hAnsi="Calibri" w:cs="Calibri"/>
          <w:b/>
          <w:bCs/>
          <w:iCs/>
          <w:sz w:val="24"/>
          <w:szCs w:val="24"/>
        </w:rPr>
      </w:pPr>
    </w:p>
    <w:p w14:paraId="03F7CD88">
      <w:pPr>
        <w:pStyle w:val="27"/>
        <w:keepNext w:val="0"/>
        <w:keepLines w:val="0"/>
        <w:widowControl/>
        <w:suppressLineNumbers w:val="0"/>
        <w:jc w:val="both"/>
        <w:rPr>
          <w:rFonts w:hint="default" w:ascii="Calibri" w:hAnsi="Calibri" w:cs="Calibri"/>
          <w:sz w:val="24"/>
          <w:szCs w:val="24"/>
        </w:rPr>
      </w:pPr>
      <w:r>
        <w:rPr>
          <w:rFonts w:hint="default" w:ascii="Calibri" w:hAnsi="Calibri" w:cs="Calibri"/>
          <w:b/>
          <w:bCs/>
          <w:iCs/>
          <w:sz w:val="24"/>
          <w:szCs w:val="24"/>
          <w:lang w:val="pt-BR"/>
        </w:rPr>
        <w:t xml:space="preserve">5.1 - </w:t>
      </w:r>
      <w:r>
        <w:rPr>
          <w:rFonts w:hint="default" w:ascii="Calibri" w:hAnsi="Calibri" w:cs="Calibri"/>
          <w:sz w:val="24"/>
          <w:szCs w:val="24"/>
        </w:rPr>
        <w:t>Os preços contratados serão expressos em moeda corrente nacional (</w:t>
      </w:r>
      <w:r>
        <w:rPr>
          <w:rStyle w:val="14"/>
          <w:rFonts w:hint="default" w:ascii="Calibri" w:hAnsi="Calibri" w:cs="Calibri"/>
          <w:sz w:val="24"/>
          <w:szCs w:val="24"/>
        </w:rPr>
        <w:t>reais</w:t>
      </w:r>
      <w:r>
        <w:rPr>
          <w:rFonts w:hint="default" w:ascii="Calibri" w:hAnsi="Calibri" w:cs="Calibri"/>
          <w:sz w:val="24"/>
          <w:szCs w:val="24"/>
        </w:rPr>
        <w:t xml:space="preserve">), em conformidade com o Termo de Referência, sendo </w:t>
      </w:r>
      <w:r>
        <w:rPr>
          <w:rStyle w:val="14"/>
          <w:rFonts w:hint="default" w:ascii="Calibri" w:hAnsi="Calibri" w:cs="Calibri"/>
          <w:sz w:val="24"/>
          <w:szCs w:val="24"/>
        </w:rPr>
        <w:t>fixos e irreajustáveis</w:t>
      </w:r>
      <w:r>
        <w:rPr>
          <w:rFonts w:hint="default" w:ascii="Calibri" w:hAnsi="Calibri" w:cs="Calibri"/>
          <w:sz w:val="24"/>
          <w:szCs w:val="24"/>
        </w:rPr>
        <w:t xml:space="preserve"> durante os primeiros 12 (doze) meses da vigência contratual, ressalvados os casos de reequilíbrio econômico-financeiro, nos termos do art. 92, inciso V, e do art. 124, inciso II, alínea “d”, da Lei nº 14.133/2021.</w:t>
      </w:r>
    </w:p>
    <w:p w14:paraId="5E4D5192">
      <w:pPr>
        <w:pStyle w:val="27"/>
        <w:keepNext w:val="0"/>
        <w:keepLines w:val="0"/>
        <w:widowControl/>
        <w:suppressLineNumbers w:val="0"/>
        <w:jc w:val="both"/>
        <w:rPr>
          <w:rFonts w:hint="default" w:ascii="Calibri" w:hAnsi="Calibri" w:cs="Calibri"/>
          <w:sz w:val="24"/>
          <w:szCs w:val="24"/>
        </w:rPr>
      </w:pPr>
      <w:r>
        <w:rPr>
          <w:rFonts w:hint="default" w:ascii="Calibri" w:hAnsi="Calibri" w:cs="Calibri"/>
          <w:b/>
          <w:bCs/>
          <w:iCs/>
          <w:sz w:val="24"/>
          <w:szCs w:val="24"/>
        </w:rPr>
        <w:t xml:space="preserve">5.2 – </w:t>
      </w:r>
      <w:r>
        <w:rPr>
          <w:rFonts w:hint="default" w:ascii="Calibri" w:hAnsi="Calibri" w:cs="Calibri"/>
          <w:b w:val="0"/>
          <w:bCs w:val="0"/>
          <w:iCs/>
          <w:sz w:val="24"/>
          <w:szCs w:val="24"/>
          <w:lang w:val="pt-BR"/>
        </w:rPr>
        <w:t>O</w:t>
      </w:r>
      <w:r>
        <w:rPr>
          <w:rFonts w:hint="default" w:ascii="Calibri" w:hAnsi="Calibri" w:cs="Calibri"/>
          <w:sz w:val="24"/>
          <w:szCs w:val="24"/>
        </w:rPr>
        <w:t xml:space="preserve">s valores contratados </w:t>
      </w:r>
      <w:r>
        <w:rPr>
          <w:rFonts w:hint="default" w:ascii="Calibri" w:hAnsi="Calibri" w:cs="Calibri"/>
          <w:sz w:val="24"/>
          <w:szCs w:val="24"/>
          <w:lang w:val="pt-BR"/>
        </w:rPr>
        <w:t>poderão ser</w:t>
      </w:r>
      <w:r>
        <w:rPr>
          <w:rFonts w:hint="default" w:ascii="Calibri" w:hAnsi="Calibri" w:cs="Calibri"/>
          <w:sz w:val="24"/>
          <w:szCs w:val="24"/>
        </w:rPr>
        <w:t xml:space="preserve"> </w:t>
      </w:r>
      <w:r>
        <w:rPr>
          <w:rStyle w:val="14"/>
          <w:rFonts w:hint="default" w:ascii="Calibri" w:hAnsi="Calibri" w:cs="Calibri"/>
          <w:b w:val="0"/>
          <w:bCs w:val="0"/>
          <w:sz w:val="24"/>
          <w:szCs w:val="24"/>
        </w:rPr>
        <w:t>reajustados anualmente</w:t>
      </w:r>
      <w:r>
        <w:rPr>
          <w:rFonts w:hint="default" w:ascii="Calibri" w:hAnsi="Calibri" w:cs="Calibri"/>
          <w:b w:val="0"/>
          <w:bCs w:val="0"/>
          <w:sz w:val="24"/>
          <w:szCs w:val="24"/>
        </w:rPr>
        <w:t>,</w:t>
      </w:r>
      <w:r>
        <w:rPr>
          <w:rFonts w:hint="default" w:ascii="Calibri" w:hAnsi="Calibri" w:cs="Calibri"/>
          <w:sz w:val="24"/>
          <w:szCs w:val="24"/>
        </w:rPr>
        <w:t xml:space="preserve"> a partir da data da assinatura do contrato, pela variação acumulada do </w:t>
      </w:r>
      <w:r>
        <w:rPr>
          <w:rStyle w:val="14"/>
          <w:rFonts w:hint="default" w:ascii="Calibri" w:hAnsi="Calibri" w:cs="Calibri"/>
          <w:sz w:val="24"/>
          <w:szCs w:val="24"/>
        </w:rPr>
        <w:t>Índice Nacional de Preços ao Consumidor Amplo (IPCA/IBGE)</w:t>
      </w:r>
      <w:r>
        <w:rPr>
          <w:rFonts w:hint="default" w:ascii="Calibri" w:hAnsi="Calibri" w:cs="Calibri"/>
          <w:sz w:val="24"/>
          <w:szCs w:val="24"/>
        </w:rPr>
        <w:t xml:space="preserve"> ou por outro índice oficial que venha a substituí-lo, de acordo com o art. 92, inciso V, da Lei nº 14.133/2021.</w:t>
      </w:r>
    </w:p>
    <w:p w14:paraId="13D4898F">
      <w:pPr>
        <w:pStyle w:val="27"/>
        <w:keepNext w:val="0"/>
        <w:keepLines w:val="0"/>
        <w:widowControl/>
        <w:suppressLineNumbers w:val="0"/>
        <w:jc w:val="both"/>
        <w:rPr>
          <w:rFonts w:hint="default" w:ascii="Calibri" w:hAnsi="Calibri" w:cs="Calibri"/>
          <w:sz w:val="24"/>
          <w:szCs w:val="24"/>
        </w:rPr>
      </w:pPr>
      <w:r>
        <w:rPr>
          <w:rFonts w:hint="default" w:ascii="Calibri" w:hAnsi="Calibri" w:cs="Calibri"/>
          <w:b/>
          <w:bCs/>
          <w:iCs/>
          <w:sz w:val="24"/>
          <w:szCs w:val="24"/>
        </w:rPr>
        <w:t>5.</w:t>
      </w:r>
      <w:r>
        <w:rPr>
          <w:rFonts w:hint="default" w:ascii="Calibri" w:hAnsi="Calibri" w:cs="Calibri"/>
          <w:b/>
          <w:bCs/>
          <w:iCs/>
          <w:sz w:val="24"/>
          <w:szCs w:val="24"/>
          <w:lang w:val="pt-BR"/>
        </w:rPr>
        <w:t>3</w:t>
      </w:r>
      <w:r>
        <w:rPr>
          <w:rFonts w:hint="default" w:ascii="Calibri" w:hAnsi="Calibri" w:cs="Calibri"/>
          <w:b/>
          <w:bCs/>
          <w:iCs/>
          <w:sz w:val="24"/>
          <w:szCs w:val="24"/>
        </w:rPr>
        <w:t xml:space="preserve"> – </w:t>
      </w:r>
      <w:r>
        <w:rPr>
          <w:rFonts w:hint="default" w:ascii="Calibri" w:hAnsi="Calibri" w:cs="Calibri"/>
          <w:sz w:val="24"/>
          <w:szCs w:val="24"/>
        </w:rPr>
        <w:t xml:space="preserve">O contrato terá prazo de vigência inicial de </w:t>
      </w:r>
      <w:r>
        <w:rPr>
          <w:rStyle w:val="14"/>
          <w:rFonts w:hint="default" w:ascii="Calibri" w:hAnsi="Calibri" w:cs="Calibri"/>
          <w:sz w:val="24"/>
          <w:szCs w:val="24"/>
        </w:rPr>
        <w:t>12 (doze) meses</w:t>
      </w:r>
      <w:r>
        <w:rPr>
          <w:rFonts w:hint="default" w:ascii="Calibri" w:hAnsi="Calibri" w:cs="Calibri"/>
          <w:sz w:val="24"/>
          <w:szCs w:val="24"/>
        </w:rPr>
        <w:t>, podendo ser prorrogado por iguais e sucessivos períodos, desde que mantida a vantajosidade para a Administração, mediante termo aditivo devidamente formalizado, em conformidade com o art. 107, § 4º, da Lei nº 14.133/2021.</w:t>
      </w:r>
    </w:p>
    <w:p w14:paraId="042F9529">
      <w:pPr>
        <w:pStyle w:val="27"/>
        <w:keepNext w:val="0"/>
        <w:keepLines w:val="0"/>
        <w:widowControl/>
        <w:suppressLineNumbers w:val="0"/>
        <w:jc w:val="both"/>
        <w:rPr>
          <w:rFonts w:hint="default" w:ascii="Calibri" w:hAnsi="Calibri" w:cs="Calibri"/>
          <w:sz w:val="24"/>
          <w:szCs w:val="24"/>
        </w:rPr>
      </w:pPr>
      <w:r>
        <w:rPr>
          <w:rFonts w:hint="default" w:ascii="Calibri" w:hAnsi="Calibri" w:cs="Calibri"/>
          <w:b/>
          <w:bCs/>
          <w:iCs/>
          <w:sz w:val="24"/>
          <w:szCs w:val="24"/>
        </w:rPr>
        <w:t>5.</w:t>
      </w:r>
      <w:r>
        <w:rPr>
          <w:rFonts w:hint="default" w:ascii="Calibri" w:hAnsi="Calibri" w:cs="Calibri"/>
          <w:b/>
          <w:bCs/>
          <w:iCs/>
          <w:sz w:val="24"/>
          <w:szCs w:val="24"/>
          <w:lang w:val="pt-BR"/>
        </w:rPr>
        <w:t>4</w:t>
      </w:r>
      <w:r>
        <w:rPr>
          <w:rFonts w:hint="default" w:ascii="Calibri" w:hAnsi="Calibri" w:cs="Calibri"/>
          <w:b/>
          <w:bCs/>
          <w:iCs/>
          <w:sz w:val="24"/>
          <w:szCs w:val="24"/>
        </w:rPr>
        <w:t xml:space="preserve"> - </w:t>
      </w:r>
      <w:r>
        <w:rPr>
          <w:rFonts w:hint="default" w:ascii="Calibri" w:hAnsi="Calibri" w:cs="Calibri"/>
          <w:sz w:val="24"/>
          <w:szCs w:val="24"/>
        </w:rPr>
        <w:t xml:space="preserve">Os casos de </w:t>
      </w:r>
      <w:r>
        <w:rPr>
          <w:rStyle w:val="14"/>
          <w:rFonts w:hint="default" w:ascii="Calibri" w:hAnsi="Calibri" w:cs="Calibri"/>
          <w:sz w:val="24"/>
          <w:szCs w:val="24"/>
        </w:rPr>
        <w:t>reequilíbrio econômico-financeiro</w:t>
      </w:r>
      <w:r>
        <w:rPr>
          <w:rFonts w:hint="default" w:ascii="Calibri" w:hAnsi="Calibri" w:cs="Calibri"/>
          <w:sz w:val="24"/>
          <w:szCs w:val="24"/>
        </w:rPr>
        <w:t xml:space="preserve"> decorrentes de fatos supervenientes, imprevisíveis ou previsíveis de consequências incalculáveis, alheios à vontade das partes, poderão ensejar a revisão dos preços contratados, na forma do art. 124 da Lei nº 14.133/2021, assegurado o contraditório e a ampla defesa.</w:t>
      </w:r>
    </w:p>
    <w:p w14:paraId="4EF971A9">
      <w:pPr>
        <w:spacing w:line="240" w:lineRule="auto"/>
        <w:jc w:val="both"/>
        <w:rPr>
          <w:rFonts w:hint="default" w:ascii="Calibri" w:hAnsi="Calibri" w:cs="Calibri"/>
          <w:sz w:val="24"/>
          <w:szCs w:val="24"/>
        </w:rPr>
      </w:pPr>
    </w:p>
    <w:p w14:paraId="5DAC529A">
      <w:pPr>
        <w:keepNext/>
        <w:spacing w:line="240" w:lineRule="auto"/>
        <w:ind w:right="-618"/>
        <w:jc w:val="both"/>
        <w:outlineLvl w:val="7"/>
        <w:rPr>
          <w:rFonts w:hint="default" w:ascii="Calibri" w:hAnsi="Calibri" w:cs="Calibri"/>
          <w:b/>
          <w:bCs/>
          <w:iCs/>
          <w:sz w:val="24"/>
          <w:szCs w:val="24"/>
        </w:rPr>
      </w:pPr>
      <w:r>
        <w:rPr>
          <w:rFonts w:hint="default" w:ascii="Calibri" w:hAnsi="Calibri" w:cs="Calibri"/>
          <w:b/>
          <w:bCs/>
          <w:iCs/>
          <w:sz w:val="24"/>
          <w:szCs w:val="24"/>
        </w:rPr>
        <w:t>CLÁUSULA SEXTA - DO PRAZO</w:t>
      </w:r>
    </w:p>
    <w:p w14:paraId="7EE495C3">
      <w:pPr>
        <w:keepNext/>
        <w:spacing w:line="240" w:lineRule="auto"/>
        <w:ind w:right="-618"/>
        <w:jc w:val="both"/>
        <w:outlineLvl w:val="7"/>
        <w:rPr>
          <w:rFonts w:hint="default" w:ascii="Calibri" w:hAnsi="Calibri" w:cs="Calibri"/>
          <w:b/>
          <w:bCs/>
          <w:iCs/>
          <w:sz w:val="24"/>
          <w:szCs w:val="24"/>
        </w:rPr>
      </w:pPr>
    </w:p>
    <w:p w14:paraId="42C47A2E">
      <w:pPr>
        <w:widowControl w:val="0"/>
        <w:spacing w:line="240" w:lineRule="auto"/>
        <w:jc w:val="both"/>
        <w:rPr>
          <w:rFonts w:hint="default" w:ascii="Calibri" w:hAnsi="Calibri" w:cs="Calibri"/>
          <w:iCs/>
          <w:sz w:val="24"/>
          <w:szCs w:val="24"/>
        </w:rPr>
      </w:pPr>
      <w:r>
        <w:rPr>
          <w:rFonts w:hint="default" w:ascii="Calibri" w:hAnsi="Calibri" w:cs="Calibri"/>
          <w:b/>
          <w:bCs/>
          <w:iCs/>
          <w:sz w:val="24"/>
          <w:szCs w:val="24"/>
        </w:rPr>
        <w:t>6.1</w:t>
      </w:r>
      <w:r>
        <w:rPr>
          <w:rFonts w:hint="default" w:ascii="Calibri" w:hAnsi="Calibri" w:cs="Calibri"/>
          <w:iCs/>
          <w:sz w:val="24"/>
          <w:szCs w:val="24"/>
        </w:rPr>
        <w:t xml:space="preserve"> - O prazo de vigência do contrato será de </w:t>
      </w:r>
      <w:r>
        <w:rPr>
          <w:rFonts w:hint="default" w:ascii="Calibri" w:hAnsi="Calibri" w:cs="Calibri"/>
          <w:b/>
          <w:bCs/>
          <w:iCs/>
          <w:sz w:val="24"/>
          <w:szCs w:val="24"/>
        </w:rPr>
        <w:t>12 (doze) meses</w:t>
      </w:r>
      <w:r>
        <w:rPr>
          <w:rFonts w:hint="default" w:ascii="Calibri" w:hAnsi="Calibri" w:cs="Calibri"/>
          <w:iCs/>
          <w:sz w:val="24"/>
          <w:szCs w:val="24"/>
        </w:rPr>
        <w:t xml:space="preserve"> contado da assinatura deste instrumento até o dia </w:t>
      </w:r>
      <w:r>
        <w:rPr>
          <w:rFonts w:hint="default" w:ascii="Calibri" w:hAnsi="Calibri" w:cs="Calibri"/>
          <w:b/>
          <w:bCs/>
          <w:iCs/>
          <w:sz w:val="24"/>
          <w:szCs w:val="24"/>
          <w:u w:val="single"/>
          <w:lang w:val="pt-BR"/>
        </w:rPr>
        <w:t>xx/xx/xxxx</w:t>
      </w:r>
      <w:r>
        <w:rPr>
          <w:rFonts w:hint="default" w:ascii="Calibri" w:hAnsi="Calibri" w:cs="Calibri"/>
          <w:iCs/>
          <w:sz w:val="24"/>
          <w:szCs w:val="24"/>
        </w:rPr>
        <w:t>, podendo ser prorrogado mediante acordo entre as partes e nos termos da Lei 14.133/2021.</w:t>
      </w:r>
    </w:p>
    <w:p w14:paraId="4B2BEEDA">
      <w:pPr>
        <w:widowControl w:val="0"/>
        <w:spacing w:line="240" w:lineRule="auto"/>
        <w:jc w:val="both"/>
        <w:rPr>
          <w:rFonts w:hint="default" w:ascii="Calibri" w:hAnsi="Calibri" w:cs="Calibri"/>
          <w:sz w:val="24"/>
          <w:szCs w:val="24"/>
        </w:rPr>
      </w:pPr>
    </w:p>
    <w:p w14:paraId="49AB5C22">
      <w:pPr>
        <w:spacing w:line="240" w:lineRule="auto"/>
        <w:ind w:right="-618"/>
        <w:jc w:val="both"/>
        <w:outlineLvl w:val="8"/>
        <w:rPr>
          <w:rFonts w:hint="default" w:ascii="Calibri" w:hAnsi="Calibri" w:cs="Calibri"/>
          <w:b/>
          <w:bCs/>
          <w:iCs/>
          <w:sz w:val="24"/>
          <w:szCs w:val="24"/>
        </w:rPr>
      </w:pPr>
      <w:r>
        <w:rPr>
          <w:rFonts w:hint="default" w:ascii="Calibri" w:hAnsi="Calibri" w:cs="Calibri"/>
          <w:b/>
          <w:bCs/>
          <w:iCs/>
          <w:sz w:val="24"/>
          <w:szCs w:val="24"/>
        </w:rPr>
        <w:t>CLÁUSULA SÉTIMA – RECURSO ORÇAMENTÁRIO:</w:t>
      </w:r>
    </w:p>
    <w:p w14:paraId="2C4CE091">
      <w:pPr>
        <w:spacing w:line="240" w:lineRule="auto"/>
        <w:ind w:right="-618"/>
        <w:jc w:val="both"/>
        <w:outlineLvl w:val="8"/>
        <w:rPr>
          <w:rFonts w:hint="default" w:ascii="Calibri" w:hAnsi="Calibri" w:cs="Calibri"/>
          <w:b/>
          <w:bCs/>
          <w:iCs/>
          <w:sz w:val="24"/>
          <w:szCs w:val="24"/>
        </w:rPr>
      </w:pPr>
    </w:p>
    <w:p w14:paraId="17537FB2">
      <w:pPr>
        <w:widowControl w:val="0"/>
        <w:spacing w:line="240" w:lineRule="auto"/>
        <w:jc w:val="both"/>
        <w:rPr>
          <w:rFonts w:hint="default" w:ascii="Calibri" w:hAnsi="Calibri" w:cs="Calibri"/>
          <w:b/>
          <w:bCs/>
          <w:sz w:val="24"/>
          <w:szCs w:val="24"/>
          <w:lang w:val="pt-BR"/>
        </w:rPr>
      </w:pPr>
      <w:r>
        <w:rPr>
          <w:rFonts w:hint="default" w:ascii="Calibri" w:hAnsi="Calibri" w:cs="Calibri"/>
          <w:b/>
          <w:bCs/>
          <w:iCs/>
          <w:color w:val="000000"/>
          <w:sz w:val="24"/>
          <w:szCs w:val="24"/>
        </w:rPr>
        <w:t>7.1.</w:t>
      </w:r>
      <w:r>
        <w:rPr>
          <w:rFonts w:hint="default" w:ascii="Calibri" w:hAnsi="Calibri" w:cs="Calibri"/>
          <w:iCs/>
          <w:color w:val="000000"/>
          <w:sz w:val="24"/>
          <w:szCs w:val="24"/>
        </w:rPr>
        <w:t xml:space="preserve"> A</w:t>
      </w:r>
      <w:r>
        <w:rPr>
          <w:rFonts w:hint="default" w:ascii="Calibri" w:hAnsi="Calibri" w:cs="Calibri"/>
          <w:iCs/>
          <w:sz w:val="24"/>
          <w:szCs w:val="24"/>
        </w:rPr>
        <w:t xml:space="preserve">s despesas decorrentes da execução do objeto da presente licitação correrão a cargo das seguintes dotações orçamentárias: </w:t>
      </w:r>
      <w:r>
        <w:rPr>
          <w:rFonts w:hint="default" w:ascii="Calibri" w:hAnsi="Calibri" w:cs="Calibri"/>
          <w:sz w:val="24"/>
          <w:szCs w:val="24"/>
          <w:lang w:val="pt-BR"/>
        </w:rPr>
        <w:t>09.001.09.272.0301.2.115.33.90.39.12</w:t>
      </w:r>
      <w:r>
        <w:rPr>
          <w:rFonts w:hint="default" w:ascii="Calibri" w:hAnsi="Calibri" w:cs="Calibri"/>
          <w:b/>
          <w:bCs/>
          <w:sz w:val="24"/>
          <w:szCs w:val="24"/>
          <w:lang w:val="pt-BR"/>
        </w:rPr>
        <w:t xml:space="preserve"> </w:t>
      </w:r>
    </w:p>
    <w:p w14:paraId="701DCC07">
      <w:pPr>
        <w:spacing w:line="240" w:lineRule="auto"/>
        <w:jc w:val="both"/>
        <w:rPr>
          <w:rFonts w:hint="default" w:ascii="Calibri" w:hAnsi="Calibri" w:cs="Calibri"/>
          <w:b/>
          <w:bCs/>
          <w:iCs/>
          <w:sz w:val="24"/>
          <w:szCs w:val="24"/>
        </w:rPr>
      </w:pPr>
    </w:p>
    <w:p w14:paraId="3DD80255">
      <w:pPr>
        <w:spacing w:line="240" w:lineRule="auto"/>
        <w:jc w:val="both"/>
        <w:rPr>
          <w:rFonts w:hint="default" w:ascii="Calibri" w:hAnsi="Calibri" w:cs="Calibri"/>
          <w:b/>
          <w:bCs/>
          <w:iCs/>
          <w:sz w:val="24"/>
          <w:szCs w:val="24"/>
        </w:rPr>
      </w:pPr>
      <w:r>
        <w:rPr>
          <w:rFonts w:hint="default" w:ascii="Calibri" w:hAnsi="Calibri" w:cs="Calibri"/>
          <w:b/>
          <w:bCs/>
          <w:iCs/>
          <w:sz w:val="24"/>
          <w:szCs w:val="24"/>
        </w:rPr>
        <w:t>CLÁUSULA OITAVA - DAS PENALIDADES:</w:t>
      </w:r>
    </w:p>
    <w:p w14:paraId="7C62A5EB">
      <w:pPr>
        <w:spacing w:line="240" w:lineRule="auto"/>
        <w:jc w:val="both"/>
        <w:rPr>
          <w:rFonts w:hint="default" w:ascii="Calibri" w:hAnsi="Calibri" w:cs="Calibri"/>
          <w:b/>
          <w:bCs/>
          <w:iCs/>
          <w:sz w:val="24"/>
          <w:szCs w:val="24"/>
        </w:rPr>
      </w:pPr>
    </w:p>
    <w:p w14:paraId="38343312">
      <w:pPr>
        <w:spacing w:line="240" w:lineRule="auto"/>
        <w:jc w:val="both"/>
        <w:rPr>
          <w:rFonts w:hint="default" w:ascii="Calibri" w:hAnsi="Calibri" w:cs="Calibri"/>
          <w:iCs/>
          <w:sz w:val="24"/>
          <w:szCs w:val="24"/>
        </w:rPr>
      </w:pPr>
      <w:r>
        <w:rPr>
          <w:rFonts w:hint="default" w:ascii="Calibri" w:hAnsi="Calibri" w:cs="Calibri"/>
          <w:b/>
          <w:bCs/>
          <w:iCs/>
          <w:sz w:val="24"/>
          <w:szCs w:val="24"/>
        </w:rPr>
        <w:t>8.1</w:t>
      </w:r>
      <w:r>
        <w:rPr>
          <w:rFonts w:hint="default" w:ascii="Calibri" w:hAnsi="Calibri" w:cs="Calibri"/>
          <w:iCs/>
          <w:sz w:val="24"/>
          <w:szCs w:val="24"/>
        </w:rPr>
        <w:t xml:space="preserve"> </w:t>
      </w:r>
      <w:r>
        <w:rPr>
          <w:rFonts w:hint="default" w:ascii="Calibri" w:hAnsi="Calibri" w:cs="Calibri"/>
          <w:sz w:val="24"/>
          <w:szCs w:val="24"/>
        </w:rPr>
        <w:t>–</w:t>
      </w:r>
      <w:r>
        <w:rPr>
          <w:rFonts w:hint="default" w:ascii="Calibri" w:hAnsi="Calibri" w:cs="Calibri"/>
          <w:iCs/>
          <w:sz w:val="24"/>
          <w:szCs w:val="24"/>
        </w:rPr>
        <w:t xml:space="preserve"> Nos termos do art. 162 da Lei n. 14.133/2021, fica estipulado o percentual de </w:t>
      </w:r>
      <w:r>
        <w:rPr>
          <w:rFonts w:hint="default" w:ascii="Calibri" w:hAnsi="Calibri" w:cs="Calibri"/>
          <w:b/>
          <w:bCs/>
          <w:iCs/>
          <w:sz w:val="24"/>
          <w:szCs w:val="24"/>
        </w:rPr>
        <w:t>0,5% (meio por cento)</w:t>
      </w:r>
      <w:r>
        <w:rPr>
          <w:rFonts w:hint="default" w:ascii="Calibri" w:hAnsi="Calibri" w:cs="Calibri"/>
          <w:bCs/>
          <w:iCs/>
          <w:sz w:val="24"/>
          <w:szCs w:val="24"/>
        </w:rPr>
        <w:t xml:space="preserve"> sobre o valor inadimplido, a título de multa de mora, por dia de atraso injustificado no fornecimento do objeto deste pregão, até o limite de </w:t>
      </w:r>
      <w:r>
        <w:rPr>
          <w:rFonts w:hint="default" w:ascii="Calibri" w:hAnsi="Calibri" w:cs="Calibri"/>
          <w:b/>
          <w:bCs/>
          <w:iCs/>
          <w:sz w:val="24"/>
          <w:szCs w:val="24"/>
        </w:rPr>
        <w:t>10% (dez por</w:t>
      </w:r>
      <w:r>
        <w:rPr>
          <w:rFonts w:hint="default" w:ascii="Calibri" w:hAnsi="Calibri" w:cs="Calibri"/>
          <w:b/>
          <w:iCs/>
          <w:sz w:val="24"/>
          <w:szCs w:val="24"/>
        </w:rPr>
        <w:t xml:space="preserve"> </w:t>
      </w:r>
      <w:r>
        <w:rPr>
          <w:rFonts w:hint="default" w:ascii="Calibri" w:hAnsi="Calibri" w:cs="Calibri"/>
          <w:b/>
          <w:bCs/>
          <w:iCs/>
          <w:sz w:val="24"/>
          <w:szCs w:val="24"/>
        </w:rPr>
        <w:t>cento)</w:t>
      </w:r>
      <w:r>
        <w:rPr>
          <w:rFonts w:hint="default" w:ascii="Calibri" w:hAnsi="Calibri" w:cs="Calibri"/>
          <w:b/>
          <w:iCs/>
          <w:sz w:val="24"/>
          <w:szCs w:val="24"/>
        </w:rPr>
        <w:t xml:space="preserve"> </w:t>
      </w:r>
      <w:r>
        <w:rPr>
          <w:rFonts w:hint="default" w:ascii="Calibri" w:hAnsi="Calibri" w:cs="Calibri"/>
          <w:iCs/>
          <w:sz w:val="24"/>
          <w:szCs w:val="24"/>
        </w:rPr>
        <w:t>do valor empenhado.</w:t>
      </w:r>
    </w:p>
    <w:p w14:paraId="061EA7B9">
      <w:pPr>
        <w:spacing w:line="240" w:lineRule="auto"/>
        <w:jc w:val="both"/>
        <w:rPr>
          <w:rFonts w:hint="default" w:ascii="Calibri" w:hAnsi="Calibri" w:cs="Calibri"/>
          <w:sz w:val="24"/>
          <w:szCs w:val="24"/>
        </w:rPr>
      </w:pPr>
    </w:p>
    <w:p w14:paraId="37D3D3D8">
      <w:pPr>
        <w:spacing w:line="240" w:lineRule="auto"/>
        <w:jc w:val="both"/>
        <w:rPr>
          <w:rFonts w:hint="default" w:ascii="Calibri" w:hAnsi="Calibri" w:cs="Calibri"/>
          <w:bCs/>
          <w:iCs/>
          <w:sz w:val="24"/>
          <w:szCs w:val="24"/>
        </w:rPr>
      </w:pPr>
      <w:r>
        <w:rPr>
          <w:rFonts w:hint="default" w:ascii="Calibri" w:hAnsi="Calibri" w:cs="Calibri"/>
          <w:b/>
          <w:bCs/>
          <w:iCs/>
          <w:sz w:val="24"/>
          <w:szCs w:val="24"/>
        </w:rPr>
        <w:t>8.2.</w:t>
      </w:r>
      <w:r>
        <w:rPr>
          <w:rFonts w:hint="default" w:ascii="Calibri" w:hAnsi="Calibri" w:cs="Calibri"/>
          <w:iCs/>
          <w:sz w:val="24"/>
          <w:szCs w:val="24"/>
        </w:rPr>
        <w:t xml:space="preserve"> </w:t>
      </w:r>
      <w:r>
        <w:rPr>
          <w:rFonts w:hint="default" w:ascii="Calibri" w:hAnsi="Calibri" w:cs="Calibri"/>
          <w:bCs/>
          <w:iCs/>
          <w:sz w:val="24"/>
          <w:szCs w:val="24"/>
        </w:rPr>
        <w:t>Em caso de inexecução total ou parcial do pactuado, em razão do descumprimento de qualquer das condições avençadas, a contratada ficará sujeita às seguintes penalidades nos termos do art. 156 da Lei n. 14.133/2021:</w:t>
      </w:r>
    </w:p>
    <w:p w14:paraId="40DD7A28">
      <w:pPr>
        <w:spacing w:line="240" w:lineRule="auto"/>
        <w:jc w:val="both"/>
        <w:rPr>
          <w:rFonts w:hint="default" w:ascii="Calibri" w:hAnsi="Calibri" w:cs="Calibri"/>
          <w:sz w:val="24"/>
          <w:szCs w:val="24"/>
        </w:rPr>
      </w:pPr>
    </w:p>
    <w:p w14:paraId="38A1DE88">
      <w:pPr>
        <w:numPr>
          <w:ilvl w:val="0"/>
          <w:numId w:val="21"/>
        </w:numPr>
        <w:suppressAutoHyphens/>
        <w:autoSpaceDN w:val="0"/>
        <w:spacing w:line="240" w:lineRule="auto"/>
        <w:ind w:left="0" w:firstLine="851"/>
        <w:textAlignment w:val="baseline"/>
        <w:rPr>
          <w:rFonts w:hint="default" w:ascii="Calibri" w:hAnsi="Calibri" w:cs="Calibri"/>
          <w:bCs/>
          <w:iCs/>
          <w:sz w:val="24"/>
          <w:szCs w:val="24"/>
        </w:rPr>
      </w:pPr>
      <w:r>
        <w:rPr>
          <w:rFonts w:hint="default" w:ascii="Calibri" w:hAnsi="Calibri" w:cs="Calibri"/>
          <w:bCs/>
          <w:iCs/>
          <w:sz w:val="24"/>
          <w:szCs w:val="24"/>
        </w:rPr>
        <w:t>Advertência;</w:t>
      </w:r>
    </w:p>
    <w:p w14:paraId="31144C6C">
      <w:pPr>
        <w:numPr>
          <w:ilvl w:val="0"/>
          <w:numId w:val="21"/>
        </w:numPr>
        <w:suppressAutoHyphens/>
        <w:autoSpaceDN w:val="0"/>
        <w:spacing w:line="240" w:lineRule="auto"/>
        <w:ind w:left="0" w:firstLine="851"/>
        <w:textAlignment w:val="baseline"/>
        <w:rPr>
          <w:rFonts w:hint="default" w:ascii="Calibri" w:hAnsi="Calibri" w:cs="Calibri"/>
          <w:bCs/>
          <w:iCs/>
          <w:sz w:val="24"/>
          <w:szCs w:val="24"/>
        </w:rPr>
      </w:pPr>
      <w:r>
        <w:rPr>
          <w:rFonts w:hint="default" w:ascii="Calibri" w:hAnsi="Calibri" w:cs="Calibri"/>
          <w:bCs/>
          <w:iCs/>
          <w:sz w:val="24"/>
          <w:szCs w:val="24"/>
        </w:rPr>
        <w:t>Multa de até 10% (dez por cento) do valor do contrato,</w:t>
      </w:r>
    </w:p>
    <w:p w14:paraId="2779BC7D">
      <w:pPr>
        <w:numPr>
          <w:ilvl w:val="0"/>
          <w:numId w:val="21"/>
        </w:numPr>
        <w:suppressAutoHyphens/>
        <w:autoSpaceDN w:val="0"/>
        <w:spacing w:line="240" w:lineRule="auto"/>
        <w:ind w:left="0" w:firstLine="851"/>
        <w:textAlignment w:val="baseline"/>
        <w:rPr>
          <w:rFonts w:hint="default" w:ascii="Calibri" w:hAnsi="Calibri" w:cs="Calibri"/>
          <w:bCs/>
          <w:iCs/>
          <w:sz w:val="24"/>
          <w:szCs w:val="24"/>
        </w:rPr>
      </w:pPr>
      <w:r>
        <w:rPr>
          <w:rFonts w:hint="default" w:ascii="Calibri" w:hAnsi="Calibri" w:cs="Calibri"/>
          <w:bCs/>
          <w:iCs/>
          <w:sz w:val="24"/>
          <w:szCs w:val="24"/>
        </w:rPr>
        <w:t>Suspensão temporária de participar de licitação e impedimento de contratar com a Administração por prazo não superior a 2 (dois) anos e,</w:t>
      </w:r>
    </w:p>
    <w:p w14:paraId="2353CEB5">
      <w:pPr>
        <w:spacing w:line="240" w:lineRule="auto"/>
        <w:ind w:firstLine="851"/>
        <w:rPr>
          <w:rFonts w:hint="default" w:ascii="Calibri" w:hAnsi="Calibri" w:cs="Calibri"/>
          <w:bCs/>
          <w:iCs/>
          <w:sz w:val="24"/>
          <w:szCs w:val="24"/>
        </w:rPr>
      </w:pPr>
      <w:r>
        <w:rPr>
          <w:rFonts w:hint="default" w:ascii="Calibri" w:hAnsi="Calibri" w:cs="Calibri"/>
          <w:bCs/>
          <w:iCs/>
          <w:sz w:val="24"/>
          <w:szCs w:val="24"/>
        </w:rPr>
        <w:t xml:space="preserve">IV- </w:t>
      </w:r>
      <w:r>
        <w:rPr>
          <w:rFonts w:hint="default" w:ascii="Calibri" w:hAnsi="Calibri" w:cs="Calibri"/>
          <w:bCs/>
          <w:iCs/>
          <w:sz w:val="24"/>
          <w:szCs w:val="24"/>
        </w:rPr>
        <w:tab/>
      </w:r>
      <w:r>
        <w:rPr>
          <w:rFonts w:hint="default" w:ascii="Calibri" w:hAnsi="Calibri" w:cs="Calibri"/>
          <w:bCs/>
          <w:iCs/>
          <w:sz w:val="24"/>
          <w:szCs w:val="24"/>
        </w:rPr>
        <w:t>Declaração de inidoneidade para licitar ou contratar com a Administração Pública.</w:t>
      </w:r>
    </w:p>
    <w:p w14:paraId="37D5ACC2">
      <w:pPr>
        <w:spacing w:line="240" w:lineRule="auto"/>
        <w:rPr>
          <w:rFonts w:hint="default" w:ascii="Calibri" w:hAnsi="Calibri" w:cs="Calibri"/>
          <w:bCs/>
          <w:iCs/>
          <w:sz w:val="24"/>
          <w:szCs w:val="24"/>
        </w:rPr>
      </w:pPr>
    </w:p>
    <w:p w14:paraId="49333E92">
      <w:pPr>
        <w:spacing w:line="240" w:lineRule="auto"/>
        <w:jc w:val="both"/>
        <w:rPr>
          <w:rFonts w:hint="default" w:ascii="Calibri" w:hAnsi="Calibri" w:cs="Calibri"/>
          <w:iCs/>
          <w:sz w:val="24"/>
          <w:szCs w:val="24"/>
        </w:rPr>
      </w:pPr>
      <w:r>
        <w:rPr>
          <w:rFonts w:hint="default" w:ascii="Calibri" w:hAnsi="Calibri" w:cs="Calibri"/>
          <w:b/>
          <w:bCs/>
          <w:iCs/>
          <w:sz w:val="24"/>
          <w:szCs w:val="24"/>
        </w:rPr>
        <w:t>8.3.</w:t>
      </w:r>
      <w:r>
        <w:rPr>
          <w:rFonts w:hint="default" w:ascii="Calibri" w:hAnsi="Calibri" w:cs="Calibri"/>
          <w:iCs/>
          <w:sz w:val="24"/>
          <w:szCs w:val="24"/>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hint="default" w:ascii="Calibri" w:hAnsi="Calibri" w:cs="Calibri"/>
          <w:b/>
          <w:bCs/>
          <w:iCs/>
          <w:sz w:val="24"/>
          <w:szCs w:val="24"/>
        </w:rPr>
        <w:t>5 (cinco) anos</w:t>
      </w:r>
      <w:r>
        <w:rPr>
          <w:rFonts w:hint="default" w:ascii="Calibri" w:hAnsi="Calibri" w:cs="Calibri"/>
          <w:iCs/>
          <w:sz w:val="24"/>
          <w:szCs w:val="24"/>
        </w:rPr>
        <w:t>, sem prejuízo das multas previstas em edital e no contrato e das demais cominações legais.</w:t>
      </w:r>
    </w:p>
    <w:p w14:paraId="382D45C4">
      <w:pPr>
        <w:spacing w:line="240" w:lineRule="auto"/>
        <w:jc w:val="both"/>
        <w:rPr>
          <w:rFonts w:hint="default" w:ascii="Calibri" w:hAnsi="Calibri" w:cs="Calibri"/>
          <w:sz w:val="24"/>
          <w:szCs w:val="24"/>
        </w:rPr>
      </w:pPr>
    </w:p>
    <w:p w14:paraId="48E8FCD0">
      <w:pPr>
        <w:spacing w:line="240" w:lineRule="auto"/>
        <w:jc w:val="both"/>
        <w:rPr>
          <w:rFonts w:hint="default" w:ascii="Calibri" w:hAnsi="Calibri" w:cs="Calibri"/>
          <w:iCs/>
          <w:sz w:val="24"/>
          <w:szCs w:val="24"/>
        </w:rPr>
      </w:pPr>
      <w:r>
        <w:rPr>
          <w:rFonts w:hint="default" w:ascii="Calibri" w:hAnsi="Calibri" w:cs="Calibri"/>
          <w:b/>
          <w:iCs/>
          <w:sz w:val="24"/>
          <w:szCs w:val="24"/>
        </w:rPr>
        <w:t>8.4.</w:t>
      </w:r>
      <w:r>
        <w:rPr>
          <w:rFonts w:hint="default" w:ascii="Calibri" w:hAnsi="Calibri" w:cs="Calibri"/>
          <w:iCs/>
          <w:sz w:val="24"/>
          <w:szCs w:val="24"/>
        </w:rPr>
        <w:t xml:space="preserve"> As penalidades somente poderão ser relevadas ou atenuadas pela autoridade competente aplicando-se o </w:t>
      </w:r>
      <w:r>
        <w:rPr>
          <w:rFonts w:hint="default" w:ascii="Calibri" w:hAnsi="Calibri" w:cs="Calibri"/>
          <w:bCs/>
          <w:iCs/>
          <w:sz w:val="24"/>
          <w:szCs w:val="24"/>
        </w:rPr>
        <w:t>Princípio da Proporcionalidade</w:t>
      </w:r>
      <w:r>
        <w:rPr>
          <w:rFonts w:hint="default" w:ascii="Calibri" w:hAnsi="Calibri" w:cs="Calibri"/>
          <w:iCs/>
          <w:sz w:val="24"/>
          <w:szCs w:val="24"/>
        </w:rPr>
        <w:t xml:space="preserve">, em razão de circunstâncias fundamentados em fatos e comprovados, desde que formuladas </w:t>
      </w:r>
      <w:r>
        <w:rPr>
          <w:rFonts w:hint="default" w:ascii="Calibri" w:hAnsi="Calibri" w:cs="Calibri"/>
          <w:bCs/>
          <w:iCs/>
          <w:sz w:val="24"/>
          <w:szCs w:val="24"/>
        </w:rPr>
        <w:t xml:space="preserve">por escrito </w:t>
      </w:r>
      <w:r>
        <w:rPr>
          <w:rFonts w:hint="default" w:ascii="Calibri" w:hAnsi="Calibri" w:cs="Calibri"/>
          <w:iCs/>
          <w:sz w:val="24"/>
          <w:szCs w:val="24"/>
        </w:rPr>
        <w:t xml:space="preserve">e no prazo máximo de </w:t>
      </w:r>
      <w:r>
        <w:rPr>
          <w:rFonts w:hint="default" w:ascii="Calibri" w:hAnsi="Calibri" w:cs="Calibri"/>
          <w:b/>
          <w:bCs/>
          <w:iCs/>
          <w:sz w:val="24"/>
          <w:szCs w:val="24"/>
        </w:rPr>
        <w:t xml:space="preserve">05 (cinco) dias úteis </w:t>
      </w:r>
      <w:r>
        <w:rPr>
          <w:rFonts w:hint="default" w:ascii="Calibri" w:hAnsi="Calibri" w:cs="Calibri"/>
          <w:bCs/>
          <w:iCs/>
          <w:sz w:val="24"/>
          <w:szCs w:val="24"/>
        </w:rPr>
        <w:t>da data em que for oficiada a pretensão da Administração no sentido da aplicação</w:t>
      </w:r>
      <w:r>
        <w:rPr>
          <w:rFonts w:hint="default" w:ascii="Calibri" w:hAnsi="Calibri" w:cs="Calibri"/>
          <w:iCs/>
          <w:sz w:val="24"/>
          <w:szCs w:val="24"/>
        </w:rPr>
        <w:t xml:space="preserve"> da pena.</w:t>
      </w:r>
    </w:p>
    <w:p w14:paraId="4E25D936">
      <w:pPr>
        <w:spacing w:line="240" w:lineRule="auto"/>
        <w:jc w:val="both"/>
        <w:rPr>
          <w:rFonts w:hint="default" w:ascii="Calibri" w:hAnsi="Calibri" w:cs="Calibri"/>
          <w:sz w:val="24"/>
          <w:szCs w:val="24"/>
        </w:rPr>
      </w:pPr>
    </w:p>
    <w:p w14:paraId="7663D67D">
      <w:pPr>
        <w:spacing w:line="240" w:lineRule="auto"/>
        <w:jc w:val="both"/>
        <w:rPr>
          <w:rFonts w:hint="default" w:ascii="Calibri" w:hAnsi="Calibri" w:cs="Calibri"/>
          <w:iCs/>
          <w:sz w:val="24"/>
          <w:szCs w:val="24"/>
        </w:rPr>
      </w:pPr>
      <w:r>
        <w:rPr>
          <w:rFonts w:hint="default" w:ascii="Calibri" w:hAnsi="Calibri" w:cs="Calibri"/>
          <w:b/>
          <w:bCs/>
          <w:iCs/>
          <w:sz w:val="24"/>
          <w:szCs w:val="24"/>
        </w:rPr>
        <w:t>8.5</w:t>
      </w:r>
      <w:r>
        <w:rPr>
          <w:rFonts w:hint="default" w:ascii="Calibri" w:hAnsi="Calibri" w:cs="Calibri"/>
          <w:iCs/>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w:t>
      </w:r>
    </w:p>
    <w:p w14:paraId="26B22029">
      <w:pPr>
        <w:spacing w:line="240" w:lineRule="auto"/>
        <w:jc w:val="both"/>
        <w:rPr>
          <w:rFonts w:hint="default" w:ascii="Calibri" w:hAnsi="Calibri" w:cs="Calibri"/>
          <w:sz w:val="24"/>
          <w:szCs w:val="24"/>
        </w:rPr>
      </w:pPr>
    </w:p>
    <w:p w14:paraId="57216681">
      <w:pPr>
        <w:spacing w:line="240" w:lineRule="auto"/>
        <w:jc w:val="both"/>
        <w:rPr>
          <w:rFonts w:hint="default" w:ascii="Calibri" w:hAnsi="Calibri" w:cs="Calibri"/>
          <w:iCs/>
          <w:sz w:val="24"/>
          <w:szCs w:val="24"/>
        </w:rPr>
      </w:pPr>
      <w:r>
        <w:rPr>
          <w:rFonts w:hint="default" w:ascii="Calibri" w:hAnsi="Calibri" w:cs="Calibri"/>
          <w:b/>
          <w:bCs/>
          <w:iCs/>
          <w:sz w:val="24"/>
          <w:szCs w:val="24"/>
        </w:rPr>
        <w:t>8.6</w:t>
      </w:r>
      <w:r>
        <w:rPr>
          <w:rFonts w:hint="default" w:ascii="Calibri" w:hAnsi="Calibri" w:cs="Calibri"/>
          <w:iCs/>
          <w:sz w:val="24"/>
          <w:szCs w:val="24"/>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w:t>
      </w:r>
    </w:p>
    <w:p w14:paraId="0210C211">
      <w:pPr>
        <w:spacing w:line="240" w:lineRule="auto"/>
        <w:jc w:val="both"/>
        <w:rPr>
          <w:rFonts w:hint="default" w:ascii="Calibri" w:hAnsi="Calibri" w:cs="Calibri"/>
          <w:sz w:val="24"/>
          <w:szCs w:val="24"/>
        </w:rPr>
      </w:pPr>
    </w:p>
    <w:p w14:paraId="41AEFEB2">
      <w:pPr>
        <w:spacing w:line="240" w:lineRule="auto"/>
        <w:outlineLvl w:val="2"/>
        <w:rPr>
          <w:rFonts w:hint="default" w:ascii="Calibri" w:hAnsi="Calibri" w:cs="Calibri"/>
          <w:b/>
          <w:bCs/>
          <w:iCs/>
          <w:color w:val="000000"/>
          <w:sz w:val="24"/>
          <w:szCs w:val="24"/>
        </w:rPr>
      </w:pPr>
      <w:r>
        <w:rPr>
          <w:rFonts w:hint="default" w:ascii="Calibri" w:hAnsi="Calibri" w:cs="Calibri"/>
          <w:b/>
          <w:bCs/>
          <w:iCs/>
          <w:color w:val="000000"/>
          <w:sz w:val="24"/>
          <w:szCs w:val="24"/>
        </w:rPr>
        <w:t>CLÁUSULA NONA - DA RESCISÃO CONTRATUAL</w:t>
      </w:r>
    </w:p>
    <w:p w14:paraId="626C8187">
      <w:pPr>
        <w:widowControl w:val="0"/>
        <w:tabs>
          <w:tab w:val="left" w:pos="705"/>
        </w:tabs>
        <w:spacing w:line="240" w:lineRule="auto"/>
        <w:jc w:val="both"/>
        <w:rPr>
          <w:rFonts w:hint="default" w:ascii="Calibri" w:hAnsi="Calibri" w:cs="Calibri"/>
          <w:iCs/>
          <w:sz w:val="24"/>
          <w:szCs w:val="24"/>
        </w:rPr>
      </w:pPr>
      <w:r>
        <w:rPr>
          <w:rFonts w:hint="default" w:ascii="Calibri" w:hAnsi="Calibri" w:cs="Calibri"/>
          <w:b/>
          <w:bCs/>
          <w:iCs/>
          <w:sz w:val="24"/>
          <w:szCs w:val="24"/>
        </w:rPr>
        <w:t>9.1</w:t>
      </w:r>
      <w:r>
        <w:rPr>
          <w:rFonts w:hint="default" w:ascii="Calibri" w:hAnsi="Calibri" w:cs="Calibri"/>
          <w:iCs/>
          <w:sz w:val="24"/>
          <w:szCs w:val="24"/>
        </w:rPr>
        <w:t xml:space="preserve"> - A rescisão contratual poderá ser determinada por ato unilateral, e escrito da Administração Municipal, nos casos enumerados nos incisos I, VIII do art. 137 da Lei Federal nº 14.133/2021;</w:t>
      </w:r>
    </w:p>
    <w:p w14:paraId="568FF2B4">
      <w:pPr>
        <w:widowControl w:val="0"/>
        <w:tabs>
          <w:tab w:val="left" w:pos="705"/>
        </w:tabs>
        <w:spacing w:line="240" w:lineRule="auto"/>
        <w:jc w:val="both"/>
        <w:rPr>
          <w:rFonts w:hint="default" w:ascii="Calibri" w:hAnsi="Calibri" w:cs="Calibri"/>
          <w:sz w:val="24"/>
          <w:szCs w:val="24"/>
        </w:rPr>
      </w:pPr>
    </w:p>
    <w:p w14:paraId="501E51E1">
      <w:pPr>
        <w:spacing w:line="240" w:lineRule="auto"/>
        <w:outlineLvl w:val="4"/>
        <w:rPr>
          <w:rFonts w:hint="default" w:ascii="Calibri" w:hAnsi="Calibri" w:cs="Calibri"/>
          <w:b/>
          <w:bCs/>
          <w:iCs/>
          <w:sz w:val="24"/>
          <w:szCs w:val="24"/>
        </w:rPr>
      </w:pPr>
      <w:r>
        <w:rPr>
          <w:rFonts w:hint="default" w:ascii="Calibri" w:hAnsi="Calibri" w:cs="Calibri"/>
          <w:b/>
          <w:bCs/>
          <w:iCs/>
          <w:sz w:val="24"/>
          <w:szCs w:val="24"/>
        </w:rPr>
        <w:t>CLÁUSULA DÉCIMA - DA PUBLICAÇÃO</w:t>
      </w:r>
    </w:p>
    <w:p w14:paraId="1488B68F">
      <w:pPr>
        <w:spacing w:line="240" w:lineRule="auto"/>
        <w:outlineLvl w:val="4"/>
        <w:rPr>
          <w:rFonts w:hint="default" w:ascii="Calibri" w:hAnsi="Calibri" w:cs="Calibri"/>
          <w:b/>
          <w:bCs/>
          <w:iCs/>
          <w:sz w:val="24"/>
          <w:szCs w:val="24"/>
        </w:rPr>
      </w:pPr>
    </w:p>
    <w:p w14:paraId="15B33572">
      <w:pPr>
        <w:widowControl w:val="0"/>
        <w:spacing w:line="240" w:lineRule="auto"/>
        <w:jc w:val="both"/>
        <w:rPr>
          <w:rFonts w:hint="default" w:ascii="Calibri" w:hAnsi="Calibri" w:cs="Calibri"/>
          <w:iCs/>
          <w:sz w:val="24"/>
          <w:szCs w:val="24"/>
        </w:rPr>
      </w:pPr>
      <w:r>
        <w:rPr>
          <w:rFonts w:hint="default" w:ascii="Calibri" w:hAnsi="Calibri" w:cs="Calibri"/>
          <w:b/>
          <w:bCs/>
          <w:iCs/>
          <w:sz w:val="24"/>
          <w:szCs w:val="24"/>
        </w:rPr>
        <w:t>10.1.</w:t>
      </w:r>
      <w:r>
        <w:rPr>
          <w:rFonts w:hint="default" w:ascii="Calibri" w:hAnsi="Calibri" w:cs="Calibri"/>
          <w:iCs/>
          <w:sz w:val="24"/>
          <w:szCs w:val="24"/>
        </w:rPr>
        <w:t xml:space="preserve"> Dentro do prazo legal, contado de sua assinatura, o CONTRATANTE providenciará a publicação de resumo deste Contrato na imprensa oficial do município.</w:t>
      </w:r>
    </w:p>
    <w:p w14:paraId="3376F280">
      <w:pPr>
        <w:widowControl w:val="0"/>
        <w:spacing w:line="240" w:lineRule="auto"/>
        <w:jc w:val="both"/>
        <w:rPr>
          <w:rFonts w:hint="default" w:ascii="Calibri" w:hAnsi="Calibri" w:cs="Calibri"/>
          <w:sz w:val="24"/>
          <w:szCs w:val="24"/>
        </w:rPr>
      </w:pPr>
    </w:p>
    <w:p w14:paraId="53BC1B79">
      <w:pPr>
        <w:spacing w:line="240" w:lineRule="auto"/>
        <w:jc w:val="both"/>
        <w:rPr>
          <w:rFonts w:hint="default" w:ascii="Calibri" w:hAnsi="Calibri" w:cs="Calibri"/>
          <w:b/>
          <w:iCs/>
          <w:sz w:val="24"/>
          <w:szCs w:val="24"/>
        </w:rPr>
      </w:pPr>
      <w:r>
        <w:rPr>
          <w:rFonts w:hint="default" w:ascii="Calibri" w:hAnsi="Calibri" w:cs="Calibri"/>
          <w:b/>
          <w:iCs/>
          <w:sz w:val="24"/>
          <w:szCs w:val="24"/>
        </w:rPr>
        <w:t>CLÁUSULA DÉCIMA PRIMEIRA – DA FISCALIZAÇÃO DO CONTRATO</w:t>
      </w:r>
    </w:p>
    <w:p w14:paraId="5C245348">
      <w:pPr>
        <w:spacing w:line="240" w:lineRule="auto"/>
        <w:jc w:val="both"/>
        <w:rPr>
          <w:rFonts w:hint="default" w:ascii="Calibri" w:hAnsi="Calibri" w:cs="Calibri"/>
          <w:b/>
          <w:iCs/>
          <w:sz w:val="24"/>
          <w:szCs w:val="24"/>
        </w:rPr>
      </w:pPr>
    </w:p>
    <w:p w14:paraId="6B3ABF99">
      <w:pPr>
        <w:spacing w:line="240" w:lineRule="auto"/>
        <w:ind w:right="-96"/>
        <w:jc w:val="both"/>
        <w:rPr>
          <w:rFonts w:hint="default" w:ascii="Calibri" w:hAnsi="Calibri" w:cs="Calibri"/>
          <w:bCs/>
          <w:iCs/>
          <w:sz w:val="24"/>
          <w:szCs w:val="24"/>
        </w:rPr>
      </w:pPr>
      <w:r>
        <w:rPr>
          <w:rFonts w:hint="default" w:ascii="Calibri" w:hAnsi="Calibri" w:cs="Calibri"/>
          <w:b/>
          <w:iCs/>
          <w:sz w:val="24"/>
          <w:szCs w:val="24"/>
        </w:rPr>
        <w:t xml:space="preserve">11.1 – </w:t>
      </w:r>
      <w:r>
        <w:rPr>
          <w:rFonts w:hint="default" w:ascii="Calibri" w:hAnsi="Calibri" w:cs="Calibri"/>
          <w:bCs/>
          <w:iCs/>
          <w:sz w:val="24"/>
          <w:szCs w:val="24"/>
        </w:rPr>
        <w:t>Será responsável por fiscalizar a execução do presente contrato, a pessoa indicada nos autos do certame, por documento intitulado “ATO DE DESIGNAÇÃO DE FISCAL DE CONTRATO” e/ou documento que contenha as prerrogativas do agente.</w:t>
      </w:r>
    </w:p>
    <w:p w14:paraId="3CC4A818">
      <w:pPr>
        <w:spacing w:line="240" w:lineRule="auto"/>
        <w:ind w:right="-96"/>
        <w:jc w:val="both"/>
        <w:rPr>
          <w:rFonts w:hint="default" w:ascii="Calibri" w:hAnsi="Calibri" w:cs="Calibri"/>
          <w:sz w:val="24"/>
          <w:szCs w:val="24"/>
        </w:rPr>
      </w:pPr>
    </w:p>
    <w:p w14:paraId="008F3597">
      <w:pPr>
        <w:spacing w:line="240" w:lineRule="auto"/>
        <w:jc w:val="both"/>
        <w:rPr>
          <w:rFonts w:hint="default" w:ascii="Calibri" w:hAnsi="Calibri" w:cs="Calibri"/>
          <w:b/>
          <w:iCs/>
          <w:sz w:val="24"/>
          <w:szCs w:val="24"/>
        </w:rPr>
      </w:pPr>
      <w:r>
        <w:rPr>
          <w:rFonts w:hint="default" w:ascii="Calibri" w:hAnsi="Calibri" w:cs="Calibri"/>
          <w:b/>
          <w:iCs/>
          <w:sz w:val="24"/>
          <w:szCs w:val="24"/>
        </w:rPr>
        <w:t>CLÁUSULA DÉCIMA SEGUNDA - DO FORO</w:t>
      </w:r>
    </w:p>
    <w:p w14:paraId="5D039643">
      <w:pPr>
        <w:spacing w:line="240" w:lineRule="auto"/>
        <w:jc w:val="both"/>
        <w:rPr>
          <w:rFonts w:hint="default" w:ascii="Calibri" w:hAnsi="Calibri" w:cs="Calibri"/>
          <w:sz w:val="24"/>
          <w:szCs w:val="24"/>
        </w:rPr>
      </w:pPr>
      <w:r>
        <w:rPr>
          <w:rFonts w:hint="default" w:ascii="Calibri" w:hAnsi="Calibri" w:cs="Calibri"/>
          <w:iCs/>
          <w:sz w:val="24"/>
          <w:szCs w:val="24"/>
        </w:rPr>
        <w:t xml:space="preserve"> </w:t>
      </w:r>
      <w:r>
        <w:rPr>
          <w:rFonts w:hint="default" w:ascii="Calibri" w:hAnsi="Calibri" w:cs="Calibri"/>
          <w:b/>
          <w:bCs/>
          <w:iCs/>
          <w:sz w:val="24"/>
          <w:szCs w:val="24"/>
        </w:rPr>
        <w:t>12.1.</w:t>
      </w:r>
      <w:r>
        <w:rPr>
          <w:rFonts w:hint="default" w:ascii="Calibri" w:hAnsi="Calibri" w:cs="Calibri"/>
          <w:iCs/>
          <w:sz w:val="24"/>
          <w:szCs w:val="24"/>
        </w:rPr>
        <w:t xml:space="preserve"> Fica eleito o Foro da comarca de Naviraí Estado de Mato Grosso do Sul, para dirimir questões oriundas deste Contrato, com renúncia expressa a qualquer outro por mais privilegiado que seja.</w:t>
      </w:r>
    </w:p>
    <w:p w14:paraId="050FF75F">
      <w:pPr>
        <w:spacing w:line="240" w:lineRule="auto"/>
        <w:rPr>
          <w:rFonts w:hint="default" w:ascii="Calibri" w:hAnsi="Calibri" w:cs="Calibri"/>
          <w:iCs/>
          <w:sz w:val="24"/>
          <w:szCs w:val="24"/>
        </w:rPr>
      </w:pPr>
    </w:p>
    <w:p w14:paraId="704EF4EA">
      <w:pPr>
        <w:spacing w:line="240" w:lineRule="auto"/>
        <w:jc w:val="both"/>
        <w:rPr>
          <w:rFonts w:hint="default" w:ascii="Calibri" w:hAnsi="Calibri" w:cs="Calibri"/>
          <w:iCs/>
          <w:sz w:val="24"/>
          <w:szCs w:val="24"/>
        </w:rPr>
      </w:pPr>
      <w:r>
        <w:rPr>
          <w:rFonts w:hint="default" w:ascii="Calibri" w:hAnsi="Calibri" w:cs="Calibri"/>
          <w:iCs/>
          <w:sz w:val="24"/>
          <w:szCs w:val="24"/>
        </w:rPr>
        <w:t>E por estarem de acordo, lavrou-se o presente termo, em 02 (duas) vias de igual teor e forma, as quais foram lidas e assinadas pelas partes contratantes, na presença de duas testemunhas.</w:t>
      </w:r>
    </w:p>
    <w:p w14:paraId="077FC89A">
      <w:pPr>
        <w:spacing w:line="240" w:lineRule="auto"/>
        <w:jc w:val="both"/>
        <w:rPr>
          <w:rFonts w:hint="default" w:ascii="Calibri" w:hAnsi="Calibri" w:cs="Calibri"/>
          <w:iCs/>
          <w:sz w:val="24"/>
          <w:szCs w:val="24"/>
        </w:rPr>
      </w:pPr>
    </w:p>
    <w:p w14:paraId="0B76A89D">
      <w:pPr>
        <w:widowControl w:val="0"/>
        <w:spacing w:line="240" w:lineRule="auto"/>
        <w:jc w:val="right"/>
        <w:rPr>
          <w:rFonts w:hint="default" w:ascii="Calibri" w:hAnsi="Calibri" w:cs="Calibri"/>
          <w:iCs/>
          <w:sz w:val="24"/>
          <w:szCs w:val="24"/>
        </w:rPr>
      </w:pPr>
      <w:r>
        <w:rPr>
          <w:rFonts w:hint="default" w:ascii="Calibri" w:hAnsi="Calibri" w:cs="Calibri"/>
          <w:iCs/>
          <w:sz w:val="24"/>
          <w:szCs w:val="24"/>
        </w:rPr>
        <w:t xml:space="preserve">NAVIRAÍ-MS, </w:t>
      </w:r>
      <w:r>
        <w:rPr>
          <w:rFonts w:hint="default" w:ascii="Calibri" w:hAnsi="Calibri" w:cs="Calibri"/>
          <w:iCs/>
          <w:sz w:val="24"/>
          <w:szCs w:val="24"/>
          <w:lang w:val="pt-BR"/>
        </w:rPr>
        <w:t>04 de novembro de 2024</w:t>
      </w:r>
      <w:r>
        <w:rPr>
          <w:rFonts w:hint="default" w:ascii="Calibri" w:hAnsi="Calibri" w:cs="Calibri"/>
          <w:iCs/>
          <w:sz w:val="24"/>
          <w:szCs w:val="24"/>
        </w:rPr>
        <w:t>.</w:t>
      </w:r>
    </w:p>
    <w:p w14:paraId="7E45581C">
      <w:pPr>
        <w:widowControl w:val="0"/>
        <w:spacing w:line="240" w:lineRule="auto"/>
        <w:jc w:val="right"/>
        <w:rPr>
          <w:rFonts w:hint="default" w:ascii="Calibri" w:hAnsi="Calibri" w:cs="Calibri"/>
          <w:iCs/>
          <w:sz w:val="24"/>
          <w:szCs w:val="24"/>
        </w:rPr>
      </w:pPr>
    </w:p>
    <w:tbl>
      <w:tblPr>
        <w:tblStyle w:val="40"/>
        <w:tblpPr w:leftFromText="180" w:rightFromText="180" w:vertAnchor="text" w:horzAnchor="page" w:tblpX="1226" w:tblpY="144"/>
        <w:tblW w:w="963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245"/>
        <w:gridCol w:w="4394"/>
      </w:tblGrid>
      <w:tr w14:paraId="5A5A99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45" w:type="dxa"/>
          </w:tcPr>
          <w:p w14:paraId="64B0D362">
            <w:pPr>
              <w:widowControl w:val="0"/>
              <w:tabs>
                <w:tab w:val="left" w:pos="5562"/>
              </w:tabs>
              <w:spacing w:line="240" w:lineRule="auto"/>
              <w:ind w:right="-108"/>
              <w:jc w:val="both"/>
              <w:textAlignment w:val="baseline"/>
              <w:rPr>
                <w:rFonts w:hint="default" w:ascii="Calibri" w:hAnsi="Calibri" w:eastAsia="MS Mincho" w:cs="Calibri"/>
                <w:bCs/>
                <w:iCs/>
                <w:sz w:val="24"/>
                <w:szCs w:val="24"/>
                <w:lang w:eastAsia="en-US"/>
              </w:rPr>
            </w:pPr>
          </w:p>
          <w:p w14:paraId="4F054F9E">
            <w:pPr>
              <w:widowControl w:val="0"/>
              <w:tabs>
                <w:tab w:val="left" w:pos="5562"/>
              </w:tabs>
              <w:spacing w:line="240" w:lineRule="auto"/>
              <w:ind w:right="-108"/>
              <w:jc w:val="both"/>
              <w:textAlignment w:val="baseline"/>
              <w:rPr>
                <w:rFonts w:hint="default" w:ascii="Calibri" w:hAnsi="Calibri" w:eastAsia="MS Mincho" w:cs="Calibri"/>
                <w:bCs/>
                <w:iCs/>
                <w:sz w:val="24"/>
                <w:szCs w:val="24"/>
                <w:lang w:eastAsia="en-US"/>
              </w:rPr>
            </w:pPr>
          </w:p>
          <w:p w14:paraId="21CE4A7A">
            <w:pPr>
              <w:widowControl w:val="0"/>
              <w:tabs>
                <w:tab w:val="left" w:pos="5562"/>
              </w:tabs>
              <w:spacing w:line="240" w:lineRule="auto"/>
              <w:ind w:right="-108"/>
              <w:jc w:val="both"/>
              <w:textAlignment w:val="baseline"/>
              <w:rPr>
                <w:rFonts w:hint="default" w:ascii="Calibri" w:hAnsi="Calibri" w:eastAsia="MS Mincho" w:cs="Calibri"/>
                <w:bCs/>
                <w:iCs/>
                <w:sz w:val="24"/>
                <w:szCs w:val="24"/>
                <w:lang w:eastAsia="en-US"/>
              </w:rPr>
            </w:pPr>
          </w:p>
          <w:p w14:paraId="0935453D">
            <w:pPr>
              <w:widowControl w:val="0"/>
              <w:tabs>
                <w:tab w:val="left" w:pos="5562"/>
              </w:tabs>
              <w:spacing w:line="240" w:lineRule="auto"/>
              <w:ind w:right="-108"/>
              <w:jc w:val="both"/>
              <w:textAlignment w:val="baseline"/>
              <w:rPr>
                <w:rFonts w:hint="default" w:ascii="Calibri" w:hAnsi="Calibri" w:eastAsia="MS Mincho" w:cs="Calibri"/>
                <w:bCs/>
                <w:iCs/>
                <w:sz w:val="24"/>
                <w:szCs w:val="24"/>
                <w:lang w:eastAsia="en-US"/>
              </w:rPr>
            </w:pPr>
          </w:p>
          <w:p w14:paraId="24D8BF64">
            <w:pPr>
              <w:widowControl w:val="0"/>
              <w:tabs>
                <w:tab w:val="left" w:pos="5562"/>
              </w:tabs>
              <w:spacing w:line="240" w:lineRule="auto"/>
              <w:ind w:right="-108"/>
              <w:jc w:val="both"/>
              <w:textAlignment w:val="baseline"/>
              <w:rPr>
                <w:rFonts w:hint="default" w:ascii="Calibri" w:hAnsi="Calibri" w:eastAsia="MS Mincho" w:cs="Calibri"/>
                <w:bCs/>
                <w:iCs/>
                <w:sz w:val="24"/>
                <w:szCs w:val="24"/>
                <w:lang w:eastAsia="en-US"/>
              </w:rPr>
            </w:pPr>
          </w:p>
          <w:p w14:paraId="67BE6FEE">
            <w:pPr>
              <w:widowControl w:val="0"/>
              <w:tabs>
                <w:tab w:val="left" w:pos="5562"/>
              </w:tabs>
              <w:spacing w:line="240" w:lineRule="auto"/>
              <w:ind w:right="-108"/>
              <w:jc w:val="both"/>
              <w:textAlignment w:val="baseline"/>
              <w:rPr>
                <w:rFonts w:hint="default" w:ascii="Calibri" w:hAnsi="Calibri" w:eastAsia="MS Mincho" w:cs="Calibri"/>
                <w:bCs/>
                <w:iCs/>
                <w:sz w:val="24"/>
                <w:szCs w:val="24"/>
                <w:lang w:eastAsia="en-US"/>
              </w:rPr>
            </w:pPr>
          </w:p>
        </w:tc>
        <w:tc>
          <w:tcPr>
            <w:tcW w:w="4394" w:type="dxa"/>
          </w:tcPr>
          <w:p w14:paraId="0BCF0819">
            <w:pPr>
              <w:widowControl w:val="0"/>
              <w:spacing w:line="240" w:lineRule="auto"/>
              <w:jc w:val="center"/>
              <w:textAlignment w:val="baseline"/>
              <w:rPr>
                <w:rFonts w:hint="default" w:ascii="Calibri" w:hAnsi="Calibri" w:eastAsia="MS Mincho" w:cs="Calibri"/>
                <w:iCs/>
                <w:sz w:val="24"/>
                <w:szCs w:val="24"/>
                <w:lang w:eastAsia="en-US"/>
              </w:rPr>
            </w:pPr>
          </w:p>
        </w:tc>
      </w:tr>
      <w:tr w14:paraId="5C18D7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45" w:type="dxa"/>
          </w:tcPr>
          <w:p w14:paraId="7ABD8A24">
            <w:pPr>
              <w:keepNext/>
              <w:tabs>
                <w:tab w:val="left" w:pos="708"/>
                <w:tab w:val="left" w:pos="5562"/>
              </w:tabs>
              <w:overflowPunct w:val="0"/>
              <w:autoSpaceDE w:val="0"/>
              <w:autoSpaceDN w:val="0"/>
              <w:adjustRightInd w:val="0"/>
              <w:spacing w:line="240" w:lineRule="auto"/>
              <w:ind w:right="33"/>
              <w:jc w:val="center"/>
              <w:textAlignment w:val="baseline"/>
              <w:outlineLvl w:val="3"/>
              <w:rPr>
                <w:rFonts w:hint="default" w:ascii="Calibri" w:hAnsi="Calibri" w:cs="Calibri" w:eastAsiaTheme="minorEastAsia"/>
                <w:b/>
                <w:iCs/>
                <w:sz w:val="24"/>
                <w:szCs w:val="24"/>
                <w:lang w:val="pt-BR" w:eastAsia="en-US"/>
              </w:rPr>
            </w:pPr>
            <w:bookmarkStart w:id="13" w:name="_Hlk146610878"/>
            <w:r>
              <w:rPr>
                <w:rFonts w:hint="default" w:ascii="Calibri" w:hAnsi="Calibri" w:cs="Calibri" w:eastAsiaTheme="minorEastAsia"/>
                <w:b/>
                <w:iCs/>
                <w:sz w:val="24"/>
                <w:szCs w:val="24"/>
                <w:lang w:val="pt-BR" w:eastAsia="en-US"/>
              </w:rPr>
              <w:t>MOISÉS BENTO DA SILVA JÚNIOR</w:t>
            </w:r>
          </w:p>
          <w:p w14:paraId="68217B64">
            <w:pPr>
              <w:keepNext/>
              <w:tabs>
                <w:tab w:val="left" w:pos="708"/>
                <w:tab w:val="left" w:pos="5562"/>
              </w:tabs>
              <w:overflowPunct w:val="0"/>
              <w:autoSpaceDE w:val="0"/>
              <w:autoSpaceDN w:val="0"/>
              <w:adjustRightInd w:val="0"/>
              <w:spacing w:line="240" w:lineRule="auto"/>
              <w:ind w:right="33"/>
              <w:jc w:val="center"/>
              <w:textAlignment w:val="baseline"/>
              <w:outlineLvl w:val="3"/>
              <w:rPr>
                <w:rFonts w:hint="default" w:ascii="Calibri" w:hAnsi="Calibri" w:cs="Calibri" w:eastAsiaTheme="minorEastAsia"/>
                <w:b/>
                <w:iCs/>
                <w:sz w:val="24"/>
                <w:szCs w:val="24"/>
                <w:lang w:eastAsia="en-US"/>
              </w:rPr>
            </w:pPr>
            <w:r>
              <w:rPr>
                <w:rFonts w:hint="default" w:ascii="Calibri" w:hAnsi="Calibri" w:cs="Calibri" w:eastAsiaTheme="minorEastAsia"/>
                <w:b/>
                <w:iCs/>
                <w:sz w:val="24"/>
                <w:szCs w:val="24"/>
                <w:lang w:val="pt-BR" w:eastAsia="en-US"/>
              </w:rPr>
              <w:t>Diretor-Presidente</w:t>
            </w:r>
            <w:r>
              <w:rPr>
                <w:rFonts w:hint="default" w:ascii="Calibri" w:hAnsi="Calibri" w:cs="Calibri" w:eastAsiaTheme="minorEastAsia"/>
                <w:b/>
                <w:iCs/>
                <w:sz w:val="24"/>
                <w:szCs w:val="24"/>
                <w:lang w:eastAsia="en-US"/>
              </w:rPr>
              <w:t xml:space="preserve"> e Ordenador de Despesas</w:t>
            </w:r>
          </w:p>
          <w:p w14:paraId="795614D4">
            <w:pPr>
              <w:keepNext/>
              <w:tabs>
                <w:tab w:val="left" w:pos="708"/>
                <w:tab w:val="left" w:pos="5562"/>
              </w:tabs>
              <w:overflowPunct w:val="0"/>
              <w:autoSpaceDE w:val="0"/>
              <w:autoSpaceDN w:val="0"/>
              <w:adjustRightInd w:val="0"/>
              <w:spacing w:line="240" w:lineRule="auto"/>
              <w:ind w:right="33"/>
              <w:jc w:val="center"/>
              <w:textAlignment w:val="baseline"/>
              <w:outlineLvl w:val="3"/>
              <w:rPr>
                <w:rFonts w:hint="default" w:ascii="Calibri" w:hAnsi="Calibri" w:cs="Calibri" w:eastAsiaTheme="minorEastAsia"/>
                <w:b/>
                <w:iCs/>
                <w:sz w:val="24"/>
                <w:szCs w:val="24"/>
                <w:lang w:val="pt-BR" w:eastAsia="en-US"/>
              </w:rPr>
            </w:pPr>
            <w:r>
              <w:rPr>
                <w:rFonts w:hint="default" w:ascii="Calibri" w:hAnsi="Calibri" w:cs="Calibri" w:eastAsiaTheme="minorEastAsia"/>
                <w:b/>
                <w:iCs/>
                <w:sz w:val="24"/>
                <w:szCs w:val="24"/>
                <w:lang w:eastAsia="en-US"/>
              </w:rPr>
              <w:t xml:space="preserve">Conforme Decreto nº </w:t>
            </w:r>
            <w:r>
              <w:rPr>
                <w:rFonts w:hint="default" w:ascii="Calibri" w:hAnsi="Calibri" w:cs="Calibri" w:eastAsiaTheme="minorEastAsia"/>
                <w:b/>
                <w:iCs/>
                <w:sz w:val="24"/>
                <w:szCs w:val="24"/>
                <w:lang w:val="pt-BR" w:eastAsia="en-US"/>
              </w:rPr>
              <w:t>61/2024</w:t>
            </w:r>
          </w:p>
          <w:p w14:paraId="5774BE2A">
            <w:pPr>
              <w:widowControl w:val="0"/>
              <w:spacing w:line="240" w:lineRule="auto"/>
              <w:jc w:val="center"/>
              <w:rPr>
                <w:rFonts w:hint="default" w:ascii="Calibri" w:hAnsi="Calibri" w:eastAsia="MS Mincho" w:cs="Calibri"/>
                <w:iCs/>
                <w:sz w:val="24"/>
                <w:szCs w:val="24"/>
                <w:lang w:eastAsia="en-US"/>
              </w:rPr>
            </w:pPr>
            <w:r>
              <w:rPr>
                <w:rFonts w:hint="default" w:ascii="Calibri" w:hAnsi="Calibri" w:cs="Calibri" w:eastAsiaTheme="minorEastAsia"/>
                <w:b/>
                <w:iCs/>
                <w:sz w:val="24"/>
                <w:szCs w:val="24"/>
                <w:lang w:eastAsia="en-US"/>
              </w:rPr>
              <w:t>Contratante</w:t>
            </w:r>
            <w:bookmarkEnd w:id="13"/>
          </w:p>
        </w:tc>
        <w:tc>
          <w:tcPr>
            <w:tcW w:w="4394" w:type="dxa"/>
          </w:tcPr>
          <w:p w14:paraId="5228EBEF">
            <w:pPr>
              <w:widowControl w:val="0"/>
              <w:spacing w:line="240" w:lineRule="auto"/>
              <w:jc w:val="center"/>
              <w:textAlignment w:val="baseline"/>
              <w:rPr>
                <w:rFonts w:hint="default" w:ascii="Calibri" w:hAnsi="Calibri" w:cs="Calibri" w:eastAsiaTheme="minorEastAsia"/>
                <w:b/>
                <w:bCs/>
                <w:iCs/>
                <w:sz w:val="24"/>
                <w:szCs w:val="24"/>
                <w:lang w:val="pt-BR" w:eastAsia="en-US"/>
              </w:rPr>
            </w:pPr>
            <w:r>
              <w:rPr>
                <w:rFonts w:hint="default" w:ascii="Calibri" w:hAnsi="Calibri" w:cs="Calibri" w:eastAsiaTheme="minorEastAsia"/>
                <w:b/>
                <w:bCs/>
                <w:iCs/>
                <w:sz w:val="24"/>
                <w:szCs w:val="24"/>
                <w:lang w:val="pt-BR" w:eastAsia="en-US"/>
              </w:rPr>
              <w:t>CONTRATADA</w:t>
            </w:r>
          </w:p>
          <w:p w14:paraId="03770EC8">
            <w:pPr>
              <w:widowControl w:val="0"/>
              <w:spacing w:line="240" w:lineRule="auto"/>
              <w:jc w:val="center"/>
              <w:textAlignment w:val="baseline"/>
              <w:rPr>
                <w:rFonts w:hint="default" w:ascii="Calibri" w:hAnsi="Calibri" w:cs="Calibri" w:eastAsiaTheme="minorEastAsia"/>
                <w:b/>
                <w:iCs/>
                <w:sz w:val="24"/>
                <w:szCs w:val="24"/>
                <w:lang w:eastAsia="en-US"/>
              </w:rPr>
            </w:pPr>
            <w:r>
              <w:rPr>
                <w:rFonts w:hint="default" w:ascii="Calibri" w:hAnsi="Calibri" w:cs="Calibri" w:eastAsiaTheme="minorEastAsia"/>
                <w:b/>
                <w:bCs/>
                <w:iCs/>
                <w:sz w:val="24"/>
                <w:szCs w:val="24"/>
                <w:lang w:eastAsia="en-US"/>
              </w:rPr>
              <w:t>CPF:</w:t>
            </w:r>
          </w:p>
        </w:tc>
      </w:tr>
    </w:tbl>
    <w:p w14:paraId="749A1AE9">
      <w:pPr>
        <w:spacing w:line="240" w:lineRule="auto"/>
        <w:rPr>
          <w:rFonts w:hint="default" w:ascii="Calibri" w:hAnsi="Calibri" w:cs="Calibri"/>
          <w:iCs/>
          <w:sz w:val="24"/>
          <w:szCs w:val="24"/>
        </w:rPr>
      </w:pPr>
      <w:r>
        <w:rPr>
          <w:rFonts w:hint="default" w:ascii="Calibri" w:hAnsi="Calibri" w:cs="Calibri"/>
          <w:iCs/>
          <w:sz w:val="24"/>
          <w:szCs w:val="24"/>
        </w:rPr>
        <w:t>Testemunhas:</w:t>
      </w:r>
    </w:p>
    <w:p w14:paraId="6BDAABA5">
      <w:pPr>
        <w:spacing w:line="240" w:lineRule="auto"/>
        <w:rPr>
          <w:rFonts w:hint="default" w:ascii="Calibri" w:hAnsi="Calibri" w:cs="Calibri"/>
          <w:iCs/>
          <w:sz w:val="24"/>
          <w:szCs w:val="24"/>
        </w:rPr>
      </w:pPr>
    </w:p>
    <w:p w14:paraId="45E5AC7F">
      <w:pPr>
        <w:spacing w:line="240" w:lineRule="auto"/>
        <w:rPr>
          <w:rFonts w:hint="default" w:ascii="Calibri" w:hAnsi="Calibri" w:cs="Calibri"/>
          <w:iCs/>
          <w:sz w:val="24"/>
          <w:szCs w:val="24"/>
        </w:rPr>
      </w:pPr>
    </w:p>
    <w:p w14:paraId="5F4960D6">
      <w:pPr>
        <w:spacing w:line="240" w:lineRule="auto"/>
        <w:rPr>
          <w:rFonts w:hint="default" w:ascii="Calibri" w:hAnsi="Calibri" w:cs="Calibri"/>
          <w:iCs/>
          <w:sz w:val="24"/>
          <w:szCs w:val="24"/>
        </w:rPr>
      </w:pPr>
    </w:p>
    <w:p w14:paraId="41666C42">
      <w:pPr>
        <w:spacing w:line="240" w:lineRule="auto"/>
        <w:rPr>
          <w:rFonts w:hint="default" w:ascii="Calibri" w:hAnsi="Calibri" w:cs="Calibri"/>
          <w:iCs/>
          <w:sz w:val="24"/>
          <w:szCs w:val="24"/>
        </w:rPr>
      </w:pPr>
    </w:p>
    <w:p w14:paraId="6E2721E9">
      <w:pPr>
        <w:spacing w:line="240" w:lineRule="auto"/>
        <w:rPr>
          <w:rFonts w:hint="default" w:ascii="Calibri" w:hAnsi="Calibri" w:cs="Calibri"/>
          <w:iCs/>
          <w:sz w:val="24"/>
          <w:szCs w:val="24"/>
        </w:rPr>
      </w:pPr>
    </w:p>
    <w:p w14:paraId="58B0CA21">
      <w:pPr>
        <w:spacing w:line="240" w:lineRule="auto"/>
        <w:rPr>
          <w:rFonts w:hint="default" w:ascii="Calibri" w:hAnsi="Calibri" w:cs="Calibri"/>
          <w:iCs/>
          <w:sz w:val="24"/>
          <w:szCs w:val="24"/>
        </w:rPr>
      </w:pPr>
    </w:p>
    <w:p w14:paraId="131CC924">
      <w:pPr>
        <w:spacing w:line="240" w:lineRule="auto"/>
        <w:rPr>
          <w:rFonts w:hint="default" w:ascii="Calibri" w:hAnsi="Calibri" w:cs="Calibri"/>
          <w:iCs/>
          <w:sz w:val="24"/>
          <w:szCs w:val="24"/>
        </w:rPr>
      </w:pPr>
    </w:p>
    <w:p w14:paraId="3C1CBF98">
      <w:pPr>
        <w:spacing w:line="240" w:lineRule="auto"/>
        <w:rPr>
          <w:rFonts w:hint="default" w:ascii="Calibri" w:hAnsi="Calibri" w:cs="Calibri"/>
          <w:iCs/>
          <w:sz w:val="24"/>
          <w:szCs w:val="24"/>
        </w:rPr>
      </w:pPr>
    </w:p>
    <w:p w14:paraId="7D14BCA8">
      <w:pPr>
        <w:spacing w:line="240" w:lineRule="auto"/>
        <w:rPr>
          <w:rFonts w:hint="default" w:ascii="Calibri" w:hAnsi="Calibri" w:cs="Calibri"/>
          <w:iCs/>
          <w:sz w:val="24"/>
          <w:szCs w:val="24"/>
        </w:rPr>
      </w:pPr>
    </w:p>
    <w:p w14:paraId="7AA71F37">
      <w:pPr>
        <w:spacing w:line="240" w:lineRule="auto"/>
        <w:rPr>
          <w:rFonts w:hint="default" w:ascii="Calibri" w:hAnsi="Calibri" w:cs="Calibri"/>
          <w:iCs/>
          <w:sz w:val="24"/>
          <w:szCs w:val="24"/>
        </w:rPr>
      </w:pPr>
    </w:p>
    <w:p w14:paraId="0DC27E9F">
      <w:pPr>
        <w:spacing w:line="240" w:lineRule="auto"/>
        <w:jc w:val="center"/>
        <w:rPr>
          <w:rFonts w:hint="default" w:ascii="Calibri" w:hAnsi="Calibri" w:cs="Calibri"/>
          <w:b/>
          <w:bCs/>
          <w:sz w:val="24"/>
          <w:szCs w:val="24"/>
        </w:rPr>
      </w:pPr>
    </w:p>
    <w:p w14:paraId="6CE7B283">
      <w:pPr>
        <w:spacing w:line="240" w:lineRule="auto"/>
        <w:jc w:val="center"/>
        <w:rPr>
          <w:rFonts w:hint="default" w:ascii="Calibri" w:hAnsi="Calibri" w:cs="Calibri"/>
          <w:b/>
          <w:sz w:val="24"/>
          <w:szCs w:val="24"/>
          <w:lang w:val="pt-BR"/>
        </w:rPr>
      </w:pPr>
      <w:r>
        <w:rPr>
          <w:rFonts w:hint="default" w:ascii="Calibri" w:hAnsi="Calibri" w:cs="Calibri"/>
          <w:b/>
          <w:sz w:val="24"/>
          <w:szCs w:val="24"/>
        </w:rPr>
        <w:t xml:space="preserve">ATO DE DESIGNAÇÃO DO FISCAL CONTRATO Nº </w:t>
      </w:r>
      <w:r>
        <w:rPr>
          <w:rFonts w:hint="default" w:ascii="Calibri" w:hAnsi="Calibri" w:cs="Calibri"/>
          <w:b/>
          <w:sz w:val="24"/>
          <w:szCs w:val="24"/>
          <w:lang w:val="pt-BR"/>
        </w:rPr>
        <w:t>005/2024/NAVIRAÍPREV</w:t>
      </w:r>
    </w:p>
    <w:p w14:paraId="06B448B9">
      <w:pPr>
        <w:tabs>
          <w:tab w:val="left" w:pos="10632"/>
          <w:tab w:val="left" w:pos="10773"/>
          <w:tab w:val="left" w:pos="10915"/>
          <w:tab w:val="left" w:pos="11199"/>
        </w:tabs>
        <w:spacing w:line="240" w:lineRule="auto"/>
        <w:jc w:val="center"/>
        <w:rPr>
          <w:rFonts w:hint="default" w:ascii="Calibri" w:hAnsi="Calibri" w:cs="Calibri"/>
          <w:sz w:val="24"/>
          <w:szCs w:val="24"/>
          <w:lang w:val="pt-BR"/>
        </w:rPr>
      </w:pPr>
      <w:r>
        <w:rPr>
          <w:rFonts w:hint="default" w:ascii="Calibri" w:hAnsi="Calibri" w:cs="Calibri"/>
          <w:b/>
          <w:sz w:val="24"/>
          <w:szCs w:val="24"/>
        </w:rPr>
        <w:t>PROCESSO Nº 0</w:t>
      </w:r>
      <w:r>
        <w:rPr>
          <w:rFonts w:hint="default" w:ascii="Calibri" w:hAnsi="Calibri" w:cs="Calibri"/>
          <w:b/>
          <w:sz w:val="24"/>
          <w:szCs w:val="24"/>
          <w:lang w:val="pt-BR"/>
        </w:rPr>
        <w:t>08/2025</w:t>
      </w:r>
    </w:p>
    <w:p w14:paraId="51EEF9A5">
      <w:pPr>
        <w:tabs>
          <w:tab w:val="left" w:pos="10632"/>
          <w:tab w:val="left" w:pos="10773"/>
          <w:tab w:val="left" w:pos="10915"/>
          <w:tab w:val="left" w:pos="11199"/>
        </w:tabs>
        <w:spacing w:line="240" w:lineRule="auto"/>
        <w:jc w:val="center"/>
        <w:rPr>
          <w:rFonts w:hint="default" w:ascii="Calibri" w:hAnsi="Calibri" w:cs="Calibri"/>
          <w:sz w:val="24"/>
          <w:szCs w:val="24"/>
          <w:lang w:val="pt-BR"/>
        </w:rPr>
      </w:pPr>
      <w:r>
        <w:rPr>
          <w:rFonts w:hint="default" w:ascii="Calibri" w:hAnsi="Calibri" w:cs="Calibri"/>
          <w:b/>
          <w:sz w:val="24"/>
          <w:szCs w:val="24"/>
          <w:lang w:val="pt-BR"/>
        </w:rPr>
        <w:t>PREGÃO  ELETRÔNICO</w:t>
      </w:r>
      <w:r>
        <w:rPr>
          <w:rFonts w:hint="default" w:ascii="Calibri" w:hAnsi="Calibri" w:cs="Calibri"/>
          <w:b/>
          <w:sz w:val="24"/>
          <w:szCs w:val="24"/>
        </w:rPr>
        <w:t>Nº 00</w:t>
      </w:r>
      <w:r>
        <w:rPr>
          <w:rFonts w:hint="default" w:ascii="Calibri" w:hAnsi="Calibri" w:cs="Calibri"/>
          <w:b/>
          <w:sz w:val="24"/>
          <w:szCs w:val="24"/>
          <w:lang w:val="pt-BR"/>
        </w:rPr>
        <w:t>1</w:t>
      </w:r>
      <w:r>
        <w:rPr>
          <w:rFonts w:hint="default" w:ascii="Calibri" w:hAnsi="Calibri" w:cs="Calibri"/>
          <w:b/>
          <w:sz w:val="24"/>
          <w:szCs w:val="24"/>
        </w:rPr>
        <w:t>/202</w:t>
      </w:r>
      <w:r>
        <w:rPr>
          <w:rFonts w:hint="default" w:ascii="Calibri" w:hAnsi="Calibri" w:cs="Calibri"/>
          <w:b/>
          <w:sz w:val="24"/>
          <w:szCs w:val="24"/>
          <w:lang w:val="pt-BR"/>
        </w:rPr>
        <w:t>5</w:t>
      </w:r>
    </w:p>
    <w:p w14:paraId="0CC5B8A5">
      <w:pPr>
        <w:widowControl w:val="0"/>
        <w:spacing w:line="240" w:lineRule="auto"/>
        <w:rPr>
          <w:rFonts w:hint="default" w:ascii="Calibri" w:hAnsi="Calibri" w:cs="Calibri"/>
          <w:b/>
          <w:iCs/>
          <w:sz w:val="24"/>
          <w:szCs w:val="24"/>
          <w:u w:val="single"/>
        </w:rPr>
      </w:pPr>
      <w:r>
        <w:rPr>
          <w:rFonts w:hint="default" w:ascii="Calibri" w:hAnsi="Calibri" w:cs="Calibri"/>
          <w:b/>
          <w:sz w:val="24"/>
          <w:szCs w:val="24"/>
        </w:rPr>
        <w:t xml:space="preserve">EMPRESA: </w:t>
      </w:r>
    </w:p>
    <w:p w14:paraId="7A939D4D">
      <w:pPr>
        <w:tabs>
          <w:tab w:val="left" w:pos="10632"/>
          <w:tab w:val="left" w:pos="10773"/>
          <w:tab w:val="left" w:pos="10915"/>
          <w:tab w:val="left" w:pos="11199"/>
        </w:tabs>
        <w:spacing w:line="240" w:lineRule="auto"/>
        <w:rPr>
          <w:rFonts w:hint="default" w:ascii="Calibri" w:hAnsi="Calibri" w:cs="Calibri"/>
          <w:b/>
          <w:sz w:val="24"/>
          <w:szCs w:val="24"/>
        </w:rPr>
      </w:pPr>
      <w:r>
        <w:rPr>
          <w:rFonts w:hint="default" w:ascii="Calibri" w:hAnsi="Calibri" w:cs="Calibri"/>
          <w:b/>
          <w:sz w:val="24"/>
          <w:szCs w:val="24"/>
        </w:rPr>
        <w:t xml:space="preserve">CNPJ Nº: </w:t>
      </w:r>
    </w:p>
    <w:p w14:paraId="04931C66">
      <w:pPr>
        <w:widowControl w:val="0"/>
        <w:spacing w:line="240" w:lineRule="auto"/>
        <w:ind w:right="4"/>
        <w:jc w:val="both"/>
        <w:rPr>
          <w:rFonts w:hint="default" w:ascii="Calibri" w:hAnsi="Calibri" w:cs="Calibri"/>
          <w:b/>
          <w:sz w:val="24"/>
          <w:szCs w:val="24"/>
        </w:rPr>
      </w:pPr>
      <w:r>
        <w:rPr>
          <w:rFonts w:hint="default" w:ascii="Calibri" w:hAnsi="Calibri" w:cs="Calibri"/>
          <w:b/>
          <w:bCs/>
          <w:sz w:val="24"/>
          <w:szCs w:val="24"/>
        </w:rPr>
        <w:t xml:space="preserve">OBJETO: </w:t>
      </w:r>
    </w:p>
    <w:p w14:paraId="72C5304A">
      <w:pPr>
        <w:tabs>
          <w:tab w:val="left" w:pos="10632"/>
          <w:tab w:val="left" w:pos="10773"/>
          <w:tab w:val="left" w:pos="10915"/>
          <w:tab w:val="left" w:pos="11199"/>
        </w:tabs>
        <w:spacing w:line="240" w:lineRule="auto"/>
        <w:jc w:val="both"/>
        <w:rPr>
          <w:rFonts w:hint="default" w:ascii="Calibri" w:hAnsi="Calibri" w:cs="Calibri"/>
          <w:b/>
          <w:bCs/>
          <w:sz w:val="24"/>
          <w:szCs w:val="24"/>
        </w:rPr>
      </w:pPr>
    </w:p>
    <w:p w14:paraId="3523BAA5">
      <w:pPr>
        <w:spacing w:line="240" w:lineRule="auto"/>
        <w:jc w:val="both"/>
        <w:rPr>
          <w:rFonts w:hint="default" w:ascii="Calibri" w:hAnsi="Calibri" w:cs="Calibri"/>
          <w:sz w:val="24"/>
          <w:szCs w:val="24"/>
        </w:rPr>
      </w:pPr>
      <w:r>
        <w:rPr>
          <w:rFonts w:hint="default" w:ascii="Calibri" w:hAnsi="Calibri" w:cs="Calibri"/>
          <w:b/>
          <w:iCs/>
          <w:sz w:val="24"/>
          <w:szCs w:val="24"/>
          <w:u w:val="single"/>
          <w:lang w:val="pt-BR"/>
        </w:rPr>
        <w:t>Moisés Bento da Silva Júnior</w:t>
      </w:r>
      <w:r>
        <w:rPr>
          <w:rFonts w:hint="default" w:ascii="Calibri" w:hAnsi="Calibri" w:cs="Calibri"/>
          <w:iCs/>
          <w:sz w:val="24"/>
          <w:szCs w:val="24"/>
        </w:rPr>
        <w:t>,</w:t>
      </w:r>
      <w:r>
        <w:rPr>
          <w:rFonts w:hint="default" w:ascii="Calibri" w:hAnsi="Calibri" w:cs="Calibri"/>
          <w:iCs/>
          <w:sz w:val="24"/>
          <w:szCs w:val="24"/>
          <w:lang w:val="pt-BR"/>
        </w:rPr>
        <w:t xml:space="preserve"> Diretor-Presidentee Ordenador</w:t>
      </w:r>
      <w:r>
        <w:rPr>
          <w:rFonts w:hint="default" w:ascii="Calibri" w:hAnsi="Calibri" w:cs="Calibri"/>
          <w:iCs/>
          <w:sz w:val="24"/>
          <w:szCs w:val="24"/>
        </w:rPr>
        <w:t xml:space="preserve"> de Despesas conforme Decreto nº. </w:t>
      </w:r>
      <w:r>
        <w:rPr>
          <w:rFonts w:hint="default" w:ascii="Calibri" w:hAnsi="Calibri" w:cs="Calibri"/>
          <w:iCs/>
          <w:sz w:val="24"/>
          <w:szCs w:val="24"/>
          <w:lang w:val="pt-BR"/>
        </w:rPr>
        <w:t>61/2024</w:t>
      </w:r>
      <w:r>
        <w:rPr>
          <w:rFonts w:hint="default" w:ascii="Calibri" w:hAnsi="Calibri" w:cs="Calibri"/>
          <w:iCs/>
          <w:sz w:val="24"/>
          <w:szCs w:val="24"/>
        </w:rPr>
        <w:t xml:space="preserve">, brasileiro, portador do CPF/MF nº. </w:t>
      </w:r>
      <w:r>
        <w:rPr>
          <w:rFonts w:hint="default" w:ascii="Calibri" w:hAnsi="Calibri" w:cs="Calibri"/>
          <w:iCs/>
          <w:sz w:val="24"/>
          <w:szCs w:val="24"/>
          <w:lang w:val="pt-BR"/>
        </w:rPr>
        <w:t>456.xx.xxx-00</w:t>
      </w:r>
      <w:r>
        <w:rPr>
          <w:rFonts w:hint="default" w:ascii="Calibri" w:hAnsi="Calibri" w:cs="Calibri"/>
          <w:iCs/>
          <w:sz w:val="24"/>
          <w:szCs w:val="24"/>
        </w:rPr>
        <w:t xml:space="preserve">, residente e domiciliado nesta cidade a Rua </w:t>
      </w:r>
      <w:r>
        <w:rPr>
          <w:rFonts w:hint="default" w:ascii="Calibri" w:hAnsi="Calibri" w:cs="Calibri"/>
          <w:iCs/>
          <w:sz w:val="24"/>
          <w:szCs w:val="24"/>
          <w:lang w:val="pt-BR"/>
        </w:rPr>
        <w:t>Paris</w:t>
      </w:r>
      <w:r>
        <w:rPr>
          <w:rFonts w:hint="default" w:ascii="Calibri" w:hAnsi="Calibri" w:cs="Calibri"/>
          <w:iCs/>
          <w:sz w:val="24"/>
          <w:szCs w:val="24"/>
        </w:rPr>
        <w:t xml:space="preserve"> nº </w:t>
      </w:r>
      <w:r>
        <w:rPr>
          <w:rFonts w:hint="default" w:ascii="Calibri" w:hAnsi="Calibri" w:cs="Calibri"/>
          <w:iCs/>
          <w:sz w:val="24"/>
          <w:szCs w:val="24"/>
          <w:lang w:val="pt-BR"/>
        </w:rPr>
        <w:t>37</w:t>
      </w:r>
      <w:r>
        <w:rPr>
          <w:rFonts w:hint="default" w:ascii="Calibri" w:hAnsi="Calibri" w:cs="Calibri"/>
          <w:iCs/>
          <w:sz w:val="24"/>
          <w:szCs w:val="24"/>
        </w:rPr>
        <w:t xml:space="preserve"> – Centro em conformidade com o art. 95, 117 da Lei n° 14.133 de 01 de abril de 2021, e as Instruções Normativas nº 01 e nº 02/2017 do Controle Interno e a Resolução n° 54/2016</w:t>
      </w:r>
      <w:r>
        <w:rPr>
          <w:rFonts w:hint="default" w:ascii="Calibri" w:hAnsi="Calibri" w:cs="Calibri"/>
          <w:iCs/>
          <w:sz w:val="24"/>
          <w:szCs w:val="24"/>
          <w:lang w:val="pt-BR"/>
        </w:rPr>
        <w:t xml:space="preserve"> </w:t>
      </w:r>
      <w:r>
        <w:rPr>
          <w:rFonts w:hint="default" w:ascii="Calibri" w:hAnsi="Calibri" w:cs="Calibri"/>
          <w:iCs/>
          <w:sz w:val="24"/>
          <w:szCs w:val="24"/>
        </w:rPr>
        <w:t>do Tribunal de Contas do Estado do Mato Grosso do Sul.</w:t>
      </w:r>
    </w:p>
    <w:p w14:paraId="355334C5">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spacing w:line="240" w:lineRule="auto"/>
        <w:jc w:val="both"/>
        <w:rPr>
          <w:rFonts w:hint="default" w:ascii="Calibri" w:hAnsi="Calibri" w:cs="Calibri"/>
          <w:b/>
          <w:bCs/>
          <w:spacing w:val="2"/>
          <w:sz w:val="24"/>
          <w:szCs w:val="24"/>
          <w:lang w:val="pt-BR"/>
        </w:rPr>
      </w:pPr>
      <w:r>
        <w:rPr>
          <w:rFonts w:hint="default" w:ascii="Calibri" w:hAnsi="Calibri" w:cs="Calibri"/>
          <w:b/>
          <w:sz w:val="24"/>
          <w:szCs w:val="24"/>
        </w:rPr>
        <w:t>Art.1º</w:t>
      </w:r>
      <w:r>
        <w:rPr>
          <w:rFonts w:hint="default" w:ascii="Calibri" w:hAnsi="Calibri" w:cs="Calibri"/>
          <w:sz w:val="24"/>
          <w:szCs w:val="24"/>
        </w:rPr>
        <w:t xml:space="preserve"> Designar os servidores abaixo com o encargo de Fiscal do </w:t>
      </w:r>
      <w:r>
        <w:rPr>
          <w:rFonts w:hint="default" w:ascii="Calibri" w:hAnsi="Calibri" w:cs="Calibri"/>
          <w:b/>
          <w:bCs/>
          <w:sz w:val="24"/>
          <w:szCs w:val="24"/>
        </w:rPr>
        <w:t xml:space="preserve">Contrato nº. </w:t>
      </w:r>
      <w:r>
        <w:rPr>
          <w:rFonts w:hint="default" w:ascii="Calibri" w:hAnsi="Calibri" w:cs="Calibri"/>
          <w:b/>
          <w:bCs/>
          <w:sz w:val="24"/>
          <w:szCs w:val="24"/>
          <w:lang w:val="pt-BR"/>
        </w:rPr>
        <w:t>05/2024.</w:t>
      </w:r>
    </w:p>
    <w:tbl>
      <w:tblPr>
        <w:tblStyle w:val="12"/>
        <w:tblW w:w="9356" w:type="dxa"/>
        <w:tblInd w:w="-5" w:type="dxa"/>
        <w:tblLayout w:type="autofit"/>
        <w:tblCellMar>
          <w:top w:w="15" w:type="dxa"/>
          <w:left w:w="15" w:type="dxa"/>
          <w:bottom w:w="0" w:type="dxa"/>
          <w:right w:w="15" w:type="dxa"/>
        </w:tblCellMar>
      </w:tblPr>
      <w:tblGrid>
        <w:gridCol w:w="1960"/>
        <w:gridCol w:w="2540"/>
        <w:gridCol w:w="1259"/>
        <w:gridCol w:w="2168"/>
        <w:gridCol w:w="1429"/>
      </w:tblGrid>
      <w:tr w14:paraId="01561E8A">
        <w:tblPrEx>
          <w:tblCellMar>
            <w:top w:w="15" w:type="dxa"/>
            <w:left w:w="15" w:type="dxa"/>
            <w:bottom w:w="0" w:type="dxa"/>
            <w:right w:w="15" w:type="dxa"/>
          </w:tblCellMar>
        </w:tblPrEx>
        <w:trPr>
          <w:trHeight w:val="315" w:hRule="atLeast"/>
        </w:trPr>
        <w:tc>
          <w:tcPr>
            <w:tcW w:w="1960" w:type="dxa"/>
            <w:vMerge w:val="restart"/>
            <w:tcBorders>
              <w:top w:val="single" w:color="auto" w:sz="4" w:space="0"/>
              <w:left w:val="single" w:color="auto" w:sz="4" w:space="0"/>
              <w:bottom w:val="single" w:color="auto" w:sz="4" w:space="0"/>
              <w:right w:val="single" w:color="auto" w:sz="4" w:space="0"/>
            </w:tcBorders>
            <w:shd w:val="clear" w:color="auto" w:fill="F2F2F2"/>
            <w:vAlign w:val="bottom"/>
          </w:tcPr>
          <w:p w14:paraId="3032DEDC">
            <w:pPr>
              <w:spacing w:line="240" w:lineRule="auto"/>
              <w:jc w:val="both"/>
              <w:rPr>
                <w:rFonts w:hint="default" w:ascii="Calibri" w:hAnsi="Calibri" w:cs="Calibri"/>
                <w:sz w:val="24"/>
                <w:szCs w:val="24"/>
              </w:rPr>
            </w:pPr>
            <w:r>
              <w:rPr>
                <w:rFonts w:hint="default" w:ascii="Calibri" w:hAnsi="Calibri" w:cs="Calibri"/>
                <w:b/>
                <w:bCs/>
                <w:color w:val="000000"/>
                <w:sz w:val="24"/>
                <w:szCs w:val="24"/>
                <w:lang w:val="pt-BR"/>
              </w:rPr>
              <w:t>ÓRGÃO</w:t>
            </w:r>
            <w:r>
              <w:rPr>
                <w:rFonts w:hint="default" w:ascii="Calibri" w:hAnsi="Calibri" w:cs="Calibri"/>
                <w:color w:val="000000"/>
                <w:sz w:val="24"/>
                <w:szCs w:val="24"/>
              </w:rPr>
              <w:t xml:space="preserve">                                          </w:t>
            </w:r>
          </w:p>
        </w:tc>
        <w:tc>
          <w:tcPr>
            <w:tcW w:w="3799" w:type="dxa"/>
            <w:gridSpan w:val="2"/>
            <w:tcBorders>
              <w:top w:val="single" w:color="auto" w:sz="4" w:space="0"/>
              <w:left w:val="single" w:color="auto" w:sz="4" w:space="0"/>
              <w:bottom w:val="single" w:color="auto" w:sz="4" w:space="0"/>
              <w:right w:val="single" w:color="auto" w:sz="4" w:space="0"/>
            </w:tcBorders>
            <w:shd w:val="clear" w:color="auto" w:fill="F2F2F2"/>
            <w:tcMar>
              <w:top w:w="0" w:type="dxa"/>
              <w:left w:w="0" w:type="dxa"/>
              <w:right w:w="0" w:type="dxa"/>
            </w:tcMar>
            <w:vAlign w:val="center"/>
          </w:tcPr>
          <w:p w14:paraId="3C0B18A8">
            <w:pPr>
              <w:spacing w:line="240" w:lineRule="auto"/>
              <w:jc w:val="both"/>
              <w:rPr>
                <w:rFonts w:hint="default" w:ascii="Calibri" w:hAnsi="Calibri" w:cs="Calibri"/>
                <w:b/>
                <w:bCs/>
                <w:color w:val="000000"/>
                <w:sz w:val="24"/>
                <w:szCs w:val="24"/>
              </w:rPr>
            </w:pPr>
            <w:r>
              <w:rPr>
                <w:rFonts w:hint="default" w:ascii="Calibri" w:hAnsi="Calibri" w:cs="Calibri"/>
                <w:b/>
                <w:bCs/>
                <w:color w:val="000000"/>
                <w:sz w:val="24"/>
                <w:szCs w:val="24"/>
              </w:rPr>
              <w:t>FISCAL TITULAR</w:t>
            </w:r>
          </w:p>
        </w:tc>
        <w:tc>
          <w:tcPr>
            <w:tcW w:w="3597" w:type="dxa"/>
            <w:gridSpan w:val="2"/>
            <w:tcBorders>
              <w:top w:val="single" w:color="auto" w:sz="4" w:space="0"/>
              <w:left w:val="single" w:color="auto" w:sz="4" w:space="0"/>
              <w:bottom w:val="single" w:color="auto" w:sz="4" w:space="0"/>
              <w:right w:val="single" w:color="auto" w:sz="4" w:space="0"/>
            </w:tcBorders>
            <w:shd w:val="clear" w:color="auto" w:fill="F2F2F2"/>
            <w:tcMar>
              <w:top w:w="0" w:type="dxa"/>
              <w:left w:w="0" w:type="dxa"/>
              <w:right w:w="0" w:type="dxa"/>
            </w:tcMar>
            <w:vAlign w:val="center"/>
          </w:tcPr>
          <w:p w14:paraId="1DFDE10B">
            <w:pPr>
              <w:spacing w:line="240" w:lineRule="auto"/>
              <w:jc w:val="both"/>
              <w:rPr>
                <w:rFonts w:hint="default" w:ascii="Calibri" w:hAnsi="Calibri" w:cs="Calibri"/>
                <w:b/>
                <w:bCs/>
                <w:color w:val="000000"/>
                <w:sz w:val="24"/>
                <w:szCs w:val="24"/>
              </w:rPr>
            </w:pPr>
            <w:r>
              <w:rPr>
                <w:rFonts w:hint="default" w:ascii="Calibri" w:hAnsi="Calibri" w:cs="Calibri"/>
                <w:b/>
                <w:bCs/>
                <w:color w:val="000000"/>
                <w:sz w:val="24"/>
                <w:szCs w:val="24"/>
              </w:rPr>
              <w:t>FISCAL SUPLENTE</w:t>
            </w:r>
          </w:p>
        </w:tc>
      </w:tr>
      <w:tr w14:paraId="316E90C9">
        <w:tblPrEx>
          <w:tblCellMar>
            <w:top w:w="15" w:type="dxa"/>
            <w:left w:w="15" w:type="dxa"/>
            <w:bottom w:w="0" w:type="dxa"/>
            <w:right w:w="15" w:type="dxa"/>
          </w:tblCellMar>
        </w:tblPrEx>
        <w:trPr>
          <w:trHeight w:val="300" w:hRule="atLeast"/>
        </w:trPr>
        <w:tc>
          <w:tcPr>
            <w:tcW w:w="1960" w:type="dxa"/>
            <w:vMerge w:val="continue"/>
            <w:tcBorders>
              <w:top w:val="single" w:color="auto" w:sz="4" w:space="0"/>
              <w:left w:val="single" w:color="auto" w:sz="4" w:space="0"/>
              <w:bottom w:val="single" w:color="auto" w:sz="4" w:space="0"/>
              <w:right w:val="single" w:color="auto" w:sz="4" w:space="0"/>
            </w:tcBorders>
            <w:shd w:val="clear" w:color="auto" w:fill="F2F2F2"/>
            <w:vAlign w:val="bottom"/>
          </w:tcPr>
          <w:p w14:paraId="2A8AA92C">
            <w:pPr>
              <w:spacing w:line="240" w:lineRule="auto"/>
              <w:jc w:val="both"/>
              <w:rPr>
                <w:rFonts w:hint="default" w:ascii="Calibri" w:hAnsi="Calibri" w:cs="Calibri"/>
                <w:sz w:val="24"/>
                <w:szCs w:val="24"/>
              </w:rPr>
            </w:pPr>
          </w:p>
        </w:tc>
        <w:tc>
          <w:tcPr>
            <w:tcW w:w="2540" w:type="dxa"/>
            <w:tcBorders>
              <w:top w:val="single" w:color="auto" w:sz="4" w:space="0"/>
              <w:left w:val="single" w:color="auto" w:sz="4" w:space="0"/>
              <w:bottom w:val="single" w:color="auto" w:sz="4" w:space="0"/>
              <w:right w:val="single" w:color="auto" w:sz="4" w:space="0"/>
            </w:tcBorders>
            <w:vAlign w:val="center"/>
          </w:tcPr>
          <w:p w14:paraId="060F96DA">
            <w:pPr>
              <w:spacing w:line="240" w:lineRule="auto"/>
              <w:jc w:val="both"/>
              <w:rPr>
                <w:rFonts w:hint="default" w:ascii="Calibri" w:hAnsi="Calibri" w:cs="Calibri"/>
                <w:color w:val="000000"/>
                <w:sz w:val="24"/>
                <w:szCs w:val="24"/>
              </w:rPr>
            </w:pPr>
            <w:r>
              <w:rPr>
                <w:rFonts w:hint="default" w:ascii="Calibri" w:hAnsi="Calibri" w:cs="Calibri"/>
                <w:color w:val="000000"/>
                <w:sz w:val="24"/>
                <w:szCs w:val="24"/>
              </w:rPr>
              <w:t>Nome:</w:t>
            </w:r>
          </w:p>
        </w:tc>
        <w:tc>
          <w:tcPr>
            <w:tcW w:w="1259" w:type="dxa"/>
            <w:tcBorders>
              <w:top w:val="single" w:color="auto" w:sz="4" w:space="0"/>
              <w:left w:val="single" w:color="auto" w:sz="4" w:space="0"/>
              <w:bottom w:val="single" w:color="auto" w:sz="4" w:space="0"/>
              <w:right w:val="single" w:color="auto" w:sz="4" w:space="0"/>
            </w:tcBorders>
            <w:tcMar>
              <w:top w:w="0" w:type="dxa"/>
              <w:left w:w="0" w:type="dxa"/>
              <w:right w:w="0" w:type="dxa"/>
            </w:tcMar>
            <w:vAlign w:val="center"/>
          </w:tcPr>
          <w:p w14:paraId="3751BA64">
            <w:pPr>
              <w:spacing w:line="240" w:lineRule="auto"/>
              <w:jc w:val="both"/>
              <w:rPr>
                <w:rFonts w:hint="default" w:ascii="Calibri" w:hAnsi="Calibri" w:cs="Calibri"/>
                <w:color w:val="000000"/>
                <w:sz w:val="24"/>
                <w:szCs w:val="24"/>
              </w:rPr>
            </w:pPr>
            <w:r>
              <w:rPr>
                <w:rFonts w:hint="default" w:ascii="Calibri" w:hAnsi="Calibri" w:cs="Calibri"/>
                <w:color w:val="000000"/>
                <w:sz w:val="24"/>
                <w:szCs w:val="24"/>
              </w:rPr>
              <w:t>Matrícula</w:t>
            </w:r>
          </w:p>
        </w:tc>
        <w:tc>
          <w:tcPr>
            <w:tcW w:w="2168" w:type="dxa"/>
            <w:tcBorders>
              <w:top w:val="single" w:color="auto" w:sz="4" w:space="0"/>
              <w:left w:val="single" w:color="auto" w:sz="4" w:space="0"/>
              <w:bottom w:val="single" w:color="auto" w:sz="4" w:space="0"/>
              <w:right w:val="single" w:color="auto" w:sz="4" w:space="0"/>
            </w:tcBorders>
            <w:tcMar>
              <w:top w:w="0" w:type="dxa"/>
              <w:left w:w="0" w:type="dxa"/>
              <w:right w:w="0" w:type="dxa"/>
            </w:tcMar>
            <w:vAlign w:val="center"/>
          </w:tcPr>
          <w:p w14:paraId="7D5E18FB">
            <w:pPr>
              <w:spacing w:line="240" w:lineRule="auto"/>
              <w:jc w:val="both"/>
              <w:rPr>
                <w:rFonts w:hint="default" w:ascii="Calibri" w:hAnsi="Calibri" w:cs="Calibri"/>
                <w:color w:val="000000"/>
                <w:sz w:val="24"/>
                <w:szCs w:val="24"/>
              </w:rPr>
            </w:pPr>
            <w:r>
              <w:rPr>
                <w:rFonts w:hint="default" w:ascii="Calibri" w:hAnsi="Calibri" w:cs="Calibri"/>
                <w:color w:val="000000"/>
                <w:sz w:val="24"/>
                <w:szCs w:val="24"/>
              </w:rPr>
              <w:t>Nome:</w:t>
            </w:r>
          </w:p>
        </w:tc>
        <w:tc>
          <w:tcPr>
            <w:tcW w:w="1429" w:type="dxa"/>
            <w:tcBorders>
              <w:top w:val="single" w:color="auto" w:sz="4" w:space="0"/>
              <w:left w:val="single" w:color="auto" w:sz="4" w:space="0"/>
              <w:bottom w:val="single" w:color="auto" w:sz="4" w:space="0"/>
              <w:right w:val="single" w:color="auto" w:sz="4" w:space="0"/>
            </w:tcBorders>
            <w:tcMar>
              <w:top w:w="0" w:type="dxa"/>
              <w:left w:w="0" w:type="dxa"/>
              <w:right w:w="0" w:type="dxa"/>
            </w:tcMar>
            <w:vAlign w:val="center"/>
          </w:tcPr>
          <w:p w14:paraId="418DDE7F">
            <w:pPr>
              <w:spacing w:line="240" w:lineRule="auto"/>
              <w:jc w:val="both"/>
              <w:rPr>
                <w:rFonts w:hint="default" w:ascii="Calibri" w:hAnsi="Calibri" w:cs="Calibri"/>
                <w:color w:val="000000"/>
                <w:sz w:val="24"/>
                <w:szCs w:val="24"/>
              </w:rPr>
            </w:pPr>
            <w:r>
              <w:rPr>
                <w:rFonts w:hint="default" w:ascii="Calibri" w:hAnsi="Calibri" w:cs="Calibri"/>
                <w:color w:val="000000"/>
                <w:sz w:val="24"/>
                <w:szCs w:val="24"/>
              </w:rPr>
              <w:t>Matrícula</w:t>
            </w:r>
          </w:p>
        </w:tc>
      </w:tr>
      <w:tr w14:paraId="5514BC5D">
        <w:tblPrEx>
          <w:tblCellMar>
            <w:top w:w="15" w:type="dxa"/>
            <w:left w:w="15" w:type="dxa"/>
            <w:bottom w:w="0" w:type="dxa"/>
            <w:right w:w="15" w:type="dxa"/>
          </w:tblCellMar>
        </w:tblPrEx>
        <w:trPr>
          <w:trHeight w:val="360" w:hRule="atLeast"/>
        </w:trPr>
        <w:tc>
          <w:tcPr>
            <w:tcW w:w="1960" w:type="dxa"/>
            <w:tcBorders>
              <w:top w:val="single" w:color="auto" w:sz="4" w:space="0"/>
              <w:left w:val="single" w:color="000000" w:sz="4" w:space="0"/>
              <w:bottom w:val="single" w:color="000000" w:sz="4" w:space="0"/>
            </w:tcBorders>
            <w:vAlign w:val="center"/>
          </w:tcPr>
          <w:p w14:paraId="518A37DF">
            <w:pPr>
              <w:spacing w:line="240" w:lineRule="auto"/>
              <w:jc w:val="both"/>
              <w:rPr>
                <w:rFonts w:hint="default" w:ascii="Calibri" w:hAnsi="Calibri" w:cs="Calibri"/>
                <w:color w:val="000000"/>
                <w:sz w:val="24"/>
                <w:szCs w:val="24"/>
                <w:lang w:val="pt-BR"/>
              </w:rPr>
            </w:pPr>
            <w:r>
              <w:rPr>
                <w:rFonts w:hint="default" w:ascii="Calibri" w:hAnsi="Calibri" w:cs="Calibri"/>
                <w:color w:val="000000"/>
                <w:sz w:val="24"/>
                <w:szCs w:val="24"/>
                <w:lang w:val="pt-BR"/>
              </w:rPr>
              <w:t>NAVIRAÍPREV</w:t>
            </w:r>
          </w:p>
        </w:tc>
        <w:tc>
          <w:tcPr>
            <w:tcW w:w="2540" w:type="dxa"/>
            <w:tcBorders>
              <w:top w:val="single" w:color="auto" w:sz="4" w:space="0"/>
              <w:left w:val="single" w:color="000000" w:sz="4" w:space="0"/>
              <w:bottom w:val="single" w:color="000000" w:sz="4" w:space="0"/>
            </w:tcBorders>
            <w:tcMar>
              <w:top w:w="0" w:type="dxa"/>
              <w:left w:w="0" w:type="dxa"/>
              <w:right w:w="0" w:type="dxa"/>
            </w:tcMar>
            <w:vAlign w:val="center"/>
          </w:tcPr>
          <w:p w14:paraId="4431821A">
            <w:pPr>
              <w:spacing w:line="240" w:lineRule="auto"/>
              <w:jc w:val="both"/>
              <w:rPr>
                <w:rFonts w:hint="default" w:ascii="Calibri" w:hAnsi="Calibri" w:cs="Calibri"/>
                <w:color w:val="000000"/>
                <w:sz w:val="24"/>
                <w:szCs w:val="24"/>
                <w:lang w:val="pt-BR"/>
              </w:rPr>
            </w:pPr>
            <w:r>
              <w:rPr>
                <w:rFonts w:hint="default" w:ascii="Calibri" w:hAnsi="Calibri" w:cs="Calibri"/>
                <w:color w:val="000000"/>
                <w:sz w:val="24"/>
                <w:szCs w:val="24"/>
                <w:lang w:val="pt-BR"/>
              </w:rPr>
              <w:t xml:space="preserve">Silvana Honório da Silva </w:t>
            </w:r>
          </w:p>
        </w:tc>
        <w:tc>
          <w:tcPr>
            <w:tcW w:w="1259" w:type="dxa"/>
            <w:tcBorders>
              <w:top w:val="single" w:color="auto" w:sz="4" w:space="0"/>
              <w:left w:val="single" w:color="000000" w:sz="4" w:space="0"/>
              <w:bottom w:val="single" w:color="000000" w:sz="4" w:space="0"/>
            </w:tcBorders>
            <w:tcMar>
              <w:top w:w="0" w:type="dxa"/>
              <w:left w:w="0" w:type="dxa"/>
              <w:right w:w="0" w:type="dxa"/>
            </w:tcMar>
            <w:vAlign w:val="center"/>
          </w:tcPr>
          <w:p w14:paraId="12332897">
            <w:pPr>
              <w:spacing w:line="240" w:lineRule="auto"/>
              <w:jc w:val="both"/>
              <w:rPr>
                <w:rFonts w:hint="default" w:ascii="Calibri" w:hAnsi="Calibri" w:cs="Calibri"/>
                <w:color w:val="000000"/>
                <w:sz w:val="24"/>
                <w:szCs w:val="24"/>
                <w:lang w:val="pt-BR"/>
              </w:rPr>
            </w:pPr>
            <w:r>
              <w:rPr>
                <w:rFonts w:hint="default" w:ascii="Calibri" w:hAnsi="Calibri" w:cs="Calibri"/>
                <w:color w:val="000000"/>
                <w:sz w:val="24"/>
                <w:szCs w:val="24"/>
                <w:lang w:val="pt-BR"/>
              </w:rPr>
              <w:t>3369-3</w:t>
            </w:r>
          </w:p>
        </w:tc>
        <w:tc>
          <w:tcPr>
            <w:tcW w:w="2168" w:type="dxa"/>
            <w:tcBorders>
              <w:top w:val="single" w:color="auto" w:sz="4" w:space="0"/>
              <w:left w:val="single" w:color="000000" w:sz="4" w:space="0"/>
              <w:bottom w:val="single" w:color="000000" w:sz="4" w:space="0"/>
            </w:tcBorders>
            <w:tcMar>
              <w:top w:w="0" w:type="dxa"/>
              <w:left w:w="0" w:type="dxa"/>
              <w:right w:w="0" w:type="dxa"/>
            </w:tcMar>
            <w:vAlign w:val="center"/>
          </w:tcPr>
          <w:p w14:paraId="41CC6FC5">
            <w:pPr>
              <w:spacing w:line="240" w:lineRule="auto"/>
              <w:jc w:val="both"/>
              <w:rPr>
                <w:rFonts w:hint="default" w:ascii="Calibri" w:hAnsi="Calibri" w:cs="Calibri"/>
                <w:color w:val="000000"/>
                <w:sz w:val="24"/>
                <w:szCs w:val="24"/>
                <w:lang w:val="pt-BR"/>
              </w:rPr>
            </w:pPr>
            <w:r>
              <w:rPr>
                <w:rFonts w:hint="default" w:ascii="Calibri" w:hAnsi="Calibri" w:cs="Calibri"/>
                <w:color w:val="000000"/>
                <w:sz w:val="24"/>
                <w:szCs w:val="24"/>
                <w:lang w:val="pt-BR"/>
              </w:rPr>
              <w:t>Erica Barbosa de Araujo Strada</w:t>
            </w:r>
          </w:p>
        </w:tc>
        <w:tc>
          <w:tcPr>
            <w:tcW w:w="1429" w:type="dxa"/>
            <w:tcBorders>
              <w:top w:val="single" w:color="auto" w:sz="4" w:space="0"/>
              <w:left w:val="single" w:color="000000" w:sz="4" w:space="0"/>
              <w:bottom w:val="single" w:color="000000" w:sz="4" w:space="0"/>
              <w:right w:val="single" w:color="000000" w:sz="4" w:space="0"/>
            </w:tcBorders>
            <w:tcMar>
              <w:top w:w="0" w:type="dxa"/>
              <w:left w:w="0" w:type="dxa"/>
              <w:right w:w="0" w:type="dxa"/>
            </w:tcMar>
            <w:vAlign w:val="center"/>
          </w:tcPr>
          <w:p w14:paraId="08F8E220">
            <w:pPr>
              <w:spacing w:line="240" w:lineRule="auto"/>
              <w:jc w:val="both"/>
              <w:rPr>
                <w:rFonts w:hint="default" w:ascii="Calibri" w:hAnsi="Calibri" w:cs="Calibri"/>
                <w:color w:val="000000"/>
                <w:sz w:val="24"/>
                <w:szCs w:val="24"/>
                <w:lang w:val="pt-BR"/>
              </w:rPr>
            </w:pPr>
            <w:r>
              <w:rPr>
                <w:rFonts w:hint="default" w:ascii="Calibri" w:hAnsi="Calibri" w:cs="Calibri"/>
                <w:color w:val="000000"/>
                <w:sz w:val="24"/>
                <w:szCs w:val="24"/>
                <w:lang w:val="pt-BR"/>
              </w:rPr>
              <w:t>3600-5</w:t>
            </w:r>
          </w:p>
        </w:tc>
      </w:tr>
    </w:tbl>
    <w:p w14:paraId="719838A7">
      <w:pPr>
        <w:tabs>
          <w:tab w:val="left" w:pos="1661"/>
          <w:tab w:val="left" w:pos="10915"/>
        </w:tabs>
        <w:spacing w:after="240" w:line="240" w:lineRule="auto"/>
        <w:jc w:val="both"/>
        <w:rPr>
          <w:rFonts w:hint="default" w:ascii="Calibri" w:hAnsi="Calibri" w:cs="Calibri"/>
          <w:spacing w:val="2"/>
          <w:sz w:val="24"/>
          <w:szCs w:val="24"/>
        </w:rPr>
      </w:pPr>
      <w:r>
        <w:rPr>
          <w:rFonts w:hint="default" w:ascii="Calibri" w:hAnsi="Calibri" w:cs="Calibri"/>
          <w:spacing w:val="2"/>
          <w:sz w:val="24"/>
          <w:szCs w:val="24"/>
        </w:rPr>
        <w:t xml:space="preserve">Art. 2º São atribuições do fiscal de contrato: </w:t>
      </w:r>
    </w:p>
    <w:p w14:paraId="4A9E696A">
      <w:pPr>
        <w:pStyle w:val="59"/>
        <w:numPr>
          <w:ilvl w:val="0"/>
          <w:numId w:val="22"/>
        </w:numPr>
        <w:shd w:val="clear" w:color="auto" w:fill="FFFFFF"/>
        <w:spacing w:line="240" w:lineRule="auto"/>
        <w:rPr>
          <w:rFonts w:hint="default" w:ascii="Calibri" w:hAnsi="Calibri" w:cs="Calibri"/>
          <w:spacing w:val="2"/>
          <w:sz w:val="24"/>
          <w:szCs w:val="24"/>
        </w:rPr>
      </w:pPr>
      <w:r>
        <w:rPr>
          <w:rFonts w:hint="default" w:ascii="Calibri" w:hAnsi="Calibri" w:cs="Calibri"/>
          <w:spacing w:val="2"/>
          <w:sz w:val="24"/>
          <w:szCs w:val="24"/>
        </w:rPr>
        <w:t>Esclarecer prontamente as dúvidas surgidas na execução do objeto contratado;</w:t>
      </w:r>
    </w:p>
    <w:p w14:paraId="73B66BDA">
      <w:pPr>
        <w:pStyle w:val="59"/>
        <w:numPr>
          <w:ilvl w:val="0"/>
          <w:numId w:val="22"/>
        </w:numPr>
        <w:shd w:val="clear" w:color="auto" w:fill="FFFFFF"/>
        <w:spacing w:line="240" w:lineRule="auto"/>
        <w:rPr>
          <w:rFonts w:hint="default" w:ascii="Calibri" w:hAnsi="Calibri" w:cs="Calibri"/>
          <w:spacing w:val="2"/>
          <w:sz w:val="24"/>
          <w:szCs w:val="24"/>
        </w:rPr>
      </w:pPr>
      <w:r>
        <w:rPr>
          <w:rFonts w:hint="default" w:ascii="Calibri" w:hAnsi="Calibri" w:cs="Calibri"/>
          <w:spacing w:val="2"/>
          <w:sz w:val="24"/>
          <w:szCs w:val="24"/>
        </w:rPr>
        <w:t>Expedir, através de notificações e/ou relatório de vistoria, as ocorrências e fazer as determinações e comunicações necessárias ao contratado para entrega do produto;</w:t>
      </w:r>
    </w:p>
    <w:p w14:paraId="620013A5">
      <w:pPr>
        <w:pStyle w:val="59"/>
        <w:numPr>
          <w:ilvl w:val="0"/>
          <w:numId w:val="22"/>
        </w:numPr>
        <w:shd w:val="clear" w:color="auto" w:fill="FFFFFF"/>
        <w:spacing w:line="240" w:lineRule="auto"/>
        <w:rPr>
          <w:rFonts w:hint="default" w:ascii="Calibri" w:hAnsi="Calibri" w:cs="Calibri"/>
          <w:spacing w:val="2"/>
          <w:sz w:val="24"/>
          <w:szCs w:val="24"/>
        </w:rPr>
      </w:pPr>
      <w:r>
        <w:rPr>
          <w:rFonts w:hint="default" w:ascii="Calibri" w:hAnsi="Calibri" w:cs="Calibri"/>
          <w:spacing w:val="2"/>
          <w:sz w:val="24"/>
          <w:szCs w:val="24"/>
        </w:rPr>
        <w:t>Encaminhar os apontamentos, realizados em registro próprio, ao gestor de contratos para que ele tome as providências cabíveis;</w:t>
      </w:r>
    </w:p>
    <w:p w14:paraId="26082796">
      <w:pPr>
        <w:pStyle w:val="59"/>
        <w:numPr>
          <w:ilvl w:val="0"/>
          <w:numId w:val="22"/>
        </w:numPr>
        <w:shd w:val="clear" w:color="auto" w:fill="FFFFFF"/>
        <w:spacing w:line="240" w:lineRule="auto"/>
        <w:rPr>
          <w:rFonts w:hint="default" w:ascii="Calibri" w:hAnsi="Calibri" w:cs="Calibri"/>
          <w:spacing w:val="2"/>
          <w:sz w:val="24"/>
          <w:szCs w:val="24"/>
        </w:rPr>
      </w:pPr>
      <w:r>
        <w:rPr>
          <w:rFonts w:hint="default" w:ascii="Calibri" w:hAnsi="Calibri" w:cs="Calibri"/>
          <w:spacing w:val="2"/>
          <w:sz w:val="24"/>
          <w:szCs w:val="24"/>
        </w:rPr>
        <w:t>Proceder, conforme cronograma de entrega dos produtos emitida pela contratada ou conforme disposto em contrato;</w:t>
      </w:r>
    </w:p>
    <w:p w14:paraId="072AA7C0">
      <w:pPr>
        <w:pStyle w:val="59"/>
        <w:numPr>
          <w:ilvl w:val="0"/>
          <w:numId w:val="22"/>
        </w:numPr>
        <w:shd w:val="clear" w:color="auto" w:fill="FFFFFF"/>
        <w:spacing w:line="240" w:lineRule="auto"/>
        <w:rPr>
          <w:rFonts w:hint="default" w:ascii="Calibri" w:hAnsi="Calibri" w:cs="Calibri"/>
          <w:spacing w:val="2"/>
          <w:sz w:val="24"/>
          <w:szCs w:val="24"/>
        </w:rPr>
      </w:pPr>
      <w:r>
        <w:rPr>
          <w:rFonts w:hint="default" w:ascii="Calibri" w:hAnsi="Calibri" w:cs="Calibri"/>
          <w:spacing w:val="2"/>
          <w:sz w:val="24"/>
          <w:szCs w:val="24"/>
        </w:rPr>
        <w:t>Adotar as medidas preventivas de controle dos contratos, inclusive manifestar-se a respeito da suspensão da entrega de bens;</w:t>
      </w:r>
    </w:p>
    <w:p w14:paraId="3E841B92">
      <w:pPr>
        <w:pStyle w:val="59"/>
        <w:numPr>
          <w:ilvl w:val="0"/>
          <w:numId w:val="22"/>
        </w:numPr>
        <w:shd w:val="clear" w:color="auto" w:fill="FFFFFF"/>
        <w:spacing w:line="240" w:lineRule="auto"/>
        <w:rPr>
          <w:rFonts w:hint="default" w:ascii="Calibri" w:hAnsi="Calibri" w:cs="Calibri"/>
          <w:spacing w:val="2"/>
          <w:sz w:val="24"/>
          <w:szCs w:val="24"/>
        </w:rPr>
      </w:pPr>
      <w:r>
        <w:rPr>
          <w:rFonts w:hint="default" w:ascii="Calibri" w:hAnsi="Calibri" w:cs="Calibri"/>
          <w:spacing w:val="2"/>
          <w:sz w:val="24"/>
          <w:szCs w:val="24"/>
        </w:rPr>
        <w:t>Conferir e certificar as faturas relativas às aquisições;</w:t>
      </w:r>
    </w:p>
    <w:p w14:paraId="7DC983A7">
      <w:pPr>
        <w:pStyle w:val="59"/>
        <w:numPr>
          <w:ilvl w:val="0"/>
          <w:numId w:val="22"/>
        </w:numPr>
        <w:shd w:val="clear" w:color="auto" w:fill="FFFFFF"/>
        <w:spacing w:line="240" w:lineRule="auto"/>
        <w:rPr>
          <w:rFonts w:hint="default" w:ascii="Calibri" w:hAnsi="Calibri" w:cs="Calibri"/>
          <w:spacing w:val="2"/>
          <w:sz w:val="24"/>
          <w:szCs w:val="24"/>
        </w:rPr>
      </w:pPr>
      <w:r>
        <w:rPr>
          <w:rFonts w:hint="default" w:ascii="Calibri" w:hAnsi="Calibri" w:cs="Calibri"/>
          <w:spacing w:val="2"/>
          <w:sz w:val="24"/>
          <w:szCs w:val="24"/>
        </w:rPr>
        <w:t>Proceder às avaliações dos produtos entregues pela contratada;</w:t>
      </w:r>
    </w:p>
    <w:p w14:paraId="55D75286">
      <w:pPr>
        <w:pStyle w:val="59"/>
        <w:numPr>
          <w:ilvl w:val="0"/>
          <w:numId w:val="22"/>
        </w:numPr>
        <w:shd w:val="clear" w:color="auto" w:fill="FFFFFF"/>
        <w:spacing w:line="240" w:lineRule="auto"/>
        <w:rPr>
          <w:rFonts w:hint="default" w:ascii="Calibri" w:hAnsi="Calibri" w:cs="Calibri"/>
          <w:spacing w:val="2"/>
          <w:sz w:val="24"/>
          <w:szCs w:val="24"/>
        </w:rPr>
      </w:pPr>
      <w:r>
        <w:rPr>
          <w:rFonts w:hint="default" w:ascii="Calibri" w:hAnsi="Calibri" w:cs="Calibri"/>
          <w:spacing w:val="2"/>
          <w:sz w:val="24"/>
          <w:szCs w:val="24"/>
        </w:rPr>
        <w:t>Determinar por todos os meios adequados a observância das normas técnicas e legais, especificações exigíveis para a perfeita entrega do objeto;</w:t>
      </w:r>
    </w:p>
    <w:p w14:paraId="24BCA43C">
      <w:pPr>
        <w:pStyle w:val="59"/>
        <w:numPr>
          <w:ilvl w:val="0"/>
          <w:numId w:val="22"/>
        </w:numPr>
        <w:shd w:val="clear" w:color="auto" w:fill="FFFFFF"/>
        <w:spacing w:line="240" w:lineRule="auto"/>
        <w:rPr>
          <w:rFonts w:hint="default" w:ascii="Calibri" w:hAnsi="Calibri" w:cs="Calibri"/>
          <w:spacing w:val="2"/>
          <w:sz w:val="24"/>
          <w:szCs w:val="24"/>
        </w:rPr>
      </w:pPr>
      <w:r>
        <w:rPr>
          <w:rFonts w:hint="default" w:ascii="Calibri" w:hAnsi="Calibri" w:cs="Calibri"/>
          <w:spacing w:val="2"/>
          <w:sz w:val="24"/>
          <w:szCs w:val="24"/>
        </w:rPr>
        <w:t>Exigir que os bens sejam entregues em perfeito estado e de primeiro uso;</w:t>
      </w:r>
    </w:p>
    <w:p w14:paraId="7A060A4D">
      <w:pPr>
        <w:pStyle w:val="59"/>
        <w:numPr>
          <w:ilvl w:val="0"/>
          <w:numId w:val="22"/>
        </w:numPr>
        <w:shd w:val="clear" w:color="auto" w:fill="FFFFFF"/>
        <w:spacing w:line="240" w:lineRule="auto"/>
        <w:rPr>
          <w:rFonts w:hint="default" w:ascii="Calibri" w:hAnsi="Calibri" w:cs="Calibri"/>
          <w:spacing w:val="2"/>
          <w:sz w:val="24"/>
          <w:szCs w:val="24"/>
        </w:rPr>
      </w:pPr>
      <w:r>
        <w:rPr>
          <w:rFonts w:hint="default" w:ascii="Calibri" w:hAnsi="Calibri" w:cs="Calibri"/>
          <w:spacing w:val="2"/>
          <w:sz w:val="24"/>
          <w:szCs w:val="24"/>
        </w:rPr>
        <w:t>Receber designação e manter contato com o preposto da contratada e, se for necessário, promover reuniões periódicas ou especiais para a resolução de problemas na entrega dos bens;</w:t>
      </w:r>
    </w:p>
    <w:p w14:paraId="3477EFE5">
      <w:pPr>
        <w:pStyle w:val="59"/>
        <w:numPr>
          <w:ilvl w:val="0"/>
          <w:numId w:val="22"/>
        </w:numPr>
        <w:shd w:val="clear" w:color="auto" w:fill="FFFFFF"/>
        <w:spacing w:line="240" w:lineRule="auto"/>
        <w:rPr>
          <w:rFonts w:hint="default" w:ascii="Calibri" w:hAnsi="Calibri" w:cs="Calibri"/>
          <w:spacing w:val="2"/>
          <w:sz w:val="24"/>
          <w:szCs w:val="24"/>
        </w:rPr>
      </w:pPr>
      <w:r>
        <w:rPr>
          <w:rFonts w:hint="default" w:ascii="Calibri" w:hAnsi="Calibri" w:cs="Calibri"/>
          <w:spacing w:val="2"/>
          <w:sz w:val="24"/>
          <w:szCs w:val="24"/>
        </w:rPr>
        <w:t>Verificar a destinação correta dos materiais;</w:t>
      </w:r>
    </w:p>
    <w:p w14:paraId="611E2C51">
      <w:pPr>
        <w:pStyle w:val="59"/>
        <w:numPr>
          <w:ilvl w:val="0"/>
          <w:numId w:val="22"/>
        </w:numPr>
        <w:shd w:val="clear" w:color="auto" w:fill="FFFFFF"/>
        <w:spacing w:line="240" w:lineRule="auto"/>
        <w:rPr>
          <w:rFonts w:hint="default" w:ascii="Calibri" w:hAnsi="Calibri" w:cs="Calibri"/>
          <w:spacing w:val="2"/>
          <w:sz w:val="24"/>
          <w:szCs w:val="24"/>
        </w:rPr>
      </w:pPr>
      <w:r>
        <w:rPr>
          <w:rFonts w:hint="default" w:ascii="Calibri" w:hAnsi="Calibri" w:cs="Calibri"/>
          <w:spacing w:val="2"/>
          <w:sz w:val="24"/>
          <w:szCs w:val="24"/>
        </w:rPr>
        <w:t>Requerer das empresas testes, exames e ensaios quando necessários, no sentido de promoção de controle de qualidade dos bens a serem adquiridos;</w:t>
      </w:r>
    </w:p>
    <w:p w14:paraId="1BF3B649">
      <w:pPr>
        <w:pStyle w:val="59"/>
        <w:numPr>
          <w:ilvl w:val="0"/>
          <w:numId w:val="22"/>
        </w:numPr>
        <w:shd w:val="clear" w:color="auto" w:fill="FFFFFF"/>
        <w:spacing w:line="240" w:lineRule="auto"/>
        <w:rPr>
          <w:rFonts w:hint="default" w:ascii="Calibri" w:hAnsi="Calibri" w:cs="Calibri"/>
          <w:spacing w:val="2"/>
          <w:sz w:val="24"/>
          <w:szCs w:val="24"/>
        </w:rPr>
      </w:pPr>
      <w:r>
        <w:rPr>
          <w:rFonts w:hint="default" w:ascii="Calibri" w:hAnsi="Calibri" w:cs="Calibri"/>
          <w:spacing w:val="2"/>
          <w:sz w:val="24"/>
          <w:szCs w:val="24"/>
        </w:rPr>
        <w:t>Realizar, na forma do art. 140 da lei 14.133, de 2021, o recebimento do objeto contratado, quando for o caso;</w:t>
      </w:r>
    </w:p>
    <w:p w14:paraId="2660BC45">
      <w:pPr>
        <w:pStyle w:val="59"/>
        <w:numPr>
          <w:ilvl w:val="0"/>
          <w:numId w:val="22"/>
        </w:numPr>
        <w:shd w:val="clear" w:color="auto" w:fill="FFFFFF"/>
        <w:spacing w:line="240" w:lineRule="auto"/>
        <w:rPr>
          <w:rFonts w:hint="default" w:ascii="Calibri" w:hAnsi="Calibri" w:cs="Calibri"/>
          <w:spacing w:val="2"/>
          <w:sz w:val="24"/>
          <w:szCs w:val="24"/>
        </w:rPr>
      </w:pPr>
      <w:r>
        <w:rPr>
          <w:rFonts w:hint="default" w:ascii="Calibri" w:hAnsi="Calibri" w:cs="Calibri"/>
          <w:spacing w:val="2"/>
          <w:sz w:val="24"/>
          <w:szCs w:val="24"/>
        </w:rPr>
        <w:t>Propor ao gestor de contratos, a abertura de procedimento administrativo para apuração de responsabilidade;</w:t>
      </w:r>
    </w:p>
    <w:p w14:paraId="5B6B8761">
      <w:pPr>
        <w:pStyle w:val="59"/>
        <w:numPr>
          <w:ilvl w:val="0"/>
          <w:numId w:val="22"/>
        </w:numPr>
        <w:shd w:val="clear" w:color="auto" w:fill="FFFFFF"/>
        <w:spacing w:line="240" w:lineRule="auto"/>
        <w:rPr>
          <w:rFonts w:hint="default" w:ascii="Calibri" w:hAnsi="Calibri" w:cs="Calibri"/>
          <w:spacing w:val="2"/>
          <w:sz w:val="24"/>
          <w:szCs w:val="24"/>
        </w:rPr>
      </w:pPr>
      <w:r>
        <w:rPr>
          <w:rFonts w:hint="default" w:ascii="Calibri" w:hAnsi="Calibri" w:cs="Calibri"/>
          <w:spacing w:val="2"/>
          <w:sz w:val="24"/>
          <w:szCs w:val="24"/>
        </w:rPr>
        <w:t>Outras atividades compatíveis com a função.</w:t>
      </w:r>
    </w:p>
    <w:p w14:paraId="7B2B32ED">
      <w:pPr>
        <w:shd w:val="clear" w:color="auto" w:fill="FFFFFF"/>
        <w:spacing w:line="240" w:lineRule="auto"/>
        <w:jc w:val="both"/>
        <w:rPr>
          <w:rFonts w:hint="default" w:ascii="Calibri" w:hAnsi="Calibri" w:cs="Calibri"/>
          <w:spacing w:val="2"/>
          <w:sz w:val="24"/>
          <w:szCs w:val="24"/>
        </w:rPr>
      </w:pPr>
    </w:p>
    <w:p w14:paraId="0B40E831">
      <w:pPr>
        <w:shd w:val="clear" w:color="auto" w:fill="FFFFFF"/>
        <w:spacing w:line="240" w:lineRule="auto"/>
        <w:jc w:val="both"/>
        <w:rPr>
          <w:rFonts w:hint="default" w:ascii="Calibri" w:hAnsi="Calibri" w:cs="Calibri"/>
          <w:spacing w:val="2"/>
          <w:sz w:val="24"/>
          <w:szCs w:val="24"/>
        </w:rPr>
      </w:pPr>
      <w:r>
        <w:rPr>
          <w:rFonts w:hint="default" w:ascii="Calibri" w:hAnsi="Calibri" w:cs="Calibri"/>
          <w:spacing w:val="2"/>
          <w:sz w:val="24"/>
          <w:szCs w:val="24"/>
        </w:rPr>
        <w:t>Art. 3º Dê ciência aos interessados.</w:t>
      </w:r>
    </w:p>
    <w:p w14:paraId="72A6F23A">
      <w:pPr>
        <w:shd w:val="clear" w:color="auto" w:fill="FFFFFF"/>
        <w:spacing w:line="240" w:lineRule="auto"/>
        <w:jc w:val="both"/>
        <w:rPr>
          <w:rFonts w:hint="default" w:ascii="Calibri" w:hAnsi="Calibri" w:cs="Calibri"/>
          <w:spacing w:val="2"/>
          <w:sz w:val="24"/>
          <w:szCs w:val="24"/>
        </w:rPr>
      </w:pPr>
    </w:p>
    <w:p w14:paraId="4FEA7249">
      <w:pPr>
        <w:shd w:val="clear" w:color="auto" w:fill="FFFFFF"/>
        <w:spacing w:line="240" w:lineRule="auto"/>
        <w:jc w:val="both"/>
        <w:rPr>
          <w:rFonts w:hint="default" w:ascii="Calibri" w:hAnsi="Calibri" w:cs="Calibri"/>
          <w:spacing w:val="2"/>
          <w:sz w:val="24"/>
          <w:szCs w:val="24"/>
        </w:rPr>
      </w:pPr>
      <w:r>
        <w:rPr>
          <w:rFonts w:hint="default" w:ascii="Calibri" w:hAnsi="Calibri" w:cs="Calibri"/>
          <w:spacing w:val="2"/>
          <w:sz w:val="24"/>
          <w:szCs w:val="24"/>
        </w:rPr>
        <w:t>Art. 4º Autue-se no processo.</w:t>
      </w:r>
    </w:p>
    <w:p w14:paraId="1FAC6810">
      <w:pPr>
        <w:shd w:val="clear" w:color="auto" w:fill="FFFFFF"/>
        <w:spacing w:line="240" w:lineRule="auto"/>
        <w:jc w:val="both"/>
        <w:rPr>
          <w:rFonts w:hint="default" w:ascii="Calibri" w:hAnsi="Calibri" w:cs="Calibri"/>
          <w:spacing w:val="2"/>
          <w:sz w:val="24"/>
          <w:szCs w:val="24"/>
        </w:rPr>
      </w:pPr>
    </w:p>
    <w:p w14:paraId="553873F3">
      <w:pPr>
        <w:shd w:val="clear" w:color="auto" w:fill="FFFFFF"/>
        <w:spacing w:line="240" w:lineRule="auto"/>
        <w:jc w:val="both"/>
        <w:rPr>
          <w:rFonts w:hint="default" w:ascii="Calibri" w:hAnsi="Calibri" w:cs="Calibri"/>
          <w:spacing w:val="2"/>
          <w:sz w:val="24"/>
          <w:szCs w:val="24"/>
        </w:rPr>
      </w:pPr>
    </w:p>
    <w:p w14:paraId="333C188A">
      <w:pPr>
        <w:shd w:val="clear" w:color="auto" w:fill="FFFFFF"/>
        <w:spacing w:line="240" w:lineRule="auto"/>
        <w:jc w:val="both"/>
        <w:rPr>
          <w:rFonts w:hint="default" w:ascii="Calibri" w:hAnsi="Calibri" w:cs="Calibri"/>
          <w:spacing w:val="2"/>
          <w:sz w:val="24"/>
          <w:szCs w:val="24"/>
        </w:rPr>
      </w:pPr>
      <w:r>
        <w:rPr>
          <w:rFonts w:hint="default" w:ascii="Calibri" w:hAnsi="Calibri" w:cs="Calibri"/>
          <w:spacing w:val="2"/>
          <w:sz w:val="24"/>
          <w:szCs w:val="24"/>
        </w:rPr>
        <w:t>Art. 3º Dê ciência aos interessados.</w:t>
      </w:r>
    </w:p>
    <w:p w14:paraId="17B5621C">
      <w:pPr>
        <w:shd w:val="clear" w:color="auto" w:fill="FFFFFF"/>
        <w:spacing w:line="240" w:lineRule="auto"/>
        <w:jc w:val="both"/>
        <w:rPr>
          <w:rFonts w:hint="default" w:ascii="Calibri" w:hAnsi="Calibri" w:cs="Calibri"/>
          <w:spacing w:val="2"/>
          <w:sz w:val="24"/>
          <w:szCs w:val="24"/>
        </w:rPr>
      </w:pPr>
    </w:p>
    <w:p w14:paraId="7076C8F7">
      <w:pPr>
        <w:shd w:val="clear" w:color="auto" w:fill="FFFFFF"/>
        <w:spacing w:line="240" w:lineRule="auto"/>
        <w:jc w:val="both"/>
        <w:rPr>
          <w:rFonts w:hint="default" w:ascii="Calibri" w:hAnsi="Calibri" w:cs="Calibri"/>
          <w:spacing w:val="2"/>
          <w:sz w:val="24"/>
          <w:szCs w:val="24"/>
        </w:rPr>
      </w:pPr>
      <w:r>
        <w:rPr>
          <w:rFonts w:hint="default" w:ascii="Calibri" w:hAnsi="Calibri" w:cs="Calibri"/>
          <w:spacing w:val="2"/>
          <w:sz w:val="24"/>
          <w:szCs w:val="24"/>
        </w:rPr>
        <w:t>Art. 4º Autue-se no processo.</w:t>
      </w:r>
    </w:p>
    <w:p w14:paraId="5B722178">
      <w:pPr>
        <w:shd w:val="clear" w:color="auto" w:fill="FFFFFF"/>
        <w:wordWrap w:val="0"/>
        <w:spacing w:line="240" w:lineRule="auto"/>
        <w:jc w:val="right"/>
        <w:rPr>
          <w:rFonts w:hint="default" w:ascii="Calibri" w:hAnsi="Calibri" w:cs="Calibri"/>
          <w:spacing w:val="2"/>
          <w:sz w:val="24"/>
          <w:szCs w:val="24"/>
          <w:lang w:val="pt-BR"/>
        </w:rPr>
      </w:pPr>
      <w:r>
        <w:rPr>
          <w:rFonts w:hint="default" w:ascii="Calibri" w:hAnsi="Calibri" w:cs="Calibri"/>
          <w:spacing w:val="2"/>
          <w:sz w:val="24"/>
          <w:szCs w:val="24"/>
        </w:rPr>
        <w:t xml:space="preserve">NAVIRAÍ-MS, </w:t>
      </w:r>
      <w:r>
        <w:rPr>
          <w:rFonts w:hint="default" w:ascii="Calibri" w:hAnsi="Calibri" w:cs="Calibri"/>
          <w:spacing w:val="2"/>
          <w:sz w:val="24"/>
          <w:szCs w:val="24"/>
          <w:lang w:val="pt-BR"/>
        </w:rPr>
        <w:t>........ de 2025</w:t>
      </w:r>
    </w:p>
    <w:p w14:paraId="7BDEE40D">
      <w:pPr>
        <w:widowControl w:val="0"/>
        <w:spacing w:line="240" w:lineRule="auto"/>
        <w:jc w:val="right"/>
        <w:rPr>
          <w:rFonts w:hint="default" w:ascii="Calibri" w:hAnsi="Calibri" w:cs="Calibri"/>
          <w:iCs/>
          <w:sz w:val="24"/>
          <w:szCs w:val="24"/>
          <w:u w:val="single"/>
        </w:rPr>
      </w:pPr>
    </w:p>
    <w:p w14:paraId="14F81DDE">
      <w:pPr>
        <w:widowControl w:val="0"/>
        <w:spacing w:line="240" w:lineRule="auto"/>
        <w:jc w:val="right"/>
        <w:rPr>
          <w:rFonts w:hint="default" w:ascii="Calibri" w:hAnsi="Calibri" w:cs="Calibri"/>
          <w:iCs/>
          <w:sz w:val="24"/>
          <w:szCs w:val="24"/>
          <w:u w:val="single"/>
        </w:rPr>
      </w:pPr>
    </w:p>
    <w:p w14:paraId="4BBDD273">
      <w:pPr>
        <w:widowControl w:val="0"/>
        <w:spacing w:line="240" w:lineRule="auto"/>
        <w:jc w:val="center"/>
        <w:rPr>
          <w:rFonts w:hint="default" w:ascii="Calibri" w:hAnsi="Calibri" w:cs="Calibri"/>
          <w:iCs/>
          <w:sz w:val="24"/>
          <w:szCs w:val="24"/>
          <w:u w:val="single"/>
        </w:rPr>
      </w:pPr>
    </w:p>
    <w:p w14:paraId="5C2F7848">
      <w:pPr>
        <w:keepNext/>
        <w:framePr w:hSpace="180" w:wrap="around" w:vAnchor="text" w:hAnchor="page" w:x="1798" w:y="1"/>
        <w:tabs>
          <w:tab w:val="left" w:pos="708"/>
          <w:tab w:val="left" w:pos="5562"/>
        </w:tabs>
        <w:overflowPunct w:val="0"/>
        <w:autoSpaceDE w:val="0"/>
        <w:autoSpaceDN w:val="0"/>
        <w:adjustRightInd w:val="0"/>
        <w:spacing w:line="240" w:lineRule="auto"/>
        <w:ind w:right="33"/>
        <w:jc w:val="center"/>
        <w:textAlignment w:val="baseline"/>
        <w:outlineLvl w:val="3"/>
        <w:rPr>
          <w:rFonts w:hint="default" w:ascii="Calibri" w:hAnsi="Calibri" w:cs="Calibri"/>
          <w:b/>
          <w:bCs/>
          <w:sz w:val="24"/>
          <w:szCs w:val="24"/>
          <w:lang w:val="pt-BR"/>
        </w:rPr>
      </w:pPr>
      <w:r>
        <w:rPr>
          <w:rFonts w:hint="default" w:ascii="Calibri" w:hAnsi="Calibri" w:cs="Calibri"/>
          <w:b/>
          <w:iCs/>
          <w:sz w:val="24"/>
          <w:szCs w:val="24"/>
          <w:lang w:val="pt-BR"/>
        </w:rPr>
        <w:t>MOISÉS BENTO DA SILVA JÚNIOR</w:t>
      </w:r>
    </w:p>
    <w:p w14:paraId="24442252">
      <w:pPr>
        <w:keepNext/>
        <w:framePr w:hSpace="180" w:wrap="around" w:vAnchor="text" w:hAnchor="page" w:x="1798" w:y="1"/>
        <w:tabs>
          <w:tab w:val="left" w:pos="708"/>
          <w:tab w:val="left" w:pos="5562"/>
        </w:tabs>
        <w:overflowPunct w:val="0"/>
        <w:autoSpaceDE w:val="0"/>
        <w:autoSpaceDN w:val="0"/>
        <w:adjustRightInd w:val="0"/>
        <w:spacing w:line="240" w:lineRule="auto"/>
        <w:ind w:right="33"/>
        <w:jc w:val="center"/>
        <w:textAlignment w:val="baseline"/>
        <w:outlineLvl w:val="3"/>
        <w:rPr>
          <w:rFonts w:hint="default" w:ascii="Calibri" w:hAnsi="Calibri" w:cs="Calibri"/>
          <w:b/>
          <w:iCs/>
          <w:sz w:val="24"/>
          <w:szCs w:val="24"/>
        </w:rPr>
      </w:pPr>
      <w:r>
        <w:rPr>
          <w:rFonts w:hint="default" w:ascii="Calibri" w:hAnsi="Calibri" w:cs="Calibri"/>
          <w:b/>
          <w:iCs/>
          <w:sz w:val="24"/>
          <w:szCs w:val="24"/>
          <w:lang w:val="pt-BR"/>
        </w:rPr>
        <w:t>Diretor-Presidente</w:t>
      </w:r>
      <w:r>
        <w:rPr>
          <w:rFonts w:hint="default" w:ascii="Calibri" w:hAnsi="Calibri" w:cs="Calibri"/>
          <w:b/>
          <w:iCs/>
          <w:sz w:val="24"/>
          <w:szCs w:val="24"/>
        </w:rPr>
        <w:t xml:space="preserve"> e Ordenador de Despesas</w:t>
      </w:r>
    </w:p>
    <w:p w14:paraId="5A0E66DB">
      <w:pPr>
        <w:keepNext/>
        <w:framePr w:hSpace="180" w:wrap="around" w:vAnchor="text" w:hAnchor="page" w:x="1798" w:y="1"/>
        <w:tabs>
          <w:tab w:val="left" w:pos="708"/>
          <w:tab w:val="left" w:pos="5562"/>
        </w:tabs>
        <w:overflowPunct w:val="0"/>
        <w:autoSpaceDE w:val="0"/>
        <w:autoSpaceDN w:val="0"/>
        <w:adjustRightInd w:val="0"/>
        <w:spacing w:line="240" w:lineRule="auto"/>
        <w:ind w:right="33"/>
        <w:jc w:val="center"/>
        <w:textAlignment w:val="baseline"/>
        <w:outlineLvl w:val="3"/>
        <w:rPr>
          <w:rFonts w:hint="default" w:ascii="Calibri" w:hAnsi="Calibri" w:cs="Calibri"/>
          <w:b/>
          <w:iCs/>
          <w:sz w:val="24"/>
          <w:szCs w:val="24"/>
          <w:lang w:val="pt-BR"/>
        </w:rPr>
      </w:pPr>
      <w:r>
        <w:rPr>
          <w:rFonts w:hint="default" w:ascii="Calibri" w:hAnsi="Calibri" w:cs="Calibri"/>
          <w:b/>
          <w:iCs/>
          <w:sz w:val="24"/>
          <w:szCs w:val="24"/>
        </w:rPr>
        <w:t xml:space="preserve">Conforme Decreto nº </w:t>
      </w:r>
      <w:r>
        <w:rPr>
          <w:rFonts w:hint="default" w:ascii="Calibri" w:hAnsi="Calibri" w:cs="Calibri"/>
          <w:b/>
          <w:iCs/>
          <w:sz w:val="24"/>
          <w:szCs w:val="24"/>
          <w:lang w:val="pt-BR"/>
        </w:rPr>
        <w:t>61/2024</w:t>
      </w:r>
    </w:p>
    <w:p w14:paraId="792F40C3">
      <w:pPr>
        <w:widowControl w:val="0"/>
        <w:spacing w:line="240" w:lineRule="auto"/>
        <w:jc w:val="center"/>
        <w:rPr>
          <w:rFonts w:hint="default" w:ascii="Calibri" w:hAnsi="Calibri" w:cs="Calibri"/>
          <w:b/>
          <w:iCs/>
          <w:sz w:val="24"/>
          <w:szCs w:val="24"/>
        </w:rPr>
      </w:pPr>
      <w:r>
        <w:rPr>
          <w:rFonts w:hint="default" w:ascii="Calibri" w:hAnsi="Calibri" w:cs="Calibri"/>
          <w:b/>
          <w:iCs/>
          <w:sz w:val="24"/>
          <w:szCs w:val="24"/>
        </w:rPr>
        <w:t xml:space="preserve">                   Contratante</w:t>
      </w:r>
    </w:p>
    <w:p w14:paraId="21EF072A">
      <w:pPr>
        <w:widowControl w:val="0"/>
        <w:spacing w:line="240" w:lineRule="auto"/>
        <w:jc w:val="center"/>
        <w:rPr>
          <w:rFonts w:hint="default" w:ascii="Calibri" w:hAnsi="Calibri" w:cs="Calibri"/>
          <w:b/>
          <w:iCs/>
          <w:sz w:val="24"/>
          <w:szCs w:val="24"/>
        </w:rPr>
      </w:pPr>
    </w:p>
    <w:tbl>
      <w:tblPr>
        <w:tblStyle w:val="12"/>
        <w:tblW w:w="9356" w:type="dxa"/>
        <w:jc w:val="center"/>
        <w:tblLayout w:type="autofit"/>
        <w:tblCellMar>
          <w:top w:w="15" w:type="dxa"/>
          <w:left w:w="15" w:type="dxa"/>
          <w:bottom w:w="0" w:type="dxa"/>
          <w:right w:w="15" w:type="dxa"/>
        </w:tblCellMar>
      </w:tblPr>
      <w:tblGrid>
        <w:gridCol w:w="4529"/>
        <w:gridCol w:w="4827"/>
      </w:tblGrid>
      <w:tr w14:paraId="26093460">
        <w:trPr>
          <w:trHeight w:val="315" w:hRule="atLeast"/>
          <w:jc w:val="center"/>
        </w:trPr>
        <w:tc>
          <w:tcPr>
            <w:tcW w:w="4529" w:type="dxa"/>
            <w:tcBorders>
              <w:top w:val="single" w:color="auto" w:sz="4" w:space="0"/>
              <w:left w:val="single" w:color="auto" w:sz="4" w:space="0"/>
              <w:bottom w:val="single" w:color="auto" w:sz="4" w:space="0"/>
              <w:right w:val="single" w:color="auto" w:sz="4" w:space="0"/>
            </w:tcBorders>
            <w:shd w:val="clear" w:color="auto" w:fill="F2F2F2"/>
            <w:tcMar>
              <w:top w:w="0" w:type="dxa"/>
              <w:left w:w="0" w:type="dxa"/>
              <w:right w:w="0" w:type="dxa"/>
            </w:tcMar>
            <w:vAlign w:val="center"/>
          </w:tcPr>
          <w:p w14:paraId="0C8856A7">
            <w:pPr>
              <w:spacing w:line="240" w:lineRule="auto"/>
              <w:jc w:val="both"/>
              <w:rPr>
                <w:rFonts w:hint="default" w:ascii="Calibri" w:hAnsi="Calibri" w:cs="Calibri"/>
                <w:b/>
                <w:bCs/>
                <w:color w:val="000000"/>
                <w:sz w:val="24"/>
                <w:szCs w:val="24"/>
              </w:rPr>
            </w:pPr>
            <w:r>
              <w:rPr>
                <w:rFonts w:hint="default" w:ascii="Calibri" w:hAnsi="Calibri" w:cs="Calibri"/>
                <w:b/>
                <w:bCs/>
                <w:color w:val="000000"/>
                <w:sz w:val="24"/>
                <w:szCs w:val="24"/>
              </w:rPr>
              <w:t>FISCAL TITULAR</w:t>
            </w:r>
          </w:p>
        </w:tc>
        <w:tc>
          <w:tcPr>
            <w:tcW w:w="4827" w:type="dxa"/>
            <w:tcBorders>
              <w:top w:val="single" w:color="auto" w:sz="4" w:space="0"/>
              <w:left w:val="single" w:color="auto" w:sz="4" w:space="0"/>
              <w:bottom w:val="single" w:color="auto" w:sz="4" w:space="0"/>
              <w:right w:val="single" w:color="auto" w:sz="4" w:space="0"/>
            </w:tcBorders>
            <w:shd w:val="clear" w:color="auto" w:fill="F2F2F2"/>
            <w:tcMar>
              <w:top w:w="0" w:type="dxa"/>
              <w:left w:w="0" w:type="dxa"/>
              <w:right w:w="0" w:type="dxa"/>
            </w:tcMar>
            <w:vAlign w:val="center"/>
          </w:tcPr>
          <w:p w14:paraId="72A9569D">
            <w:pPr>
              <w:spacing w:line="240" w:lineRule="auto"/>
              <w:jc w:val="both"/>
              <w:rPr>
                <w:rFonts w:hint="default" w:ascii="Calibri" w:hAnsi="Calibri" w:cs="Calibri"/>
                <w:b/>
                <w:bCs/>
                <w:color w:val="000000"/>
                <w:sz w:val="24"/>
                <w:szCs w:val="24"/>
              </w:rPr>
            </w:pPr>
            <w:r>
              <w:rPr>
                <w:rFonts w:hint="default" w:ascii="Calibri" w:hAnsi="Calibri" w:cs="Calibri"/>
                <w:b/>
                <w:bCs/>
                <w:color w:val="000000"/>
                <w:sz w:val="24"/>
                <w:szCs w:val="24"/>
              </w:rPr>
              <w:t>FISCAL SUPLENTE</w:t>
            </w:r>
          </w:p>
        </w:tc>
      </w:tr>
      <w:tr w14:paraId="6EC447C8">
        <w:tblPrEx>
          <w:tblCellMar>
            <w:top w:w="15" w:type="dxa"/>
            <w:left w:w="15" w:type="dxa"/>
            <w:bottom w:w="0" w:type="dxa"/>
            <w:right w:w="15" w:type="dxa"/>
          </w:tblCellMar>
        </w:tblPrEx>
        <w:trPr>
          <w:trHeight w:val="300" w:hRule="atLeast"/>
          <w:jc w:val="center"/>
        </w:trPr>
        <w:tc>
          <w:tcPr>
            <w:tcW w:w="4529" w:type="dxa"/>
            <w:tcBorders>
              <w:top w:val="single" w:color="auto" w:sz="4" w:space="0"/>
              <w:left w:val="single" w:color="auto" w:sz="4" w:space="0"/>
              <w:bottom w:val="single" w:color="auto" w:sz="4" w:space="0"/>
              <w:right w:val="single" w:color="auto" w:sz="4" w:space="0"/>
            </w:tcBorders>
            <w:vAlign w:val="center"/>
          </w:tcPr>
          <w:p w14:paraId="7FAAFB09">
            <w:pPr>
              <w:spacing w:line="240" w:lineRule="auto"/>
              <w:jc w:val="both"/>
              <w:rPr>
                <w:rFonts w:hint="default" w:ascii="Calibri" w:hAnsi="Calibri" w:cs="Calibri"/>
                <w:color w:val="000000"/>
                <w:sz w:val="24"/>
                <w:szCs w:val="24"/>
              </w:rPr>
            </w:pPr>
            <w:r>
              <w:rPr>
                <w:rFonts w:hint="default" w:ascii="Calibri" w:hAnsi="Calibri" w:cs="Calibri"/>
                <w:color w:val="000000"/>
                <w:sz w:val="24"/>
                <w:szCs w:val="24"/>
              </w:rPr>
              <w:t>Nome</w:t>
            </w:r>
          </w:p>
        </w:tc>
        <w:tc>
          <w:tcPr>
            <w:tcW w:w="4827" w:type="dxa"/>
            <w:tcBorders>
              <w:top w:val="single" w:color="auto" w:sz="4" w:space="0"/>
              <w:left w:val="single" w:color="auto" w:sz="4" w:space="0"/>
              <w:bottom w:val="single" w:color="auto" w:sz="4" w:space="0"/>
              <w:right w:val="single" w:color="auto" w:sz="4" w:space="0"/>
            </w:tcBorders>
            <w:tcMar>
              <w:top w:w="0" w:type="dxa"/>
              <w:left w:w="0" w:type="dxa"/>
              <w:right w:w="0" w:type="dxa"/>
            </w:tcMar>
            <w:vAlign w:val="center"/>
          </w:tcPr>
          <w:p w14:paraId="0E2CC174">
            <w:pPr>
              <w:spacing w:line="240" w:lineRule="auto"/>
              <w:jc w:val="both"/>
              <w:rPr>
                <w:rFonts w:hint="default" w:ascii="Calibri" w:hAnsi="Calibri" w:cs="Calibri"/>
                <w:color w:val="000000"/>
                <w:sz w:val="24"/>
                <w:szCs w:val="24"/>
              </w:rPr>
            </w:pPr>
            <w:r>
              <w:rPr>
                <w:rFonts w:hint="default" w:ascii="Calibri" w:hAnsi="Calibri" w:cs="Calibri"/>
                <w:color w:val="000000"/>
                <w:sz w:val="24"/>
                <w:szCs w:val="24"/>
              </w:rPr>
              <w:t>Nome:</w:t>
            </w:r>
          </w:p>
        </w:tc>
      </w:tr>
      <w:tr w14:paraId="448D0EED">
        <w:tblPrEx>
          <w:tblCellMar>
            <w:top w:w="15" w:type="dxa"/>
            <w:left w:w="15" w:type="dxa"/>
            <w:bottom w:w="0" w:type="dxa"/>
            <w:right w:w="15" w:type="dxa"/>
          </w:tblCellMar>
        </w:tblPrEx>
        <w:trPr>
          <w:trHeight w:val="360" w:hRule="atLeast"/>
          <w:jc w:val="center"/>
        </w:trPr>
        <w:tc>
          <w:tcPr>
            <w:tcW w:w="4529" w:type="dxa"/>
            <w:tcBorders>
              <w:top w:val="single" w:color="auto" w:sz="4" w:space="0"/>
              <w:left w:val="single" w:color="000000" w:sz="4" w:space="0"/>
              <w:bottom w:val="single" w:color="000000" w:sz="4" w:space="0"/>
            </w:tcBorders>
            <w:tcMar>
              <w:top w:w="0" w:type="dxa"/>
              <w:left w:w="0" w:type="dxa"/>
              <w:right w:w="0" w:type="dxa"/>
            </w:tcMar>
            <w:vAlign w:val="center"/>
          </w:tcPr>
          <w:p w14:paraId="70C365BA">
            <w:pPr>
              <w:spacing w:line="240" w:lineRule="auto"/>
              <w:jc w:val="both"/>
              <w:rPr>
                <w:rFonts w:hint="default" w:ascii="Calibri" w:hAnsi="Calibri" w:cs="Calibri"/>
                <w:color w:val="000000"/>
                <w:sz w:val="24"/>
                <w:szCs w:val="24"/>
                <w:lang w:val="pt-BR"/>
              </w:rPr>
            </w:pPr>
          </w:p>
          <w:p w14:paraId="10E8B1C9">
            <w:pPr>
              <w:spacing w:line="240" w:lineRule="auto"/>
              <w:jc w:val="both"/>
              <w:rPr>
                <w:rFonts w:hint="default" w:ascii="Calibri" w:hAnsi="Calibri" w:cs="Calibri"/>
                <w:color w:val="000000"/>
                <w:sz w:val="24"/>
                <w:szCs w:val="24"/>
                <w:lang w:val="pt-BR"/>
              </w:rPr>
            </w:pPr>
          </w:p>
          <w:p w14:paraId="51F65A55">
            <w:pPr>
              <w:spacing w:line="240" w:lineRule="auto"/>
              <w:jc w:val="both"/>
              <w:rPr>
                <w:rFonts w:hint="default" w:ascii="Calibri" w:hAnsi="Calibri" w:cs="Calibri"/>
                <w:color w:val="000000"/>
                <w:sz w:val="24"/>
                <w:szCs w:val="24"/>
                <w:lang w:val="pt-BR"/>
              </w:rPr>
            </w:pPr>
          </w:p>
          <w:p w14:paraId="6B97FD6E">
            <w:pPr>
              <w:spacing w:line="240" w:lineRule="auto"/>
              <w:jc w:val="both"/>
              <w:rPr>
                <w:rFonts w:hint="default" w:ascii="Calibri" w:hAnsi="Calibri" w:cs="Calibri"/>
                <w:color w:val="000000"/>
                <w:sz w:val="24"/>
                <w:szCs w:val="24"/>
                <w:lang w:val="pt-BR"/>
              </w:rPr>
            </w:pPr>
            <w:r>
              <w:rPr>
                <w:rFonts w:hint="default" w:ascii="Calibri" w:hAnsi="Calibri" w:cs="Calibri"/>
                <w:color w:val="000000"/>
                <w:sz w:val="24"/>
                <w:szCs w:val="24"/>
                <w:lang w:val="pt-BR"/>
              </w:rPr>
              <w:t xml:space="preserve">Silvana Honório da Silva </w:t>
            </w:r>
          </w:p>
          <w:p w14:paraId="5556C282">
            <w:pPr>
              <w:spacing w:line="240" w:lineRule="auto"/>
              <w:jc w:val="both"/>
              <w:rPr>
                <w:rFonts w:hint="default" w:ascii="Calibri" w:hAnsi="Calibri" w:cs="Calibri"/>
                <w:color w:val="000000"/>
                <w:sz w:val="24"/>
                <w:szCs w:val="24"/>
                <w:lang w:val="pt-BR"/>
              </w:rPr>
            </w:pPr>
            <w:r>
              <w:rPr>
                <w:rFonts w:hint="default" w:ascii="Calibri" w:hAnsi="Calibri" w:cs="Calibri"/>
                <w:color w:val="000000"/>
                <w:sz w:val="24"/>
                <w:szCs w:val="24"/>
                <w:lang w:val="pt-BR"/>
              </w:rPr>
              <w:t>3369-3</w:t>
            </w:r>
          </w:p>
        </w:tc>
        <w:tc>
          <w:tcPr>
            <w:tcW w:w="4827" w:type="dxa"/>
            <w:tcBorders>
              <w:top w:val="single" w:color="auto" w:sz="4" w:space="0"/>
              <w:left w:val="single" w:color="000000" w:sz="4" w:space="0"/>
              <w:bottom w:val="single" w:color="000000" w:sz="4" w:space="0"/>
              <w:right w:val="single" w:color="000000" w:sz="4" w:space="0"/>
            </w:tcBorders>
            <w:tcMar>
              <w:top w:w="0" w:type="dxa"/>
              <w:left w:w="0" w:type="dxa"/>
              <w:right w:w="0" w:type="dxa"/>
            </w:tcMar>
            <w:vAlign w:val="center"/>
          </w:tcPr>
          <w:p w14:paraId="79F299EE">
            <w:pPr>
              <w:spacing w:line="240" w:lineRule="auto"/>
              <w:jc w:val="both"/>
              <w:rPr>
                <w:rFonts w:hint="default" w:ascii="Calibri" w:hAnsi="Calibri" w:cs="Calibri"/>
                <w:color w:val="000000"/>
                <w:sz w:val="24"/>
                <w:szCs w:val="24"/>
                <w:lang w:val="pt-BR"/>
              </w:rPr>
            </w:pPr>
          </w:p>
          <w:p w14:paraId="3C50BC92">
            <w:pPr>
              <w:spacing w:line="240" w:lineRule="auto"/>
              <w:jc w:val="both"/>
              <w:rPr>
                <w:rFonts w:hint="default" w:ascii="Calibri" w:hAnsi="Calibri" w:cs="Calibri"/>
                <w:color w:val="000000"/>
                <w:sz w:val="24"/>
                <w:szCs w:val="24"/>
                <w:lang w:val="pt-BR"/>
              </w:rPr>
            </w:pPr>
          </w:p>
          <w:p w14:paraId="4CDB0BFA">
            <w:pPr>
              <w:spacing w:line="240" w:lineRule="auto"/>
              <w:jc w:val="both"/>
              <w:rPr>
                <w:rFonts w:hint="default" w:ascii="Calibri" w:hAnsi="Calibri" w:cs="Calibri"/>
                <w:color w:val="000000"/>
                <w:sz w:val="24"/>
                <w:szCs w:val="24"/>
                <w:lang w:val="pt-BR"/>
              </w:rPr>
            </w:pPr>
          </w:p>
          <w:p w14:paraId="7026C911">
            <w:pPr>
              <w:spacing w:line="240" w:lineRule="auto"/>
              <w:jc w:val="both"/>
              <w:rPr>
                <w:rFonts w:hint="default" w:ascii="Calibri" w:hAnsi="Calibri" w:cs="Calibri"/>
                <w:color w:val="000000"/>
                <w:sz w:val="24"/>
                <w:szCs w:val="24"/>
                <w:lang w:val="pt-BR"/>
              </w:rPr>
            </w:pPr>
            <w:r>
              <w:rPr>
                <w:rFonts w:hint="default" w:ascii="Calibri" w:hAnsi="Calibri" w:cs="Calibri"/>
                <w:color w:val="000000"/>
                <w:sz w:val="24"/>
                <w:szCs w:val="24"/>
                <w:lang w:val="pt-BR"/>
              </w:rPr>
              <w:t>Erica Barbosa de Araujo Strada</w:t>
            </w:r>
          </w:p>
          <w:p w14:paraId="37BC9231">
            <w:pPr>
              <w:spacing w:line="240" w:lineRule="auto"/>
              <w:jc w:val="both"/>
              <w:rPr>
                <w:rFonts w:hint="default" w:ascii="Calibri" w:hAnsi="Calibri" w:cs="Calibri"/>
                <w:color w:val="000000"/>
                <w:sz w:val="24"/>
                <w:szCs w:val="24"/>
                <w:lang w:val="pt-BR"/>
              </w:rPr>
            </w:pPr>
            <w:r>
              <w:rPr>
                <w:rFonts w:hint="default" w:ascii="Calibri" w:hAnsi="Calibri" w:cs="Calibri"/>
                <w:color w:val="000000"/>
                <w:sz w:val="24"/>
                <w:szCs w:val="24"/>
                <w:lang w:val="pt-BR"/>
              </w:rPr>
              <w:t>3600-5</w:t>
            </w:r>
          </w:p>
        </w:tc>
      </w:tr>
    </w:tbl>
    <w:p w14:paraId="6B26E7C1">
      <w:pPr>
        <w:widowControl w:val="0"/>
        <w:spacing w:line="240" w:lineRule="auto"/>
        <w:jc w:val="center"/>
        <w:rPr>
          <w:rFonts w:hint="default" w:ascii="Calibri" w:hAnsi="Calibri" w:cs="Calibri"/>
          <w:b/>
          <w:iCs/>
          <w:sz w:val="24"/>
          <w:szCs w:val="24"/>
        </w:rPr>
      </w:pPr>
    </w:p>
    <w:p w14:paraId="07BD60CE">
      <w:pPr>
        <w:widowControl w:val="0"/>
        <w:spacing w:line="240" w:lineRule="auto"/>
        <w:jc w:val="center"/>
        <w:rPr>
          <w:rFonts w:hint="default" w:ascii="Calibri" w:hAnsi="Calibri" w:cs="Calibri"/>
          <w:b/>
          <w:iCs/>
          <w:sz w:val="24"/>
          <w:szCs w:val="24"/>
        </w:rPr>
      </w:pPr>
    </w:p>
    <w:p w14:paraId="5DA64BC7">
      <w:pPr>
        <w:widowControl w:val="0"/>
        <w:spacing w:line="240" w:lineRule="auto"/>
        <w:jc w:val="center"/>
        <w:rPr>
          <w:rFonts w:hint="default" w:ascii="Calibri" w:hAnsi="Calibri" w:cs="Calibri"/>
          <w:b/>
          <w:iCs/>
          <w:sz w:val="24"/>
          <w:szCs w:val="24"/>
        </w:rPr>
      </w:pPr>
    </w:p>
    <w:p w14:paraId="59094326">
      <w:pPr>
        <w:widowControl w:val="0"/>
        <w:spacing w:line="240" w:lineRule="auto"/>
        <w:jc w:val="center"/>
        <w:rPr>
          <w:rFonts w:hint="default" w:ascii="Calibri" w:hAnsi="Calibri" w:cs="Calibri"/>
          <w:b/>
          <w:iCs/>
          <w:sz w:val="24"/>
          <w:szCs w:val="24"/>
        </w:rPr>
      </w:pPr>
    </w:p>
    <w:p w14:paraId="5EAE3065">
      <w:pPr>
        <w:widowControl w:val="0"/>
        <w:spacing w:line="240" w:lineRule="auto"/>
        <w:jc w:val="center"/>
        <w:rPr>
          <w:rFonts w:hint="default" w:ascii="Calibri" w:hAnsi="Calibri" w:cs="Calibri"/>
          <w:b/>
          <w:iCs/>
          <w:sz w:val="24"/>
          <w:szCs w:val="24"/>
        </w:rPr>
      </w:pPr>
    </w:p>
    <w:p w14:paraId="1C2D99B3">
      <w:pPr>
        <w:widowControl w:val="0"/>
        <w:spacing w:line="240" w:lineRule="auto"/>
        <w:jc w:val="center"/>
        <w:rPr>
          <w:rFonts w:hint="default" w:ascii="Calibri" w:hAnsi="Calibri" w:cs="Calibri"/>
          <w:b/>
          <w:iCs/>
          <w:sz w:val="24"/>
          <w:szCs w:val="24"/>
        </w:rPr>
      </w:pPr>
    </w:p>
    <w:p w14:paraId="0FE8E8E5">
      <w:pPr>
        <w:widowControl w:val="0"/>
        <w:spacing w:line="240" w:lineRule="auto"/>
        <w:jc w:val="center"/>
        <w:rPr>
          <w:rFonts w:hint="default" w:ascii="Calibri" w:hAnsi="Calibri" w:cs="Calibri"/>
          <w:b/>
          <w:iCs/>
          <w:sz w:val="24"/>
          <w:szCs w:val="24"/>
        </w:rPr>
      </w:pPr>
    </w:p>
    <w:p w14:paraId="29194F1A">
      <w:pPr>
        <w:widowControl w:val="0"/>
        <w:spacing w:line="240" w:lineRule="auto"/>
        <w:jc w:val="center"/>
        <w:rPr>
          <w:rFonts w:hint="default" w:ascii="Calibri" w:hAnsi="Calibri" w:cs="Calibri"/>
          <w:b/>
          <w:iCs/>
          <w:sz w:val="24"/>
          <w:szCs w:val="24"/>
        </w:rPr>
      </w:pPr>
    </w:p>
    <w:p w14:paraId="3EAC5209">
      <w:pPr>
        <w:widowControl w:val="0"/>
        <w:spacing w:line="240" w:lineRule="auto"/>
        <w:jc w:val="center"/>
        <w:rPr>
          <w:rFonts w:hint="default" w:ascii="Calibri" w:hAnsi="Calibri" w:cs="Calibri"/>
          <w:b/>
          <w:iCs/>
          <w:sz w:val="24"/>
          <w:szCs w:val="24"/>
        </w:rPr>
      </w:pPr>
    </w:p>
    <w:p w14:paraId="6F47C4A3">
      <w:pPr>
        <w:widowControl w:val="0"/>
        <w:spacing w:line="240" w:lineRule="auto"/>
        <w:jc w:val="center"/>
        <w:rPr>
          <w:rFonts w:hint="default" w:ascii="Calibri" w:hAnsi="Calibri" w:cs="Calibri"/>
          <w:b/>
          <w:iCs/>
          <w:sz w:val="24"/>
          <w:szCs w:val="24"/>
        </w:rPr>
      </w:pPr>
    </w:p>
    <w:p w14:paraId="1B1A3371">
      <w:pPr>
        <w:widowControl w:val="0"/>
        <w:spacing w:line="240" w:lineRule="auto"/>
        <w:jc w:val="center"/>
        <w:rPr>
          <w:rFonts w:hint="default" w:ascii="Calibri" w:hAnsi="Calibri" w:cs="Calibri"/>
          <w:b/>
          <w:iCs/>
          <w:sz w:val="24"/>
          <w:szCs w:val="24"/>
        </w:rPr>
      </w:pPr>
    </w:p>
    <w:p w14:paraId="3E909363">
      <w:pPr>
        <w:widowControl w:val="0"/>
        <w:spacing w:line="240" w:lineRule="auto"/>
        <w:jc w:val="center"/>
        <w:rPr>
          <w:rFonts w:hint="default" w:ascii="Calibri" w:hAnsi="Calibri" w:cs="Calibri"/>
          <w:b/>
          <w:iCs/>
          <w:sz w:val="24"/>
          <w:szCs w:val="24"/>
        </w:rPr>
      </w:pPr>
    </w:p>
    <w:p w14:paraId="7552C6D7">
      <w:pPr>
        <w:widowControl w:val="0"/>
        <w:spacing w:line="240" w:lineRule="auto"/>
        <w:jc w:val="center"/>
        <w:rPr>
          <w:rFonts w:hint="default" w:ascii="Calibri" w:hAnsi="Calibri" w:cs="Calibri"/>
          <w:b/>
          <w:iCs/>
          <w:sz w:val="24"/>
          <w:szCs w:val="24"/>
        </w:rPr>
      </w:pPr>
    </w:p>
    <w:p w14:paraId="1E1B0539">
      <w:pPr>
        <w:widowControl w:val="0"/>
        <w:spacing w:line="240" w:lineRule="auto"/>
        <w:jc w:val="center"/>
        <w:rPr>
          <w:rFonts w:hint="default" w:ascii="Calibri" w:hAnsi="Calibri" w:cs="Calibri"/>
          <w:b/>
          <w:iCs/>
          <w:sz w:val="24"/>
          <w:szCs w:val="24"/>
        </w:rPr>
      </w:pPr>
    </w:p>
    <w:p w14:paraId="4BAEA3C9">
      <w:pPr>
        <w:spacing w:line="276" w:lineRule="auto"/>
        <w:jc w:val="center"/>
        <w:rPr>
          <w:rFonts w:hint="default" w:ascii="Calibri" w:hAnsi="Calibri" w:cs="Calibri"/>
          <w:b/>
          <w:bCs/>
        </w:rPr>
      </w:pPr>
      <w:r>
        <w:rPr>
          <w:rFonts w:hint="default" w:ascii="Calibri" w:hAnsi="Calibri" w:cs="Calibri"/>
          <w:b/>
          <w:bCs/>
        </w:rPr>
        <w:t>ANEXO V</w:t>
      </w:r>
    </w:p>
    <w:p w14:paraId="05CE2513">
      <w:pPr>
        <w:spacing w:line="276" w:lineRule="auto"/>
        <w:jc w:val="center"/>
        <w:rPr>
          <w:rFonts w:hint="default" w:ascii="Calibri" w:hAnsi="Calibri" w:cs="Calibri"/>
          <w:b/>
          <w:bCs/>
        </w:rPr>
      </w:pPr>
    </w:p>
    <w:p w14:paraId="5070EF37">
      <w:pPr>
        <w:spacing w:line="276" w:lineRule="auto"/>
        <w:jc w:val="center"/>
        <w:rPr>
          <w:rFonts w:hint="default" w:ascii="Calibri" w:hAnsi="Calibri" w:cs="Calibri"/>
          <w:b/>
          <w:bCs/>
        </w:rPr>
      </w:pPr>
    </w:p>
    <w:p w14:paraId="1795FC5B">
      <w:pPr>
        <w:spacing w:line="276" w:lineRule="auto"/>
        <w:jc w:val="center"/>
        <w:rPr>
          <w:rFonts w:hint="default" w:ascii="Calibri" w:hAnsi="Calibri" w:cs="Calibri"/>
          <w:b/>
          <w:bCs/>
        </w:rPr>
      </w:pPr>
    </w:p>
    <w:p w14:paraId="6FFEEDB2">
      <w:pPr>
        <w:spacing w:line="276" w:lineRule="auto"/>
        <w:jc w:val="center"/>
        <w:outlineLvl w:val="8"/>
        <w:rPr>
          <w:rFonts w:hint="default" w:ascii="Calibri" w:hAnsi="Calibri" w:cs="Calibri"/>
          <w:b/>
          <w:bCs/>
        </w:rPr>
      </w:pPr>
      <w:r>
        <w:rPr>
          <w:rFonts w:hint="default" w:ascii="Calibri" w:hAnsi="Calibri" w:cs="Calibri"/>
          <w:b/>
          <w:bCs/>
        </w:rPr>
        <w:t>DECLARAÇÃO DE COMPROMETIMENTO DOS REQUISITOS DE HABILITAÇÃO</w:t>
      </w:r>
    </w:p>
    <w:p w14:paraId="21F1C02D">
      <w:pPr>
        <w:spacing w:line="276" w:lineRule="auto"/>
        <w:rPr>
          <w:rFonts w:hint="default" w:ascii="Calibri" w:hAnsi="Calibri" w:cs="Calibri"/>
          <w:i/>
        </w:rPr>
      </w:pPr>
    </w:p>
    <w:p w14:paraId="52663139">
      <w:pPr>
        <w:spacing w:line="276" w:lineRule="auto"/>
        <w:rPr>
          <w:rFonts w:hint="default" w:ascii="Calibri" w:hAnsi="Calibri" w:cs="Calibri"/>
        </w:rPr>
      </w:pPr>
      <w:r>
        <w:rPr>
          <w:rFonts w:hint="default" w:ascii="Calibri" w:hAnsi="Calibri" w:cs="Calibri"/>
        </w:rPr>
        <w:t>__________________________________________________________________________</w:t>
      </w:r>
    </w:p>
    <w:p w14:paraId="357B3E5C">
      <w:pPr>
        <w:spacing w:line="276" w:lineRule="auto"/>
        <w:rPr>
          <w:rFonts w:hint="default" w:ascii="Calibri" w:hAnsi="Calibri" w:cs="Calibri"/>
        </w:rPr>
      </w:pPr>
    </w:p>
    <w:p w14:paraId="5414236A">
      <w:pPr>
        <w:spacing w:line="276" w:lineRule="auto"/>
        <w:jc w:val="both"/>
        <w:rPr>
          <w:rFonts w:hint="default" w:ascii="Calibri" w:hAnsi="Calibri" w:cs="Calibri"/>
        </w:rPr>
      </w:pPr>
      <w:r>
        <w:rPr>
          <w:rFonts w:hint="default" w:ascii="Calibri" w:hAnsi="Calibri" w:cs="Calibri"/>
        </w:rPr>
        <w:t xml:space="preserve">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da Lei nº 14.133/202,  para fins do Pregão Eletrônico  nº </w:t>
      </w:r>
      <w:r>
        <w:rPr>
          <w:rFonts w:hint="default" w:ascii="Calibri" w:hAnsi="Calibri" w:cs="Calibri"/>
          <w:b/>
        </w:rPr>
        <w:t>___/202</w:t>
      </w:r>
      <w:r>
        <w:rPr>
          <w:rFonts w:hint="default" w:ascii="Calibri" w:hAnsi="Calibri" w:cs="Calibri"/>
          <w:b/>
          <w:lang w:val="pt-BR"/>
        </w:rPr>
        <w:t>5</w:t>
      </w:r>
      <w:r>
        <w:rPr>
          <w:rFonts w:hint="default" w:ascii="Calibri" w:hAnsi="Calibri" w:cs="Calibri"/>
          <w:b/>
          <w:bCs/>
        </w:rPr>
        <w:t xml:space="preserve"> </w:t>
      </w:r>
      <w:r>
        <w:rPr>
          <w:rFonts w:hint="default" w:ascii="Calibri" w:hAnsi="Calibri" w:cs="Calibri"/>
        </w:rPr>
        <w:t xml:space="preserve">da </w:t>
      </w:r>
      <w:r>
        <w:rPr>
          <w:rFonts w:hint="default" w:ascii="Calibri" w:hAnsi="Calibri" w:cs="Calibri"/>
          <w:lang w:val="pt-BR"/>
        </w:rPr>
        <w:t>NAVIRAÍPREV</w:t>
      </w:r>
      <w:r>
        <w:rPr>
          <w:rFonts w:hint="default" w:ascii="Calibri" w:hAnsi="Calibri" w:cs="Calibri"/>
        </w:rPr>
        <w:t xml:space="preserve">, DECLARA expressamente que </w:t>
      </w:r>
      <w:r>
        <w:rPr>
          <w:rFonts w:hint="default" w:ascii="Calibri" w:hAnsi="Calibri" w:cs="Calibri"/>
          <w:b/>
          <w:bCs/>
        </w:rPr>
        <w:t>cumpre plenamente os requisitos de habilitação</w:t>
      </w:r>
      <w:r>
        <w:rPr>
          <w:rFonts w:hint="default" w:ascii="Calibri" w:hAnsi="Calibri" w:cs="Calibri"/>
        </w:rPr>
        <w:t xml:space="preserve"> exigidos do Edital do Pregão em epígrafe.</w:t>
      </w:r>
    </w:p>
    <w:p w14:paraId="239F8B1A">
      <w:pPr>
        <w:spacing w:line="276" w:lineRule="auto"/>
        <w:rPr>
          <w:rFonts w:hint="default" w:ascii="Calibri" w:hAnsi="Calibri" w:cs="Calibri"/>
        </w:rPr>
      </w:pPr>
    </w:p>
    <w:p w14:paraId="3AA82602">
      <w:pPr>
        <w:spacing w:line="276" w:lineRule="auto"/>
        <w:rPr>
          <w:rFonts w:hint="default" w:ascii="Calibri" w:hAnsi="Calibri" w:cs="Calibri"/>
        </w:rPr>
      </w:pPr>
    </w:p>
    <w:p w14:paraId="5FC6F217">
      <w:pPr>
        <w:spacing w:line="276" w:lineRule="auto"/>
        <w:jc w:val="center"/>
        <w:rPr>
          <w:rFonts w:hint="default" w:ascii="Calibri" w:hAnsi="Calibri" w:cs="Calibri"/>
        </w:rPr>
      </w:pPr>
      <w:r>
        <w:rPr>
          <w:rFonts w:hint="default" w:ascii="Calibri" w:hAnsi="Calibri" w:cs="Calibri"/>
        </w:rPr>
        <w:t>Local e data, _____ de __________________________________de __________</w:t>
      </w:r>
    </w:p>
    <w:p w14:paraId="6E42549D">
      <w:pPr>
        <w:spacing w:line="276" w:lineRule="auto"/>
        <w:jc w:val="center"/>
        <w:rPr>
          <w:rFonts w:hint="default" w:ascii="Calibri" w:hAnsi="Calibri" w:cs="Calibri"/>
        </w:rPr>
      </w:pPr>
    </w:p>
    <w:p w14:paraId="01B4F955">
      <w:pPr>
        <w:spacing w:line="276" w:lineRule="auto"/>
        <w:jc w:val="center"/>
        <w:rPr>
          <w:rFonts w:hint="default" w:ascii="Calibri" w:hAnsi="Calibri" w:cs="Calibri"/>
        </w:rPr>
      </w:pPr>
    </w:p>
    <w:p w14:paraId="16CDF3BE">
      <w:pPr>
        <w:spacing w:line="276" w:lineRule="auto"/>
        <w:jc w:val="center"/>
        <w:rPr>
          <w:rFonts w:hint="default" w:ascii="Calibri" w:hAnsi="Calibri" w:cs="Calibri"/>
        </w:rPr>
      </w:pPr>
    </w:p>
    <w:p w14:paraId="760C8CE6">
      <w:pPr>
        <w:spacing w:line="276" w:lineRule="auto"/>
        <w:jc w:val="center"/>
        <w:rPr>
          <w:rFonts w:hint="default" w:ascii="Calibri" w:hAnsi="Calibri" w:cs="Calibri"/>
        </w:rPr>
      </w:pPr>
      <w:r>
        <w:rPr>
          <w:rFonts w:hint="default" w:ascii="Calibri" w:hAnsi="Calibri" w:cs="Calibri"/>
        </w:rPr>
        <w:t>________________________________________________________</w:t>
      </w:r>
    </w:p>
    <w:p w14:paraId="5A865255">
      <w:pPr>
        <w:spacing w:line="276" w:lineRule="auto"/>
        <w:jc w:val="center"/>
        <w:rPr>
          <w:rFonts w:hint="default" w:ascii="Calibri" w:hAnsi="Calibri" w:cs="Calibri"/>
        </w:rPr>
      </w:pPr>
      <w:r>
        <w:rPr>
          <w:rFonts w:hint="default" w:ascii="Calibri" w:hAnsi="Calibri" w:cs="Calibri"/>
        </w:rPr>
        <w:t>Assinatura</w:t>
      </w:r>
    </w:p>
    <w:p w14:paraId="6E116D9A">
      <w:pPr>
        <w:spacing w:line="276" w:lineRule="auto"/>
        <w:jc w:val="both"/>
        <w:rPr>
          <w:rFonts w:hint="default" w:ascii="Calibri" w:hAnsi="Calibri" w:cs="Calibri"/>
        </w:rPr>
      </w:pPr>
    </w:p>
    <w:p w14:paraId="2DA6AE46">
      <w:pPr>
        <w:spacing w:line="276" w:lineRule="auto"/>
        <w:jc w:val="both"/>
        <w:rPr>
          <w:rFonts w:hint="default" w:ascii="Calibri" w:hAnsi="Calibri" w:cs="Calibri"/>
        </w:rPr>
      </w:pPr>
    </w:p>
    <w:p w14:paraId="6E787AAF">
      <w:pPr>
        <w:spacing w:line="276" w:lineRule="auto"/>
        <w:jc w:val="both"/>
        <w:rPr>
          <w:rFonts w:hint="default" w:ascii="Calibri" w:hAnsi="Calibri" w:cs="Calibri"/>
        </w:rPr>
      </w:pPr>
    </w:p>
    <w:p w14:paraId="1F0781D0">
      <w:pPr>
        <w:spacing w:line="276" w:lineRule="auto"/>
        <w:jc w:val="center"/>
        <w:rPr>
          <w:rFonts w:hint="default" w:ascii="Calibri" w:hAnsi="Calibri" w:cs="Calibri"/>
          <w:b/>
          <w:bCs/>
        </w:rPr>
      </w:pPr>
    </w:p>
    <w:p w14:paraId="7E0BD450">
      <w:pPr>
        <w:spacing w:line="276" w:lineRule="auto"/>
        <w:jc w:val="center"/>
        <w:rPr>
          <w:rFonts w:hint="default" w:ascii="Calibri" w:hAnsi="Calibri" w:cs="Calibri"/>
          <w:b/>
          <w:bCs/>
        </w:rPr>
      </w:pPr>
    </w:p>
    <w:p w14:paraId="26DCF368">
      <w:pPr>
        <w:spacing w:line="276" w:lineRule="auto"/>
        <w:jc w:val="center"/>
        <w:rPr>
          <w:rFonts w:hint="default" w:ascii="Calibri" w:hAnsi="Calibri" w:cs="Calibri"/>
          <w:b/>
          <w:bCs/>
        </w:rPr>
      </w:pPr>
    </w:p>
    <w:p w14:paraId="05729774">
      <w:pPr>
        <w:spacing w:line="276" w:lineRule="auto"/>
        <w:jc w:val="both"/>
        <w:rPr>
          <w:rFonts w:hint="default" w:ascii="Calibri" w:hAnsi="Calibri" w:cs="Calibri"/>
          <w:b/>
          <w:bCs/>
        </w:rPr>
      </w:pPr>
    </w:p>
    <w:p w14:paraId="1277EFB0">
      <w:pPr>
        <w:spacing w:line="276" w:lineRule="auto"/>
        <w:jc w:val="both"/>
        <w:rPr>
          <w:rFonts w:hint="default" w:ascii="Calibri" w:hAnsi="Calibri" w:cs="Calibri"/>
          <w:b/>
          <w:bCs/>
        </w:rPr>
      </w:pPr>
    </w:p>
    <w:p w14:paraId="001D0245">
      <w:pPr>
        <w:spacing w:line="276" w:lineRule="auto"/>
        <w:jc w:val="both"/>
        <w:rPr>
          <w:rFonts w:hint="default" w:ascii="Calibri" w:hAnsi="Calibri" w:cs="Calibri"/>
          <w:b/>
          <w:bCs/>
        </w:rPr>
      </w:pPr>
    </w:p>
    <w:p w14:paraId="109FFC39">
      <w:pPr>
        <w:spacing w:line="276" w:lineRule="auto"/>
        <w:jc w:val="both"/>
        <w:rPr>
          <w:rFonts w:hint="default" w:ascii="Calibri" w:hAnsi="Calibri" w:cs="Calibri"/>
          <w:b/>
          <w:bCs/>
        </w:rPr>
      </w:pPr>
    </w:p>
    <w:p w14:paraId="2645155B">
      <w:pPr>
        <w:spacing w:line="276" w:lineRule="auto"/>
        <w:jc w:val="both"/>
        <w:rPr>
          <w:rFonts w:hint="default" w:ascii="Calibri" w:hAnsi="Calibri" w:cs="Calibri"/>
          <w:b/>
          <w:bCs/>
        </w:rPr>
      </w:pPr>
    </w:p>
    <w:p w14:paraId="1828F93C">
      <w:pPr>
        <w:spacing w:line="276" w:lineRule="auto"/>
        <w:jc w:val="center"/>
        <w:rPr>
          <w:rFonts w:hint="default" w:ascii="Calibri" w:hAnsi="Calibri" w:cs="Calibri"/>
          <w:b/>
          <w:bCs/>
        </w:rPr>
      </w:pPr>
    </w:p>
    <w:p w14:paraId="76EE4032">
      <w:pPr>
        <w:spacing w:line="276" w:lineRule="auto"/>
        <w:jc w:val="center"/>
        <w:rPr>
          <w:rFonts w:hint="default" w:ascii="Calibri" w:hAnsi="Calibri" w:cs="Calibri"/>
          <w:b/>
          <w:bCs/>
        </w:rPr>
      </w:pPr>
    </w:p>
    <w:p w14:paraId="2D21B05B">
      <w:pPr>
        <w:spacing w:line="276" w:lineRule="auto"/>
        <w:jc w:val="center"/>
        <w:rPr>
          <w:rFonts w:hint="default" w:ascii="Calibri" w:hAnsi="Calibri" w:cs="Calibri"/>
          <w:b/>
          <w:bCs/>
        </w:rPr>
      </w:pPr>
    </w:p>
    <w:p w14:paraId="7FBB450C">
      <w:pPr>
        <w:spacing w:line="276" w:lineRule="auto"/>
        <w:ind w:right="-568"/>
        <w:jc w:val="center"/>
        <w:outlineLvl w:val="5"/>
        <w:rPr>
          <w:rFonts w:hint="default" w:ascii="Calibri" w:hAnsi="Calibri" w:cs="Calibri"/>
          <w:b/>
          <w:bCs/>
        </w:rPr>
      </w:pPr>
      <w:r>
        <w:rPr>
          <w:rFonts w:hint="default" w:ascii="Calibri" w:hAnsi="Calibri" w:cs="Calibri"/>
          <w:b/>
          <w:bCs/>
        </w:rPr>
        <w:t>ANEXO VI</w:t>
      </w:r>
    </w:p>
    <w:p w14:paraId="4E54E68D">
      <w:pPr>
        <w:spacing w:line="276" w:lineRule="auto"/>
        <w:jc w:val="center"/>
        <w:rPr>
          <w:rFonts w:hint="default" w:ascii="Calibri" w:hAnsi="Calibri" w:cs="Calibri"/>
          <w:b/>
          <w:iCs/>
        </w:rPr>
      </w:pPr>
    </w:p>
    <w:p w14:paraId="2A1D9F8B">
      <w:pPr>
        <w:spacing w:line="276" w:lineRule="auto"/>
        <w:jc w:val="center"/>
        <w:rPr>
          <w:rFonts w:hint="default" w:ascii="Calibri" w:hAnsi="Calibri" w:cs="Calibri"/>
          <w:b/>
          <w:bCs/>
        </w:rPr>
      </w:pPr>
      <w:r>
        <w:rPr>
          <w:rFonts w:hint="default" w:ascii="Calibri" w:hAnsi="Calibri" w:cs="Calibri"/>
          <w:b/>
          <w:bCs/>
        </w:rPr>
        <w:t>DECLARAÇÃO DE FATOS SUPERVENIENTES</w:t>
      </w:r>
    </w:p>
    <w:p w14:paraId="4D7E55B0">
      <w:pPr>
        <w:spacing w:line="276" w:lineRule="auto"/>
        <w:jc w:val="center"/>
        <w:rPr>
          <w:rFonts w:hint="default" w:ascii="Calibri" w:hAnsi="Calibri" w:cs="Calibri"/>
        </w:rPr>
      </w:pPr>
    </w:p>
    <w:p w14:paraId="02AA11A4">
      <w:pPr>
        <w:spacing w:line="276" w:lineRule="auto"/>
        <w:jc w:val="center"/>
        <w:rPr>
          <w:rFonts w:hint="default" w:ascii="Calibri" w:hAnsi="Calibri" w:cs="Calibri"/>
        </w:rPr>
      </w:pPr>
    </w:p>
    <w:p w14:paraId="517365BE">
      <w:pPr>
        <w:spacing w:line="276" w:lineRule="auto"/>
        <w:jc w:val="center"/>
        <w:rPr>
          <w:rFonts w:hint="default" w:ascii="Calibri" w:hAnsi="Calibri" w:cs="Calibri"/>
          <w:b/>
          <w:bCs/>
          <w:u w:val="single"/>
        </w:rPr>
      </w:pPr>
    </w:p>
    <w:p w14:paraId="53130776">
      <w:pPr>
        <w:spacing w:line="276" w:lineRule="auto"/>
        <w:jc w:val="both"/>
        <w:rPr>
          <w:rFonts w:hint="default" w:ascii="Calibri" w:hAnsi="Calibri" w:cs="Calibri"/>
        </w:rPr>
      </w:pPr>
      <w:r>
        <w:rPr>
          <w:rFonts w:hint="default" w:ascii="Calibri" w:hAnsi="Calibri" w:cs="Calibri"/>
        </w:rPr>
        <w:t xml:space="preserve"> _____________________________________________________________________________</w:t>
      </w:r>
    </w:p>
    <w:p w14:paraId="1C1217C1">
      <w:pPr>
        <w:spacing w:line="276" w:lineRule="auto"/>
        <w:jc w:val="both"/>
        <w:rPr>
          <w:rFonts w:hint="default" w:ascii="Calibri" w:hAnsi="Calibri" w:cs="Calibri"/>
        </w:rPr>
      </w:pPr>
      <w:r>
        <w:rPr>
          <w:rFonts w:hint="default" w:ascii="Calibri" w:hAnsi="Calibri" w:cs="Calibri"/>
        </w:rPr>
        <w:t xml:space="preserve">                                                      Nome da Empresa</w:t>
      </w:r>
    </w:p>
    <w:p w14:paraId="7D261170">
      <w:pPr>
        <w:spacing w:line="276" w:lineRule="auto"/>
        <w:jc w:val="both"/>
        <w:rPr>
          <w:rFonts w:hint="default" w:ascii="Calibri" w:hAnsi="Calibri" w:cs="Calibri"/>
        </w:rPr>
      </w:pPr>
      <w:r>
        <w:rPr>
          <w:rFonts w:hint="default" w:ascii="Calibri" w:hAnsi="Calibri" w:cs="Calibri"/>
        </w:rPr>
        <w:t xml:space="preserve"> (CNPJ) __________________________________,com sito à (endereço completo ______________________________________________________________________, Declara, sob as penas da lei, que até a presente data </w:t>
      </w:r>
      <w:r>
        <w:rPr>
          <w:rFonts w:hint="default" w:ascii="Calibri" w:hAnsi="Calibri" w:cs="Calibri"/>
          <w:b/>
          <w:bCs/>
        </w:rPr>
        <w:t>inexistem fatos superveniente impeditivos</w:t>
      </w:r>
      <w:r>
        <w:rPr>
          <w:rFonts w:hint="default" w:ascii="Calibri" w:hAnsi="Calibri" w:cs="Calibri"/>
        </w:rPr>
        <w:t xml:space="preserve"> para habilitação e contratação com a administração pública, ciente da obrigatoriedade de declarar ocorrências posteriores).</w:t>
      </w:r>
    </w:p>
    <w:p w14:paraId="3877FD15">
      <w:pPr>
        <w:spacing w:line="276" w:lineRule="auto"/>
        <w:jc w:val="both"/>
        <w:rPr>
          <w:rFonts w:hint="default" w:ascii="Calibri" w:hAnsi="Calibri" w:cs="Calibri"/>
        </w:rPr>
      </w:pPr>
    </w:p>
    <w:p w14:paraId="6E34F128">
      <w:pPr>
        <w:spacing w:line="276" w:lineRule="auto"/>
        <w:rPr>
          <w:rFonts w:hint="default" w:ascii="Calibri" w:hAnsi="Calibri" w:cs="Calibri"/>
        </w:rPr>
      </w:pPr>
    </w:p>
    <w:p w14:paraId="00148645">
      <w:pPr>
        <w:spacing w:line="276" w:lineRule="auto"/>
        <w:rPr>
          <w:rFonts w:hint="default" w:ascii="Calibri" w:hAnsi="Calibri" w:cs="Calibri"/>
        </w:rPr>
      </w:pPr>
    </w:p>
    <w:p w14:paraId="2E6FA690">
      <w:pPr>
        <w:spacing w:line="276" w:lineRule="auto"/>
        <w:rPr>
          <w:rFonts w:hint="default" w:ascii="Calibri" w:hAnsi="Calibri" w:cs="Calibri"/>
        </w:rPr>
      </w:pPr>
    </w:p>
    <w:p w14:paraId="0C559D36">
      <w:pPr>
        <w:spacing w:line="276" w:lineRule="auto"/>
        <w:rPr>
          <w:rFonts w:hint="default" w:ascii="Calibri" w:hAnsi="Calibri" w:cs="Calibri"/>
        </w:rPr>
      </w:pPr>
    </w:p>
    <w:p w14:paraId="4B7CD8E3">
      <w:pPr>
        <w:spacing w:line="276" w:lineRule="auto"/>
        <w:jc w:val="center"/>
        <w:rPr>
          <w:rFonts w:hint="default" w:ascii="Calibri" w:hAnsi="Calibri" w:cs="Calibri"/>
        </w:rPr>
      </w:pPr>
      <w:r>
        <w:rPr>
          <w:rFonts w:hint="default" w:ascii="Calibri" w:hAnsi="Calibri" w:cs="Calibri"/>
        </w:rPr>
        <w:t>Local e Data __________________, ____ de _____________________ de _________</w:t>
      </w:r>
    </w:p>
    <w:p w14:paraId="0F99661E">
      <w:pPr>
        <w:spacing w:line="276" w:lineRule="auto"/>
        <w:rPr>
          <w:rFonts w:hint="default" w:ascii="Calibri" w:hAnsi="Calibri" w:cs="Calibri"/>
        </w:rPr>
      </w:pPr>
    </w:p>
    <w:p w14:paraId="0AEF44B9">
      <w:pPr>
        <w:spacing w:line="276" w:lineRule="auto"/>
        <w:rPr>
          <w:rFonts w:hint="default" w:ascii="Calibri" w:hAnsi="Calibri" w:cs="Calibri"/>
        </w:rPr>
      </w:pPr>
    </w:p>
    <w:p w14:paraId="182C2D0C">
      <w:pPr>
        <w:spacing w:line="276" w:lineRule="auto"/>
        <w:rPr>
          <w:rFonts w:hint="default" w:ascii="Calibri" w:hAnsi="Calibri" w:cs="Calibri"/>
        </w:rPr>
      </w:pPr>
    </w:p>
    <w:p w14:paraId="71C8F5E8">
      <w:pPr>
        <w:spacing w:line="276" w:lineRule="auto"/>
        <w:rPr>
          <w:rFonts w:hint="default" w:ascii="Calibri" w:hAnsi="Calibri" w:cs="Calibri"/>
        </w:rPr>
      </w:pPr>
    </w:p>
    <w:p w14:paraId="458EA93C">
      <w:pPr>
        <w:spacing w:line="276" w:lineRule="auto"/>
        <w:rPr>
          <w:rFonts w:hint="default" w:ascii="Calibri" w:hAnsi="Calibri" w:cs="Calibri"/>
        </w:rPr>
      </w:pPr>
    </w:p>
    <w:p w14:paraId="0CFF48A1">
      <w:pPr>
        <w:spacing w:line="276" w:lineRule="auto"/>
        <w:jc w:val="center"/>
        <w:rPr>
          <w:rFonts w:hint="default" w:ascii="Calibri" w:hAnsi="Calibri" w:cs="Calibri"/>
        </w:rPr>
      </w:pPr>
      <w:r>
        <w:rPr>
          <w:rFonts w:hint="default" w:ascii="Calibri" w:hAnsi="Calibri" w:cs="Calibri"/>
        </w:rPr>
        <w:t>_____________________________________________________________</w:t>
      </w:r>
    </w:p>
    <w:p w14:paraId="3891F632">
      <w:pPr>
        <w:spacing w:line="276" w:lineRule="auto"/>
        <w:jc w:val="center"/>
        <w:rPr>
          <w:rFonts w:hint="default" w:ascii="Calibri" w:hAnsi="Calibri" w:cs="Calibri"/>
        </w:rPr>
      </w:pPr>
      <w:r>
        <w:rPr>
          <w:rFonts w:hint="default" w:ascii="Calibri" w:hAnsi="Calibri" w:cs="Calibri"/>
        </w:rPr>
        <w:t>Assinatura do responsável legal</w:t>
      </w:r>
    </w:p>
    <w:p w14:paraId="529EAE5C">
      <w:pPr>
        <w:spacing w:line="276" w:lineRule="auto"/>
        <w:rPr>
          <w:rFonts w:hint="default" w:ascii="Calibri" w:hAnsi="Calibri" w:cs="Calibri"/>
        </w:rPr>
      </w:pPr>
    </w:p>
    <w:p w14:paraId="2C93E33A">
      <w:pPr>
        <w:spacing w:line="276" w:lineRule="auto"/>
        <w:jc w:val="center"/>
        <w:rPr>
          <w:rFonts w:hint="default" w:ascii="Calibri" w:hAnsi="Calibri" w:cs="Calibri"/>
          <w:b/>
          <w:bCs/>
        </w:rPr>
      </w:pPr>
    </w:p>
    <w:p w14:paraId="4080FFD0">
      <w:pPr>
        <w:spacing w:line="276" w:lineRule="auto"/>
        <w:jc w:val="center"/>
        <w:rPr>
          <w:rFonts w:hint="default" w:ascii="Calibri" w:hAnsi="Calibri" w:cs="Calibri"/>
          <w:b/>
          <w:bCs/>
        </w:rPr>
      </w:pPr>
    </w:p>
    <w:p w14:paraId="2FE29CF0">
      <w:pPr>
        <w:spacing w:line="276" w:lineRule="auto"/>
        <w:jc w:val="center"/>
        <w:rPr>
          <w:rFonts w:hint="default" w:ascii="Calibri" w:hAnsi="Calibri" w:cs="Calibri"/>
          <w:b/>
          <w:bCs/>
        </w:rPr>
      </w:pPr>
    </w:p>
    <w:p w14:paraId="23AB7CE1">
      <w:pPr>
        <w:spacing w:line="276" w:lineRule="auto"/>
        <w:jc w:val="center"/>
        <w:rPr>
          <w:rFonts w:hint="default" w:ascii="Calibri" w:hAnsi="Calibri" w:cs="Calibri"/>
          <w:b/>
          <w:bCs/>
        </w:rPr>
      </w:pPr>
    </w:p>
    <w:p w14:paraId="04E2877A">
      <w:pPr>
        <w:spacing w:line="276" w:lineRule="auto"/>
        <w:jc w:val="center"/>
        <w:rPr>
          <w:rFonts w:hint="default" w:ascii="Calibri" w:hAnsi="Calibri" w:cs="Calibri"/>
          <w:b/>
          <w:bCs/>
        </w:rPr>
      </w:pPr>
    </w:p>
    <w:p w14:paraId="2ED5D941">
      <w:pPr>
        <w:spacing w:line="276" w:lineRule="auto"/>
        <w:jc w:val="center"/>
        <w:rPr>
          <w:rFonts w:hint="default" w:ascii="Calibri" w:hAnsi="Calibri" w:cs="Calibri"/>
          <w:b/>
          <w:bCs/>
        </w:rPr>
      </w:pPr>
    </w:p>
    <w:p w14:paraId="74DEE00D">
      <w:pPr>
        <w:spacing w:line="276" w:lineRule="auto"/>
        <w:jc w:val="center"/>
        <w:rPr>
          <w:rFonts w:hint="default" w:ascii="Calibri" w:hAnsi="Calibri" w:cs="Calibri"/>
          <w:b/>
          <w:bCs/>
        </w:rPr>
      </w:pPr>
    </w:p>
    <w:p w14:paraId="014322A3">
      <w:pPr>
        <w:spacing w:line="276" w:lineRule="auto"/>
        <w:jc w:val="center"/>
        <w:rPr>
          <w:rFonts w:hint="default" w:ascii="Calibri" w:hAnsi="Calibri" w:cs="Calibri"/>
          <w:b/>
          <w:bCs/>
        </w:rPr>
      </w:pPr>
    </w:p>
    <w:p w14:paraId="0EDA870B">
      <w:pPr>
        <w:spacing w:line="276" w:lineRule="auto"/>
        <w:jc w:val="center"/>
        <w:rPr>
          <w:rFonts w:hint="default" w:ascii="Calibri" w:hAnsi="Calibri" w:cs="Calibri"/>
          <w:b/>
          <w:bCs/>
        </w:rPr>
      </w:pPr>
    </w:p>
    <w:p w14:paraId="01740E98">
      <w:pPr>
        <w:spacing w:line="276" w:lineRule="auto"/>
        <w:jc w:val="center"/>
        <w:rPr>
          <w:rFonts w:hint="default" w:ascii="Calibri" w:hAnsi="Calibri" w:cs="Calibri"/>
          <w:b/>
          <w:bCs/>
        </w:rPr>
      </w:pPr>
    </w:p>
    <w:p w14:paraId="115939E9">
      <w:pPr>
        <w:spacing w:line="276" w:lineRule="auto"/>
        <w:jc w:val="center"/>
        <w:rPr>
          <w:rFonts w:hint="default" w:ascii="Calibri" w:hAnsi="Calibri" w:cs="Calibri"/>
          <w:b/>
          <w:bCs/>
        </w:rPr>
      </w:pPr>
      <w:r>
        <w:rPr>
          <w:rFonts w:hint="default" w:ascii="Calibri" w:hAnsi="Calibri" w:cs="Calibri"/>
          <w:b/>
          <w:bCs/>
        </w:rPr>
        <w:t>ANEXO VII</w:t>
      </w:r>
    </w:p>
    <w:p w14:paraId="270F6747">
      <w:pPr>
        <w:spacing w:line="276" w:lineRule="auto"/>
        <w:jc w:val="center"/>
        <w:rPr>
          <w:rFonts w:hint="default" w:ascii="Calibri" w:hAnsi="Calibri" w:cs="Calibri"/>
          <w:b/>
          <w:bCs/>
        </w:rPr>
      </w:pPr>
    </w:p>
    <w:p w14:paraId="14F9DB26">
      <w:pPr>
        <w:spacing w:line="276" w:lineRule="auto"/>
        <w:jc w:val="center"/>
        <w:outlineLvl w:val="8"/>
        <w:rPr>
          <w:rFonts w:hint="default" w:ascii="Calibri" w:hAnsi="Calibri" w:cs="Calibri"/>
          <w:b/>
          <w:bCs/>
        </w:rPr>
      </w:pPr>
      <w:r>
        <w:rPr>
          <w:rFonts w:hint="default" w:ascii="Calibri" w:hAnsi="Calibri" w:cs="Calibri"/>
          <w:b/>
          <w:bCs/>
        </w:rPr>
        <w:t>DECLARAÇÃO DE NÃO EMPREGOS A MENOR</w:t>
      </w:r>
    </w:p>
    <w:p w14:paraId="5058F7CD">
      <w:pPr>
        <w:spacing w:line="276" w:lineRule="auto"/>
        <w:jc w:val="center"/>
        <w:outlineLvl w:val="8"/>
        <w:rPr>
          <w:rFonts w:hint="default" w:ascii="Calibri" w:hAnsi="Calibri" w:cs="Calibri"/>
          <w:b/>
          <w:bCs/>
        </w:rPr>
      </w:pPr>
    </w:p>
    <w:p w14:paraId="002759C1">
      <w:pPr>
        <w:spacing w:line="276" w:lineRule="auto"/>
        <w:jc w:val="center"/>
        <w:outlineLvl w:val="8"/>
        <w:rPr>
          <w:rFonts w:hint="default" w:ascii="Calibri" w:hAnsi="Calibri" w:cs="Calibri"/>
          <w:b/>
          <w:bCs/>
        </w:rPr>
      </w:pPr>
    </w:p>
    <w:p w14:paraId="00AAF245">
      <w:pPr>
        <w:spacing w:line="276" w:lineRule="auto"/>
        <w:rPr>
          <w:rFonts w:hint="default" w:ascii="Calibri" w:hAnsi="Calibri" w:cs="Calibri"/>
          <w:i/>
        </w:rPr>
      </w:pPr>
    </w:p>
    <w:p w14:paraId="391CFA8A">
      <w:pPr>
        <w:spacing w:line="276" w:lineRule="auto"/>
        <w:rPr>
          <w:rFonts w:hint="default" w:ascii="Calibri" w:hAnsi="Calibri" w:cs="Calibri"/>
        </w:rPr>
      </w:pPr>
      <w:r>
        <w:rPr>
          <w:rFonts w:hint="default" w:ascii="Calibri" w:hAnsi="Calibri" w:cs="Calibri"/>
        </w:rPr>
        <w:t>______________________________________________________________________________</w:t>
      </w:r>
    </w:p>
    <w:p w14:paraId="27C44E32">
      <w:pPr>
        <w:spacing w:line="276" w:lineRule="auto"/>
        <w:rPr>
          <w:rFonts w:hint="default" w:ascii="Calibri" w:hAnsi="Calibri" w:cs="Calibri"/>
        </w:rPr>
      </w:pPr>
    </w:p>
    <w:p w14:paraId="30F8ACF5">
      <w:pPr>
        <w:spacing w:line="276" w:lineRule="auto"/>
        <w:jc w:val="both"/>
        <w:rPr>
          <w:rFonts w:hint="default" w:ascii="Calibri" w:hAnsi="Calibri" w:cs="Calibri"/>
        </w:rPr>
      </w:pPr>
      <w:r>
        <w:rPr>
          <w:rFonts w:hint="default" w:ascii="Calibri" w:hAnsi="Calibri" w:cs="Calibri"/>
        </w:rPr>
        <w:t xml:space="preserve">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art. 62 da Lei 14.133, de 01 de abril 2021, acrescido pela Lei 9.854, de 27 de outubro de 1999, </w:t>
      </w:r>
      <w:r>
        <w:rPr>
          <w:rFonts w:hint="default" w:ascii="Calibri" w:hAnsi="Calibri" w:cs="Calibri"/>
          <w:b/>
          <w:bCs/>
        </w:rPr>
        <w:t>que não emprega menor de 18 anos (dezoito) anos</w:t>
      </w:r>
      <w:r>
        <w:rPr>
          <w:rFonts w:hint="default" w:ascii="Calibri" w:hAnsi="Calibri" w:cs="Calibri"/>
        </w:rPr>
        <w:t xml:space="preserve"> em trabalho noturno, perigoso ou insalubre e não emprega menor de dezesseis anos.</w:t>
      </w:r>
    </w:p>
    <w:p w14:paraId="4F0FEFD8">
      <w:pPr>
        <w:spacing w:line="276" w:lineRule="auto"/>
        <w:rPr>
          <w:rFonts w:hint="default" w:ascii="Calibri" w:hAnsi="Calibri" w:cs="Calibri"/>
        </w:rPr>
      </w:pPr>
      <w:r>
        <w:rPr>
          <w:rFonts w:hint="default" w:ascii="Calibri" w:hAnsi="Calibri" w:cs="Calibri"/>
        </w:rPr>
        <w:t>Ressalva: emprega menor a partir dos 14 (quatorze) anos, na condição de aprendiz.</w:t>
      </w:r>
    </w:p>
    <w:p w14:paraId="31711E31">
      <w:pPr>
        <w:spacing w:line="276" w:lineRule="auto"/>
        <w:rPr>
          <w:rFonts w:hint="default" w:ascii="Calibri" w:hAnsi="Calibri" w:cs="Calibri"/>
        </w:rPr>
      </w:pPr>
    </w:p>
    <w:p w14:paraId="5BA006C8">
      <w:pPr>
        <w:spacing w:line="276" w:lineRule="auto"/>
        <w:rPr>
          <w:rFonts w:hint="default" w:ascii="Calibri" w:hAnsi="Calibri" w:cs="Calibri"/>
        </w:rPr>
      </w:pPr>
      <w:r>
        <w:rPr>
          <w:rFonts w:hint="default" w:ascii="Calibri" w:hAnsi="Calibri" w:cs="Calibri"/>
        </w:rPr>
        <w:t>(Observação: em caso afirmativo, assinalar a ressalva acima).</w:t>
      </w:r>
    </w:p>
    <w:p w14:paraId="2530FD5A">
      <w:pPr>
        <w:spacing w:line="276" w:lineRule="auto"/>
        <w:rPr>
          <w:rFonts w:hint="default" w:ascii="Calibri" w:hAnsi="Calibri" w:cs="Calibri"/>
        </w:rPr>
      </w:pPr>
    </w:p>
    <w:p w14:paraId="63741F3D">
      <w:pPr>
        <w:spacing w:line="276" w:lineRule="auto"/>
        <w:jc w:val="center"/>
        <w:rPr>
          <w:rFonts w:hint="default" w:ascii="Calibri" w:hAnsi="Calibri" w:cs="Calibri"/>
        </w:rPr>
      </w:pPr>
      <w:r>
        <w:rPr>
          <w:rFonts w:hint="default" w:ascii="Calibri" w:hAnsi="Calibri" w:cs="Calibri"/>
        </w:rPr>
        <w:t>Local e data, _____ de __________________________________de __________</w:t>
      </w:r>
    </w:p>
    <w:p w14:paraId="78DF542D">
      <w:pPr>
        <w:spacing w:line="276" w:lineRule="auto"/>
        <w:jc w:val="center"/>
        <w:rPr>
          <w:rFonts w:hint="default" w:ascii="Calibri" w:hAnsi="Calibri" w:cs="Calibri"/>
        </w:rPr>
      </w:pPr>
    </w:p>
    <w:p w14:paraId="2AAD4D91">
      <w:pPr>
        <w:spacing w:line="276" w:lineRule="auto"/>
        <w:jc w:val="center"/>
        <w:rPr>
          <w:rFonts w:hint="default" w:ascii="Calibri" w:hAnsi="Calibri" w:cs="Calibri"/>
        </w:rPr>
      </w:pPr>
    </w:p>
    <w:p w14:paraId="55857A08">
      <w:pPr>
        <w:spacing w:line="276" w:lineRule="auto"/>
        <w:jc w:val="center"/>
        <w:rPr>
          <w:rFonts w:hint="default" w:ascii="Calibri" w:hAnsi="Calibri" w:cs="Calibri"/>
        </w:rPr>
      </w:pPr>
    </w:p>
    <w:p w14:paraId="7CA7743F">
      <w:pPr>
        <w:spacing w:line="276" w:lineRule="auto"/>
        <w:jc w:val="center"/>
        <w:rPr>
          <w:rFonts w:hint="default" w:ascii="Calibri" w:hAnsi="Calibri" w:cs="Calibri"/>
        </w:rPr>
      </w:pPr>
    </w:p>
    <w:p w14:paraId="3F2391F1">
      <w:pPr>
        <w:spacing w:line="276" w:lineRule="auto"/>
        <w:jc w:val="center"/>
        <w:rPr>
          <w:rFonts w:hint="default" w:ascii="Calibri" w:hAnsi="Calibri" w:cs="Calibri"/>
        </w:rPr>
      </w:pPr>
      <w:r>
        <w:rPr>
          <w:rFonts w:hint="default" w:ascii="Calibri" w:hAnsi="Calibri" w:cs="Calibri"/>
        </w:rPr>
        <w:t>________________________________________________________</w:t>
      </w:r>
    </w:p>
    <w:p w14:paraId="52A2AA88">
      <w:pPr>
        <w:spacing w:line="276" w:lineRule="auto"/>
        <w:jc w:val="center"/>
        <w:rPr>
          <w:rFonts w:hint="default" w:ascii="Calibri" w:hAnsi="Calibri" w:cs="Calibri"/>
        </w:rPr>
      </w:pPr>
      <w:r>
        <w:rPr>
          <w:rFonts w:hint="default" w:ascii="Calibri" w:hAnsi="Calibri" w:cs="Calibri"/>
        </w:rPr>
        <w:t>Assinatura</w:t>
      </w:r>
    </w:p>
    <w:p w14:paraId="45751765">
      <w:pPr>
        <w:spacing w:line="276" w:lineRule="auto"/>
        <w:jc w:val="center"/>
        <w:rPr>
          <w:rFonts w:hint="default" w:ascii="Calibri" w:hAnsi="Calibri" w:cs="Calibri"/>
        </w:rPr>
      </w:pPr>
    </w:p>
    <w:p w14:paraId="380F5E6D">
      <w:pPr>
        <w:spacing w:line="276" w:lineRule="auto"/>
        <w:jc w:val="center"/>
        <w:rPr>
          <w:rFonts w:hint="default" w:ascii="Calibri" w:hAnsi="Calibri" w:cs="Calibri"/>
        </w:rPr>
      </w:pPr>
    </w:p>
    <w:p w14:paraId="40A6422E">
      <w:pPr>
        <w:spacing w:line="276" w:lineRule="auto"/>
        <w:jc w:val="center"/>
        <w:rPr>
          <w:rFonts w:hint="default" w:ascii="Calibri" w:hAnsi="Calibri" w:cs="Calibri"/>
        </w:rPr>
      </w:pPr>
    </w:p>
    <w:p w14:paraId="4545BC99">
      <w:pPr>
        <w:spacing w:line="276" w:lineRule="auto"/>
        <w:jc w:val="center"/>
        <w:rPr>
          <w:rFonts w:hint="default" w:ascii="Calibri" w:hAnsi="Calibri" w:cs="Calibri"/>
        </w:rPr>
      </w:pPr>
    </w:p>
    <w:p w14:paraId="71FCC5E9">
      <w:pPr>
        <w:spacing w:line="276" w:lineRule="auto"/>
        <w:jc w:val="center"/>
        <w:rPr>
          <w:rFonts w:hint="default" w:ascii="Calibri" w:hAnsi="Calibri" w:cs="Calibri"/>
        </w:rPr>
      </w:pPr>
    </w:p>
    <w:p w14:paraId="1F6103EA">
      <w:pPr>
        <w:spacing w:line="276" w:lineRule="auto"/>
        <w:jc w:val="center"/>
        <w:rPr>
          <w:rFonts w:hint="default" w:ascii="Calibri" w:hAnsi="Calibri" w:cs="Calibri"/>
        </w:rPr>
      </w:pPr>
    </w:p>
    <w:p w14:paraId="6CBCEAED">
      <w:pPr>
        <w:spacing w:line="276" w:lineRule="auto"/>
        <w:jc w:val="center"/>
        <w:rPr>
          <w:rFonts w:hint="default" w:ascii="Calibri" w:hAnsi="Calibri" w:cs="Calibri"/>
        </w:rPr>
      </w:pPr>
    </w:p>
    <w:p w14:paraId="3BF6EE2D">
      <w:pPr>
        <w:spacing w:line="276" w:lineRule="auto"/>
        <w:jc w:val="center"/>
        <w:rPr>
          <w:rFonts w:hint="default" w:ascii="Calibri" w:hAnsi="Calibri" w:cs="Calibri"/>
        </w:rPr>
      </w:pPr>
    </w:p>
    <w:p w14:paraId="5597DCB1">
      <w:pPr>
        <w:spacing w:line="276" w:lineRule="auto"/>
        <w:jc w:val="center"/>
        <w:rPr>
          <w:rFonts w:hint="default" w:ascii="Calibri" w:hAnsi="Calibri" w:cs="Calibri"/>
        </w:rPr>
      </w:pPr>
    </w:p>
    <w:p w14:paraId="67DFE2AD">
      <w:pPr>
        <w:spacing w:line="276" w:lineRule="auto"/>
        <w:jc w:val="center"/>
        <w:rPr>
          <w:rFonts w:hint="default" w:ascii="Calibri" w:hAnsi="Calibri" w:cs="Calibri"/>
        </w:rPr>
      </w:pPr>
    </w:p>
    <w:p w14:paraId="1307E94E">
      <w:pPr>
        <w:spacing w:line="276" w:lineRule="auto"/>
        <w:jc w:val="center"/>
        <w:rPr>
          <w:rFonts w:hint="default" w:ascii="Calibri" w:hAnsi="Calibri" w:cs="Calibri"/>
        </w:rPr>
      </w:pPr>
    </w:p>
    <w:p w14:paraId="3D6A4DD2">
      <w:pPr>
        <w:tabs>
          <w:tab w:val="left" w:pos="3750"/>
          <w:tab w:val="center" w:pos="4559"/>
        </w:tabs>
        <w:spacing w:line="276" w:lineRule="auto"/>
        <w:jc w:val="center"/>
        <w:rPr>
          <w:rFonts w:hint="default" w:ascii="Calibri" w:hAnsi="Calibri" w:cs="Calibri"/>
          <w:b/>
          <w:bCs/>
        </w:rPr>
      </w:pPr>
      <w:r>
        <w:rPr>
          <w:rFonts w:hint="default" w:ascii="Calibri" w:hAnsi="Calibri" w:cs="Calibri"/>
          <w:b/>
          <w:bCs/>
        </w:rPr>
        <w:t>ANEXO VIII</w:t>
      </w:r>
    </w:p>
    <w:p w14:paraId="3238462F">
      <w:pPr>
        <w:tabs>
          <w:tab w:val="left" w:pos="3750"/>
          <w:tab w:val="center" w:pos="4559"/>
        </w:tabs>
        <w:spacing w:line="276" w:lineRule="auto"/>
        <w:jc w:val="center"/>
        <w:rPr>
          <w:rFonts w:hint="default" w:ascii="Calibri" w:hAnsi="Calibri" w:cs="Calibri"/>
          <w:b/>
          <w:bCs/>
        </w:rPr>
      </w:pPr>
    </w:p>
    <w:p w14:paraId="33E94B32">
      <w:pPr>
        <w:spacing w:line="276" w:lineRule="auto"/>
        <w:jc w:val="both"/>
        <w:rPr>
          <w:rFonts w:hint="default" w:ascii="Calibri" w:hAnsi="Calibri" w:cs="Calibri"/>
        </w:rPr>
      </w:pPr>
    </w:p>
    <w:p w14:paraId="17F69A01">
      <w:pPr>
        <w:spacing w:line="276" w:lineRule="auto"/>
        <w:jc w:val="center"/>
        <w:rPr>
          <w:rFonts w:hint="default" w:ascii="Calibri" w:hAnsi="Calibri" w:cs="Calibri"/>
          <w:b/>
          <w:bCs/>
          <w:iCs/>
        </w:rPr>
      </w:pPr>
      <w:r>
        <w:rPr>
          <w:rFonts w:hint="default" w:ascii="Calibri" w:hAnsi="Calibri" w:cs="Calibri"/>
          <w:b/>
          <w:bCs/>
          <w:iCs/>
        </w:rPr>
        <w:t>DECLARAÇÃO DE CONHECIMENTO E ACEITAÇÃO DO TEOR DO EDITAL, DECLARAÇÃO DE RESPONSABILIDADE.</w:t>
      </w:r>
    </w:p>
    <w:p w14:paraId="6A7ECDDC">
      <w:pPr>
        <w:spacing w:line="276" w:lineRule="auto"/>
        <w:jc w:val="center"/>
        <w:rPr>
          <w:rFonts w:hint="default" w:ascii="Calibri" w:hAnsi="Calibri" w:cs="Calibri"/>
          <w:b/>
          <w:bCs/>
          <w:iCs/>
        </w:rPr>
      </w:pPr>
    </w:p>
    <w:p w14:paraId="1DAC654A">
      <w:pPr>
        <w:spacing w:line="276" w:lineRule="auto"/>
        <w:jc w:val="center"/>
        <w:rPr>
          <w:rFonts w:hint="default" w:ascii="Calibri" w:hAnsi="Calibri" w:cs="Calibri"/>
          <w:b/>
          <w:bCs/>
          <w:iCs/>
        </w:rPr>
      </w:pPr>
    </w:p>
    <w:p w14:paraId="79B67EBA">
      <w:pPr>
        <w:spacing w:line="276" w:lineRule="auto"/>
        <w:jc w:val="center"/>
        <w:rPr>
          <w:rFonts w:hint="default" w:ascii="Calibri" w:hAnsi="Calibri" w:cs="Calibri"/>
          <w:b/>
          <w:bCs/>
          <w:iCs/>
        </w:rPr>
      </w:pPr>
    </w:p>
    <w:p w14:paraId="6928A446">
      <w:pPr>
        <w:spacing w:line="276" w:lineRule="auto"/>
        <w:jc w:val="both"/>
        <w:rPr>
          <w:rFonts w:hint="default" w:ascii="Calibri" w:hAnsi="Calibri" w:cs="Calibri"/>
          <w:iCs/>
        </w:rPr>
      </w:pPr>
    </w:p>
    <w:p w14:paraId="5732F143">
      <w:pPr>
        <w:spacing w:line="276" w:lineRule="auto"/>
        <w:jc w:val="both"/>
        <w:rPr>
          <w:rFonts w:hint="default" w:ascii="Calibri" w:hAnsi="Calibri" w:cs="Calibri"/>
          <w:iCs/>
        </w:rPr>
      </w:pPr>
      <w:r>
        <w:rPr>
          <w:rFonts w:hint="default" w:ascii="Calibri" w:hAnsi="Calibri" w:cs="Calibri"/>
        </w:rPr>
        <w:t xml:space="preserve">Eu, ___________________________________CPF __________________, afirmo como representante legal da empresa ____________________inscrita nº. CNPJ__________ </w:t>
      </w:r>
      <w:r>
        <w:rPr>
          <w:rFonts w:hint="default" w:ascii="Calibri" w:hAnsi="Calibri" w:cs="Calibri"/>
          <w:iCs/>
        </w:rPr>
        <w:t xml:space="preserve">e do CPF nº ____. </w:t>
      </w:r>
      <w:r>
        <w:rPr>
          <w:rFonts w:hint="default" w:ascii="Calibri" w:hAnsi="Calibri" w:cs="Calibri"/>
          <w:b/>
          <w:bCs/>
          <w:iCs/>
          <w:u w:val="single"/>
        </w:rPr>
        <w:t>DECLARO</w:t>
      </w:r>
      <w:r>
        <w:rPr>
          <w:rFonts w:hint="default" w:ascii="Calibri" w:hAnsi="Calibri" w:cs="Calibri"/>
          <w:iCs/>
        </w:rPr>
        <w:t xml:space="preserve">, conhecer todo o teor do edital e reconheço todas as responsabilidades, nele estabelecidas. </w:t>
      </w:r>
    </w:p>
    <w:p w14:paraId="585E7D64">
      <w:pPr>
        <w:spacing w:line="276" w:lineRule="auto"/>
        <w:jc w:val="both"/>
        <w:rPr>
          <w:rFonts w:hint="default" w:ascii="Calibri" w:hAnsi="Calibri" w:cs="Calibri"/>
          <w:iCs/>
        </w:rPr>
      </w:pPr>
    </w:p>
    <w:p w14:paraId="3BFD4E4E">
      <w:pPr>
        <w:spacing w:line="276" w:lineRule="auto"/>
        <w:jc w:val="both"/>
        <w:rPr>
          <w:rFonts w:hint="default" w:ascii="Calibri" w:hAnsi="Calibri" w:cs="Calibri"/>
          <w:iCs/>
        </w:rPr>
      </w:pPr>
      <w:r>
        <w:rPr>
          <w:rFonts w:hint="default" w:ascii="Calibri" w:hAnsi="Calibri" w:cs="Calibri"/>
          <w:iCs/>
        </w:rPr>
        <w:t>Ressalvado o direito recursal, bem como do que recebeu todos os documentos e informações necessárias para o cumprimento integral das obrigações desta licitação.</w:t>
      </w:r>
    </w:p>
    <w:p w14:paraId="7FB1CC2A">
      <w:pPr>
        <w:spacing w:line="276" w:lineRule="auto"/>
        <w:jc w:val="both"/>
        <w:rPr>
          <w:rFonts w:hint="default" w:ascii="Calibri" w:hAnsi="Calibri" w:cs="Calibri"/>
          <w:iCs/>
        </w:rPr>
      </w:pPr>
    </w:p>
    <w:p w14:paraId="62F2728C">
      <w:pPr>
        <w:spacing w:line="276" w:lineRule="auto"/>
        <w:jc w:val="both"/>
        <w:rPr>
          <w:rFonts w:hint="default" w:ascii="Calibri" w:hAnsi="Calibri" w:cs="Calibri"/>
        </w:rPr>
      </w:pPr>
    </w:p>
    <w:p w14:paraId="0A21587A">
      <w:pPr>
        <w:spacing w:line="276" w:lineRule="auto"/>
        <w:jc w:val="both"/>
        <w:rPr>
          <w:rFonts w:hint="default" w:ascii="Calibri" w:hAnsi="Calibri" w:cs="Calibri"/>
        </w:rPr>
      </w:pPr>
    </w:p>
    <w:p w14:paraId="3C4BFE36">
      <w:pPr>
        <w:spacing w:line="276" w:lineRule="auto"/>
        <w:jc w:val="center"/>
        <w:rPr>
          <w:rFonts w:hint="default" w:ascii="Calibri" w:hAnsi="Calibri" w:cs="Calibri"/>
        </w:rPr>
      </w:pPr>
      <w:r>
        <w:rPr>
          <w:rFonts w:hint="default" w:ascii="Calibri" w:hAnsi="Calibri" w:cs="Calibri"/>
        </w:rPr>
        <w:t>Local e data, _____ de __________________________________de __________</w:t>
      </w:r>
    </w:p>
    <w:p w14:paraId="4A6438CE">
      <w:pPr>
        <w:spacing w:line="276" w:lineRule="auto"/>
        <w:jc w:val="center"/>
        <w:rPr>
          <w:rFonts w:hint="default" w:ascii="Calibri" w:hAnsi="Calibri" w:cs="Calibri"/>
        </w:rPr>
      </w:pPr>
    </w:p>
    <w:p w14:paraId="01E412DA">
      <w:pPr>
        <w:spacing w:line="276" w:lineRule="auto"/>
        <w:jc w:val="center"/>
        <w:rPr>
          <w:rFonts w:hint="default" w:ascii="Calibri" w:hAnsi="Calibri" w:cs="Calibri"/>
        </w:rPr>
      </w:pPr>
    </w:p>
    <w:p w14:paraId="25B3EAC5">
      <w:pPr>
        <w:spacing w:line="276" w:lineRule="auto"/>
        <w:jc w:val="center"/>
        <w:rPr>
          <w:rFonts w:hint="default" w:ascii="Calibri" w:hAnsi="Calibri" w:cs="Calibri"/>
        </w:rPr>
      </w:pPr>
    </w:p>
    <w:p w14:paraId="02425C8B">
      <w:pPr>
        <w:spacing w:line="276" w:lineRule="auto"/>
        <w:jc w:val="center"/>
        <w:rPr>
          <w:rFonts w:hint="default" w:ascii="Calibri" w:hAnsi="Calibri" w:cs="Calibri"/>
        </w:rPr>
      </w:pPr>
      <w:r>
        <w:rPr>
          <w:rFonts w:hint="default" w:ascii="Calibri" w:hAnsi="Calibri" w:cs="Calibri"/>
        </w:rPr>
        <w:t>________________________________________________________</w:t>
      </w:r>
    </w:p>
    <w:p w14:paraId="46E4E3DD">
      <w:pPr>
        <w:spacing w:line="276" w:lineRule="auto"/>
        <w:jc w:val="center"/>
        <w:rPr>
          <w:rFonts w:hint="default" w:ascii="Calibri" w:hAnsi="Calibri" w:cs="Calibri"/>
        </w:rPr>
      </w:pPr>
      <w:r>
        <w:rPr>
          <w:rFonts w:hint="default" w:ascii="Calibri" w:hAnsi="Calibri" w:cs="Calibri"/>
        </w:rPr>
        <w:t>Assinatura e carimbo do CNPJ</w:t>
      </w:r>
    </w:p>
    <w:p w14:paraId="560664EF">
      <w:pPr>
        <w:spacing w:line="276" w:lineRule="auto"/>
        <w:jc w:val="both"/>
        <w:rPr>
          <w:rFonts w:hint="default" w:ascii="Calibri" w:hAnsi="Calibri" w:cs="Calibri"/>
        </w:rPr>
      </w:pPr>
    </w:p>
    <w:p w14:paraId="4E5B18E3">
      <w:pPr>
        <w:spacing w:line="276" w:lineRule="auto"/>
        <w:jc w:val="both"/>
        <w:rPr>
          <w:rFonts w:hint="default" w:ascii="Calibri" w:hAnsi="Calibri" w:cs="Calibri"/>
        </w:rPr>
      </w:pPr>
    </w:p>
    <w:p w14:paraId="17D6A42B">
      <w:pPr>
        <w:spacing w:line="276" w:lineRule="auto"/>
        <w:jc w:val="both"/>
        <w:rPr>
          <w:rFonts w:hint="default" w:ascii="Calibri" w:hAnsi="Calibri" w:cs="Calibri"/>
        </w:rPr>
      </w:pPr>
    </w:p>
    <w:p w14:paraId="2064C816">
      <w:pPr>
        <w:spacing w:line="276" w:lineRule="auto"/>
        <w:jc w:val="both"/>
        <w:rPr>
          <w:rFonts w:hint="default" w:ascii="Calibri" w:hAnsi="Calibri" w:cs="Calibri"/>
        </w:rPr>
      </w:pPr>
    </w:p>
    <w:p w14:paraId="555CABE3">
      <w:pPr>
        <w:spacing w:line="276" w:lineRule="auto"/>
        <w:jc w:val="both"/>
        <w:rPr>
          <w:rFonts w:hint="default" w:ascii="Calibri" w:hAnsi="Calibri" w:cs="Calibri"/>
        </w:rPr>
      </w:pPr>
    </w:p>
    <w:p w14:paraId="3F6BD9DB">
      <w:pPr>
        <w:spacing w:line="276" w:lineRule="auto"/>
        <w:jc w:val="both"/>
        <w:rPr>
          <w:rFonts w:hint="default" w:ascii="Calibri" w:hAnsi="Calibri" w:cs="Calibri"/>
        </w:rPr>
      </w:pPr>
    </w:p>
    <w:p w14:paraId="0017FB72">
      <w:pPr>
        <w:spacing w:line="276" w:lineRule="auto"/>
        <w:jc w:val="both"/>
        <w:rPr>
          <w:rFonts w:hint="default" w:ascii="Calibri" w:hAnsi="Calibri" w:cs="Calibri"/>
        </w:rPr>
      </w:pPr>
    </w:p>
    <w:p w14:paraId="50C5B428">
      <w:pPr>
        <w:spacing w:line="276" w:lineRule="auto"/>
        <w:jc w:val="both"/>
        <w:rPr>
          <w:rFonts w:hint="default" w:ascii="Calibri" w:hAnsi="Calibri" w:cs="Calibri"/>
        </w:rPr>
      </w:pPr>
    </w:p>
    <w:p w14:paraId="5F636ACF">
      <w:pPr>
        <w:spacing w:line="276" w:lineRule="auto"/>
        <w:jc w:val="both"/>
        <w:rPr>
          <w:rFonts w:hint="default" w:ascii="Calibri" w:hAnsi="Calibri" w:cs="Calibri"/>
        </w:rPr>
      </w:pPr>
    </w:p>
    <w:p w14:paraId="5F3B10A2">
      <w:pPr>
        <w:spacing w:line="276" w:lineRule="auto"/>
        <w:jc w:val="both"/>
        <w:rPr>
          <w:rFonts w:hint="default" w:ascii="Calibri" w:hAnsi="Calibri" w:cs="Calibri"/>
        </w:rPr>
      </w:pPr>
    </w:p>
    <w:p w14:paraId="77FA09A3">
      <w:pPr>
        <w:spacing w:line="276" w:lineRule="auto"/>
        <w:jc w:val="both"/>
        <w:rPr>
          <w:rFonts w:hint="default" w:ascii="Calibri" w:hAnsi="Calibri" w:cs="Calibri"/>
        </w:rPr>
      </w:pPr>
    </w:p>
    <w:p w14:paraId="4E50BCE8">
      <w:pPr>
        <w:spacing w:line="276" w:lineRule="auto"/>
        <w:jc w:val="both"/>
        <w:rPr>
          <w:rFonts w:hint="default" w:ascii="Calibri" w:hAnsi="Calibri" w:cs="Calibri"/>
        </w:rPr>
      </w:pPr>
    </w:p>
    <w:p w14:paraId="2F5F2456">
      <w:pPr>
        <w:spacing w:line="276" w:lineRule="auto"/>
        <w:jc w:val="center"/>
        <w:rPr>
          <w:rFonts w:hint="default" w:ascii="Calibri" w:hAnsi="Calibri" w:cs="Calibri"/>
          <w:b/>
          <w:bCs/>
        </w:rPr>
      </w:pPr>
      <w:r>
        <w:rPr>
          <w:rFonts w:hint="default" w:ascii="Calibri" w:hAnsi="Calibri" w:cs="Calibri"/>
          <w:b/>
          <w:bCs/>
        </w:rPr>
        <w:t>ANEXO IX</w:t>
      </w:r>
    </w:p>
    <w:p w14:paraId="7001BD39">
      <w:pPr>
        <w:spacing w:line="276" w:lineRule="auto"/>
        <w:jc w:val="center"/>
        <w:rPr>
          <w:rFonts w:hint="default" w:ascii="Calibri" w:hAnsi="Calibri" w:cs="Calibri"/>
          <w:b/>
          <w:bCs/>
        </w:rPr>
      </w:pPr>
    </w:p>
    <w:p w14:paraId="0DC52693">
      <w:pPr>
        <w:spacing w:line="276" w:lineRule="auto"/>
        <w:jc w:val="center"/>
        <w:rPr>
          <w:rFonts w:hint="default" w:ascii="Calibri" w:hAnsi="Calibri" w:cs="Calibri"/>
          <w:b/>
          <w:bCs/>
        </w:rPr>
      </w:pPr>
    </w:p>
    <w:p w14:paraId="5F659A69">
      <w:pPr>
        <w:spacing w:line="276" w:lineRule="auto"/>
        <w:ind w:left="284" w:right="-142"/>
        <w:jc w:val="center"/>
        <w:rPr>
          <w:rFonts w:hint="default" w:ascii="Calibri" w:hAnsi="Calibri" w:cs="Calibri"/>
          <w:b/>
        </w:rPr>
      </w:pPr>
      <w:r>
        <w:rPr>
          <w:rFonts w:hint="default" w:ascii="Calibri" w:hAnsi="Calibri" w:cs="Calibri"/>
          <w:b/>
        </w:rPr>
        <w:t xml:space="preserve">DECLARAÇÃO DE NÃO HAVER IMPEDIMENTOS </w:t>
      </w:r>
    </w:p>
    <w:p w14:paraId="57E19326">
      <w:pPr>
        <w:spacing w:line="276" w:lineRule="auto"/>
        <w:ind w:left="284" w:right="-142"/>
        <w:jc w:val="center"/>
        <w:rPr>
          <w:rFonts w:hint="default" w:ascii="Calibri" w:hAnsi="Calibri" w:cs="Calibri"/>
          <w:b/>
        </w:rPr>
      </w:pPr>
      <w:r>
        <w:rPr>
          <w:rFonts w:hint="default" w:ascii="Calibri" w:hAnsi="Calibri" w:cs="Calibri"/>
          <w:b/>
        </w:rPr>
        <w:t>(Agente de Contratação/Pregoeiro(a))</w:t>
      </w:r>
    </w:p>
    <w:p w14:paraId="03D6ECF4">
      <w:pPr>
        <w:spacing w:line="276" w:lineRule="auto"/>
        <w:ind w:left="284" w:right="-142"/>
        <w:jc w:val="center"/>
        <w:rPr>
          <w:rFonts w:hint="default" w:ascii="Calibri" w:hAnsi="Calibri" w:cs="Calibri"/>
          <w:b/>
        </w:rPr>
      </w:pPr>
    </w:p>
    <w:p w14:paraId="674CFF71">
      <w:pPr>
        <w:spacing w:line="276" w:lineRule="auto"/>
        <w:ind w:left="284" w:right="-142"/>
        <w:jc w:val="center"/>
        <w:rPr>
          <w:rFonts w:hint="default" w:ascii="Calibri" w:hAnsi="Calibri" w:cs="Calibri"/>
        </w:rPr>
      </w:pPr>
    </w:p>
    <w:p w14:paraId="0FF071BD">
      <w:pPr>
        <w:spacing w:line="276" w:lineRule="auto"/>
        <w:ind w:left="284"/>
        <w:jc w:val="both"/>
        <w:textAlignment w:val="baseline"/>
        <w:rPr>
          <w:rFonts w:hint="default" w:ascii="Calibri" w:hAnsi="Calibri" w:cs="Calibri"/>
        </w:rPr>
      </w:pPr>
    </w:p>
    <w:p w14:paraId="1648116A">
      <w:pPr>
        <w:spacing w:line="276" w:lineRule="auto"/>
        <w:ind w:left="284"/>
        <w:jc w:val="both"/>
        <w:textAlignment w:val="baseline"/>
        <w:rPr>
          <w:rFonts w:hint="default" w:ascii="Calibri" w:hAnsi="Calibri" w:cs="Calibri"/>
        </w:rPr>
      </w:pPr>
      <w:r>
        <w:rPr>
          <w:rFonts w:hint="default" w:ascii="Calibri" w:hAnsi="Calibri" w:cs="Calibri"/>
        </w:rPr>
        <w:t>Eu, ________________________________________________________________________</w:t>
      </w:r>
    </w:p>
    <w:p w14:paraId="65D0DA5C">
      <w:pPr>
        <w:spacing w:line="276" w:lineRule="auto"/>
        <w:ind w:left="284"/>
        <w:jc w:val="both"/>
        <w:textAlignment w:val="baseline"/>
        <w:rPr>
          <w:rFonts w:hint="default" w:ascii="Calibri" w:hAnsi="Calibri" w:cs="Calibri"/>
        </w:rPr>
      </w:pPr>
    </w:p>
    <w:p w14:paraId="1855E6DF">
      <w:pPr>
        <w:spacing w:line="276" w:lineRule="auto"/>
        <w:ind w:left="284"/>
        <w:jc w:val="both"/>
        <w:textAlignment w:val="baseline"/>
        <w:rPr>
          <w:rFonts w:hint="default" w:ascii="Calibri" w:hAnsi="Calibri" w:cs="Calibri"/>
          <w:bCs/>
        </w:rPr>
      </w:pPr>
      <w:r>
        <w:rPr>
          <w:rFonts w:hint="default" w:ascii="Calibri" w:hAnsi="Calibri" w:cs="Calibri"/>
        </w:rPr>
        <w:t xml:space="preserve">inscrito no CNPJ n° _______________________________, por intermédio de seu representante legal o (a) Sr. _________________________________________________________________ portador (a) da Carteira de Identidade n° ___________________________ e do CPF n° ____________________, DECLARA, </w:t>
      </w:r>
      <w:r>
        <w:rPr>
          <w:rFonts w:hint="default" w:ascii="Calibri" w:hAnsi="Calibri" w:cs="Calibri"/>
          <w:bCs/>
        </w:rPr>
        <w:t xml:space="preserve">que </w:t>
      </w:r>
      <w:r>
        <w:rPr>
          <w:rFonts w:hint="default" w:ascii="Calibri" w:hAnsi="Calibri" w:cs="Calibri"/>
          <w:b/>
        </w:rPr>
        <w:t>NÃO se enquadra em nenhum dos  impedimentos previstos no Art.7º, III na lei 14.133/2021.</w:t>
      </w:r>
      <w:r>
        <w:rPr>
          <w:rFonts w:hint="default" w:ascii="Calibri" w:hAnsi="Calibri" w:cs="Calibri"/>
          <w:bCs/>
        </w:rPr>
        <w:t xml:space="preserve"> </w:t>
      </w:r>
    </w:p>
    <w:p w14:paraId="3286BE9F">
      <w:pPr>
        <w:spacing w:line="276" w:lineRule="auto"/>
        <w:ind w:left="284"/>
        <w:jc w:val="both"/>
        <w:textAlignment w:val="baseline"/>
        <w:rPr>
          <w:rFonts w:hint="default" w:ascii="Calibri" w:hAnsi="Calibri" w:cs="Calibri"/>
        </w:rPr>
      </w:pPr>
      <w:r>
        <w:rPr>
          <w:rFonts w:hint="default" w:ascii="Calibri" w:hAnsi="Calibri" w:cs="Calibri"/>
          <w:bCs/>
        </w:rPr>
        <w:t>Não poderá participar, direta ou indiretamente, da licitação para fornecimento de bens, servidor ou dirigente de órgão ou entidade contratante ou responsável pela licitação (Prefeitura Municipal de Naviraí/MS)</w:t>
      </w:r>
    </w:p>
    <w:p w14:paraId="764BA9C8">
      <w:pPr>
        <w:spacing w:line="276" w:lineRule="auto"/>
        <w:ind w:left="284"/>
        <w:jc w:val="both"/>
        <w:textAlignment w:val="baseline"/>
        <w:rPr>
          <w:rFonts w:hint="default" w:ascii="Calibri" w:hAnsi="Calibri" w:cs="Calibri"/>
        </w:rPr>
      </w:pPr>
    </w:p>
    <w:p w14:paraId="4FBD5D8F">
      <w:pPr>
        <w:spacing w:line="276" w:lineRule="auto"/>
        <w:ind w:left="284"/>
        <w:jc w:val="both"/>
        <w:textAlignment w:val="baseline"/>
        <w:rPr>
          <w:rFonts w:hint="default" w:ascii="Calibri" w:hAnsi="Calibri" w:cs="Calibri"/>
        </w:rPr>
      </w:pPr>
    </w:p>
    <w:p w14:paraId="2EBB1330">
      <w:pPr>
        <w:spacing w:line="276" w:lineRule="auto"/>
        <w:ind w:left="284"/>
        <w:jc w:val="both"/>
        <w:textAlignment w:val="baseline"/>
        <w:rPr>
          <w:rFonts w:hint="default" w:ascii="Calibri" w:hAnsi="Calibri" w:cs="Calibri"/>
        </w:rPr>
      </w:pPr>
    </w:p>
    <w:p w14:paraId="59DBE2EA">
      <w:pPr>
        <w:spacing w:line="276" w:lineRule="auto"/>
        <w:ind w:left="284" w:right="-142"/>
        <w:jc w:val="center"/>
        <w:rPr>
          <w:rFonts w:hint="default" w:ascii="Calibri" w:hAnsi="Calibri" w:cs="Calibri"/>
        </w:rPr>
      </w:pPr>
      <w:r>
        <w:rPr>
          <w:rFonts w:hint="default" w:ascii="Calibri" w:hAnsi="Calibri" w:cs="Calibri"/>
          <w:b/>
        </w:rPr>
        <w:t>Local e data, _____ de __________________________________de __________</w:t>
      </w:r>
    </w:p>
    <w:p w14:paraId="639D19FA">
      <w:pPr>
        <w:spacing w:line="276" w:lineRule="auto"/>
        <w:ind w:left="284" w:right="-142"/>
        <w:jc w:val="center"/>
        <w:rPr>
          <w:rFonts w:hint="default" w:ascii="Calibri" w:hAnsi="Calibri" w:cs="Calibri"/>
          <w:b/>
        </w:rPr>
      </w:pPr>
    </w:p>
    <w:p w14:paraId="1CFA6609">
      <w:pPr>
        <w:spacing w:line="276" w:lineRule="auto"/>
        <w:ind w:left="284" w:right="-142"/>
        <w:jc w:val="center"/>
        <w:rPr>
          <w:rFonts w:hint="default" w:ascii="Calibri" w:hAnsi="Calibri" w:cs="Calibri"/>
          <w:b/>
        </w:rPr>
      </w:pPr>
    </w:p>
    <w:p w14:paraId="4D29356B">
      <w:pPr>
        <w:spacing w:line="276" w:lineRule="auto"/>
        <w:ind w:left="284" w:right="-142"/>
        <w:jc w:val="center"/>
        <w:rPr>
          <w:rFonts w:hint="default" w:ascii="Calibri" w:hAnsi="Calibri" w:cs="Calibri"/>
          <w:b/>
        </w:rPr>
      </w:pPr>
    </w:p>
    <w:p w14:paraId="40F33505">
      <w:pPr>
        <w:spacing w:line="276" w:lineRule="auto"/>
        <w:ind w:left="284" w:right="-142"/>
        <w:jc w:val="center"/>
        <w:rPr>
          <w:rFonts w:hint="default" w:ascii="Calibri" w:hAnsi="Calibri" w:cs="Calibri"/>
          <w:b/>
        </w:rPr>
      </w:pPr>
    </w:p>
    <w:p w14:paraId="4D45D0EA">
      <w:pPr>
        <w:spacing w:line="276" w:lineRule="auto"/>
        <w:ind w:left="284" w:right="-142"/>
        <w:jc w:val="center"/>
        <w:rPr>
          <w:rFonts w:hint="default" w:ascii="Calibri" w:hAnsi="Calibri" w:cs="Calibri"/>
        </w:rPr>
      </w:pPr>
      <w:r>
        <w:rPr>
          <w:rFonts w:hint="default" w:ascii="Calibri" w:hAnsi="Calibri" w:cs="Calibri"/>
          <w:b/>
        </w:rPr>
        <w:t>________________________________________________________</w:t>
      </w:r>
    </w:p>
    <w:p w14:paraId="0A6C8185">
      <w:pPr>
        <w:spacing w:line="276" w:lineRule="auto"/>
        <w:ind w:left="284" w:right="-142"/>
        <w:jc w:val="center"/>
        <w:rPr>
          <w:rFonts w:hint="default" w:ascii="Calibri" w:hAnsi="Calibri" w:cs="Calibri"/>
          <w:b/>
        </w:rPr>
      </w:pPr>
      <w:r>
        <w:rPr>
          <w:rFonts w:hint="default" w:ascii="Calibri" w:hAnsi="Calibri" w:cs="Calibri"/>
          <w:b/>
        </w:rPr>
        <w:t>Assinatura</w:t>
      </w:r>
    </w:p>
    <w:p w14:paraId="7FB17CFE">
      <w:pPr>
        <w:spacing w:line="276" w:lineRule="auto"/>
        <w:jc w:val="center"/>
        <w:rPr>
          <w:rFonts w:hint="default" w:ascii="Calibri" w:hAnsi="Calibri" w:cs="Calibri"/>
          <w:b/>
          <w:bCs/>
        </w:rPr>
      </w:pPr>
    </w:p>
    <w:p w14:paraId="49556416">
      <w:pPr>
        <w:spacing w:line="276" w:lineRule="auto"/>
        <w:jc w:val="center"/>
        <w:rPr>
          <w:rFonts w:hint="default" w:ascii="Calibri" w:hAnsi="Calibri" w:cs="Calibri"/>
          <w:b/>
          <w:bCs/>
        </w:rPr>
      </w:pPr>
    </w:p>
    <w:p w14:paraId="15A7217B">
      <w:pPr>
        <w:spacing w:line="276" w:lineRule="auto"/>
        <w:jc w:val="center"/>
        <w:rPr>
          <w:rFonts w:hint="default" w:ascii="Calibri" w:hAnsi="Calibri" w:cs="Calibri"/>
          <w:b/>
          <w:bCs/>
        </w:rPr>
      </w:pPr>
    </w:p>
    <w:p w14:paraId="4AC143F4">
      <w:pPr>
        <w:spacing w:line="276" w:lineRule="auto"/>
        <w:jc w:val="center"/>
        <w:rPr>
          <w:rFonts w:hint="default" w:ascii="Calibri" w:hAnsi="Calibri" w:cs="Calibri"/>
          <w:b/>
          <w:bCs/>
        </w:rPr>
      </w:pPr>
    </w:p>
    <w:p w14:paraId="57150685">
      <w:pPr>
        <w:spacing w:line="276" w:lineRule="auto"/>
        <w:jc w:val="center"/>
        <w:rPr>
          <w:rFonts w:hint="default" w:ascii="Calibri" w:hAnsi="Calibri" w:cs="Calibri"/>
          <w:b/>
          <w:bCs/>
        </w:rPr>
      </w:pPr>
    </w:p>
    <w:p w14:paraId="1B7FBDF9">
      <w:pPr>
        <w:spacing w:line="276" w:lineRule="auto"/>
        <w:jc w:val="center"/>
        <w:rPr>
          <w:rFonts w:hint="default" w:ascii="Calibri" w:hAnsi="Calibri" w:cs="Calibri"/>
          <w:b/>
          <w:bCs/>
        </w:rPr>
      </w:pPr>
    </w:p>
    <w:p w14:paraId="05EC4510">
      <w:pPr>
        <w:spacing w:line="276" w:lineRule="auto"/>
        <w:jc w:val="center"/>
        <w:rPr>
          <w:rFonts w:hint="default" w:ascii="Calibri" w:hAnsi="Calibri" w:cs="Calibri"/>
          <w:b/>
          <w:bCs/>
        </w:rPr>
      </w:pPr>
    </w:p>
    <w:p w14:paraId="5CA80C08">
      <w:pPr>
        <w:spacing w:line="276" w:lineRule="auto"/>
        <w:jc w:val="center"/>
        <w:rPr>
          <w:rFonts w:hint="default" w:ascii="Calibri" w:hAnsi="Calibri" w:cs="Calibri"/>
          <w:b/>
          <w:bCs/>
        </w:rPr>
      </w:pPr>
    </w:p>
    <w:p w14:paraId="01F4051B">
      <w:pPr>
        <w:spacing w:line="276" w:lineRule="auto"/>
        <w:jc w:val="center"/>
        <w:rPr>
          <w:rFonts w:hint="default" w:ascii="Calibri" w:hAnsi="Calibri" w:cs="Calibri"/>
          <w:b/>
          <w:bCs/>
        </w:rPr>
      </w:pPr>
      <w:r>
        <w:rPr>
          <w:rFonts w:hint="default" w:ascii="Calibri" w:hAnsi="Calibri" w:cs="Calibri"/>
          <w:b/>
          <w:bCs/>
        </w:rPr>
        <w:t>ANEXO X</w:t>
      </w:r>
    </w:p>
    <w:p w14:paraId="097488B8">
      <w:pPr>
        <w:spacing w:line="276" w:lineRule="auto"/>
        <w:jc w:val="center"/>
        <w:rPr>
          <w:rFonts w:hint="default" w:ascii="Calibri" w:hAnsi="Calibri" w:cs="Calibri"/>
          <w:b/>
          <w:bCs/>
        </w:rPr>
      </w:pPr>
    </w:p>
    <w:p w14:paraId="56ADBF41">
      <w:pPr>
        <w:spacing w:line="276" w:lineRule="auto"/>
        <w:jc w:val="center"/>
        <w:rPr>
          <w:rFonts w:hint="default" w:ascii="Calibri" w:hAnsi="Calibri" w:cs="Calibri"/>
          <w:b/>
          <w:bCs/>
        </w:rPr>
      </w:pPr>
    </w:p>
    <w:p w14:paraId="628F0B3A">
      <w:pPr>
        <w:spacing w:line="276" w:lineRule="auto"/>
        <w:jc w:val="center"/>
        <w:rPr>
          <w:rFonts w:hint="default" w:ascii="Calibri" w:hAnsi="Calibri" w:cs="Calibri"/>
          <w:b/>
          <w:bCs/>
        </w:rPr>
      </w:pPr>
    </w:p>
    <w:p w14:paraId="13F14977">
      <w:pPr>
        <w:spacing w:line="276" w:lineRule="auto"/>
        <w:jc w:val="center"/>
        <w:rPr>
          <w:rFonts w:hint="default" w:ascii="Calibri" w:hAnsi="Calibri" w:cs="Calibri"/>
          <w:b/>
          <w:bCs/>
        </w:rPr>
      </w:pPr>
      <w:bookmarkStart w:id="14" w:name="_Hlk175913246"/>
      <w:r>
        <w:rPr>
          <w:rFonts w:hint="default" w:ascii="Calibri" w:hAnsi="Calibri" w:cs="Calibri"/>
          <w:b/>
          <w:bCs/>
        </w:rPr>
        <w:t>DECLARAÇÃO DE PESSOA COM DEFICIÊNCIA, REABILITADO DA PREVIDÊNCIA SOCIAL E MENOR APRENDIZ</w:t>
      </w:r>
    </w:p>
    <w:bookmarkEnd w:id="14"/>
    <w:p w14:paraId="2A9C14E7">
      <w:pPr>
        <w:spacing w:line="276" w:lineRule="auto"/>
        <w:ind w:left="284" w:right="-142"/>
        <w:jc w:val="center"/>
        <w:rPr>
          <w:rFonts w:hint="default" w:ascii="Calibri" w:hAnsi="Calibri" w:cs="Calibri"/>
          <w:b/>
        </w:rPr>
      </w:pPr>
    </w:p>
    <w:p w14:paraId="40DA9E03">
      <w:pPr>
        <w:spacing w:line="276" w:lineRule="auto"/>
        <w:ind w:left="284" w:right="-142"/>
        <w:jc w:val="center"/>
        <w:rPr>
          <w:rFonts w:hint="default" w:ascii="Calibri" w:hAnsi="Calibri" w:cs="Calibri"/>
          <w:b/>
        </w:rPr>
      </w:pPr>
    </w:p>
    <w:p w14:paraId="1DECA67E">
      <w:pPr>
        <w:spacing w:line="276" w:lineRule="auto"/>
        <w:ind w:left="284" w:right="-142"/>
        <w:jc w:val="center"/>
        <w:rPr>
          <w:rFonts w:hint="default" w:ascii="Calibri" w:hAnsi="Calibri" w:cs="Calibri"/>
        </w:rPr>
      </w:pPr>
    </w:p>
    <w:p w14:paraId="1ABBFB9A">
      <w:pPr>
        <w:spacing w:line="276" w:lineRule="auto"/>
        <w:jc w:val="both"/>
        <w:textAlignment w:val="baseline"/>
        <w:rPr>
          <w:rFonts w:hint="default" w:ascii="Calibri" w:hAnsi="Calibri" w:cs="Calibri"/>
        </w:rPr>
      </w:pPr>
      <w:r>
        <w:rPr>
          <w:rFonts w:hint="default" w:ascii="Calibri" w:hAnsi="Calibri" w:cs="Calibri"/>
        </w:rPr>
        <w:t>Eu, __________________________________________________________________________</w:t>
      </w:r>
    </w:p>
    <w:p w14:paraId="38B015E4">
      <w:pPr>
        <w:spacing w:line="276" w:lineRule="auto"/>
        <w:ind w:left="284"/>
        <w:jc w:val="both"/>
        <w:textAlignment w:val="baseline"/>
        <w:rPr>
          <w:rFonts w:hint="default" w:ascii="Calibri" w:hAnsi="Calibri" w:cs="Calibri"/>
        </w:rPr>
      </w:pPr>
    </w:p>
    <w:p w14:paraId="2322217D">
      <w:pPr>
        <w:overflowPunct w:val="0"/>
        <w:autoSpaceDE w:val="0"/>
        <w:autoSpaceDN w:val="0"/>
        <w:adjustRightInd w:val="0"/>
        <w:spacing w:line="276" w:lineRule="auto"/>
        <w:jc w:val="both"/>
        <w:textAlignment w:val="baseline"/>
        <w:rPr>
          <w:rFonts w:hint="default" w:ascii="Calibri" w:hAnsi="Calibri" w:cs="Calibri"/>
          <w:bCs/>
        </w:rPr>
      </w:pPr>
      <w:r>
        <w:rPr>
          <w:rFonts w:hint="default" w:ascii="Calibri" w:hAnsi="Calibri" w:cs="Calibri"/>
        </w:rPr>
        <w:t xml:space="preserve">inscrito no CNPJ n° _______________________________, por intermédio de seu representante legal o (a) Sr. _________________________________________________________________ portador (a) da Carteira de Identidade n° ___________________________ e do CPF n° ____________________, </w:t>
      </w:r>
      <w:r>
        <w:rPr>
          <w:rFonts w:hint="default" w:ascii="Calibri" w:hAnsi="Calibri" w:cs="Calibri"/>
          <w:b/>
        </w:rPr>
        <w:t>Declara que c</w:t>
      </w:r>
      <w:r>
        <w:rPr>
          <w:rFonts w:hint="default" w:ascii="Calibri" w:hAnsi="Calibri" w:cs="Calibri"/>
          <w:lang w:eastAsia="ar-SA"/>
        </w:rPr>
        <w:t xml:space="preserve">omprometimento de que cumpre as exigências de reserva de </w:t>
      </w:r>
      <w:r>
        <w:rPr>
          <w:rFonts w:hint="default" w:ascii="Calibri" w:hAnsi="Calibri" w:cs="Calibri"/>
          <w:b/>
          <w:bCs/>
          <w:lang w:eastAsia="ar-SA"/>
        </w:rPr>
        <w:t>cargos para pessoa com deficiência, para reabilitado da Previdência Social</w:t>
      </w:r>
      <w:r>
        <w:rPr>
          <w:rFonts w:hint="default" w:ascii="Calibri" w:hAnsi="Calibri" w:cs="Calibri"/>
          <w:lang w:eastAsia="ar-SA"/>
        </w:rPr>
        <w:t xml:space="preserve"> e </w:t>
      </w:r>
      <w:r>
        <w:rPr>
          <w:rFonts w:hint="default" w:ascii="Calibri" w:hAnsi="Calibri" w:cs="Calibri"/>
          <w:b/>
          <w:bCs/>
          <w:lang w:eastAsia="ar-SA"/>
        </w:rPr>
        <w:t>menor aprendiz,</w:t>
      </w:r>
      <w:r>
        <w:rPr>
          <w:rFonts w:hint="default" w:ascii="Calibri" w:hAnsi="Calibri" w:cs="Calibri"/>
          <w:lang w:eastAsia="ar-SA"/>
        </w:rPr>
        <w:t xml:space="preserve"> previstas em lei e em outras normas específicas</w:t>
      </w:r>
      <w:r>
        <w:rPr>
          <w:rFonts w:hint="default" w:ascii="Calibri" w:hAnsi="Calibri" w:cs="Calibri"/>
          <w:bCs/>
        </w:rPr>
        <w:t xml:space="preserve">. </w:t>
      </w:r>
    </w:p>
    <w:p w14:paraId="6F6B88CE">
      <w:pPr>
        <w:spacing w:line="276" w:lineRule="auto"/>
        <w:ind w:left="284"/>
        <w:jc w:val="both"/>
        <w:textAlignment w:val="baseline"/>
        <w:rPr>
          <w:rFonts w:hint="default" w:ascii="Calibri" w:hAnsi="Calibri" w:cs="Calibri"/>
        </w:rPr>
      </w:pPr>
      <w:r>
        <w:rPr>
          <w:rFonts w:hint="default" w:ascii="Calibri" w:hAnsi="Calibri" w:cs="Calibri"/>
        </w:rPr>
        <w:t>.</w:t>
      </w:r>
    </w:p>
    <w:p w14:paraId="0B6C4338">
      <w:pPr>
        <w:spacing w:line="276" w:lineRule="auto"/>
        <w:ind w:left="284"/>
        <w:jc w:val="both"/>
        <w:textAlignment w:val="baseline"/>
        <w:rPr>
          <w:rFonts w:hint="default" w:ascii="Calibri" w:hAnsi="Calibri" w:cs="Calibri"/>
        </w:rPr>
      </w:pPr>
    </w:p>
    <w:p w14:paraId="535B82E6">
      <w:pPr>
        <w:spacing w:line="276" w:lineRule="auto"/>
        <w:ind w:left="284"/>
        <w:jc w:val="both"/>
        <w:textAlignment w:val="baseline"/>
        <w:rPr>
          <w:rFonts w:hint="default" w:ascii="Calibri" w:hAnsi="Calibri" w:cs="Calibri"/>
        </w:rPr>
      </w:pPr>
    </w:p>
    <w:p w14:paraId="78B99D4C">
      <w:pPr>
        <w:spacing w:line="276" w:lineRule="auto"/>
        <w:ind w:left="284"/>
        <w:jc w:val="both"/>
        <w:textAlignment w:val="baseline"/>
        <w:rPr>
          <w:rFonts w:hint="default" w:ascii="Calibri" w:hAnsi="Calibri" w:cs="Calibri"/>
        </w:rPr>
      </w:pPr>
    </w:p>
    <w:p w14:paraId="03D47475">
      <w:pPr>
        <w:spacing w:line="276" w:lineRule="auto"/>
        <w:ind w:left="284"/>
        <w:jc w:val="both"/>
        <w:textAlignment w:val="baseline"/>
        <w:rPr>
          <w:rFonts w:hint="default" w:ascii="Calibri" w:hAnsi="Calibri" w:cs="Calibri"/>
        </w:rPr>
      </w:pPr>
    </w:p>
    <w:p w14:paraId="08846C1F">
      <w:pPr>
        <w:spacing w:line="276" w:lineRule="auto"/>
        <w:ind w:left="284" w:right="-142"/>
        <w:jc w:val="center"/>
        <w:rPr>
          <w:rFonts w:hint="default" w:ascii="Calibri" w:hAnsi="Calibri" w:cs="Calibri"/>
        </w:rPr>
      </w:pPr>
      <w:r>
        <w:rPr>
          <w:rFonts w:hint="default" w:ascii="Calibri" w:hAnsi="Calibri" w:cs="Calibri"/>
          <w:b/>
        </w:rPr>
        <w:t>Local e data, _____ de __________________________________de __________</w:t>
      </w:r>
    </w:p>
    <w:p w14:paraId="5B349CE7">
      <w:pPr>
        <w:spacing w:line="276" w:lineRule="auto"/>
        <w:ind w:left="284" w:right="-142"/>
        <w:jc w:val="center"/>
        <w:rPr>
          <w:rFonts w:hint="default" w:ascii="Calibri" w:hAnsi="Calibri" w:cs="Calibri"/>
          <w:b/>
        </w:rPr>
      </w:pPr>
    </w:p>
    <w:p w14:paraId="0C743A3D">
      <w:pPr>
        <w:spacing w:line="276" w:lineRule="auto"/>
        <w:ind w:left="284" w:right="-142"/>
        <w:jc w:val="center"/>
        <w:rPr>
          <w:rFonts w:hint="default" w:ascii="Calibri" w:hAnsi="Calibri" w:cs="Calibri"/>
          <w:b/>
        </w:rPr>
      </w:pPr>
    </w:p>
    <w:p w14:paraId="61EAF459">
      <w:pPr>
        <w:spacing w:line="276" w:lineRule="auto"/>
        <w:ind w:left="284" w:right="-142"/>
        <w:jc w:val="center"/>
        <w:rPr>
          <w:rFonts w:hint="default" w:ascii="Calibri" w:hAnsi="Calibri" w:cs="Calibri"/>
          <w:b/>
        </w:rPr>
      </w:pPr>
    </w:p>
    <w:p w14:paraId="0DACF165">
      <w:pPr>
        <w:spacing w:line="276" w:lineRule="auto"/>
        <w:ind w:left="284" w:right="-142"/>
        <w:jc w:val="center"/>
        <w:rPr>
          <w:rFonts w:hint="default" w:ascii="Calibri" w:hAnsi="Calibri" w:cs="Calibri"/>
          <w:b/>
        </w:rPr>
      </w:pPr>
    </w:p>
    <w:p w14:paraId="3EB57B38">
      <w:pPr>
        <w:spacing w:line="276" w:lineRule="auto"/>
        <w:ind w:left="284" w:right="-142"/>
        <w:jc w:val="center"/>
        <w:rPr>
          <w:rFonts w:hint="default" w:ascii="Calibri" w:hAnsi="Calibri" w:cs="Calibri"/>
        </w:rPr>
      </w:pPr>
      <w:r>
        <w:rPr>
          <w:rFonts w:hint="default" w:ascii="Calibri" w:hAnsi="Calibri" w:cs="Calibri"/>
          <w:b/>
        </w:rPr>
        <w:t>________________________________________________________</w:t>
      </w:r>
    </w:p>
    <w:p w14:paraId="5344F0C7">
      <w:pPr>
        <w:spacing w:line="276" w:lineRule="auto"/>
        <w:ind w:left="284" w:right="-142"/>
        <w:jc w:val="center"/>
        <w:rPr>
          <w:rFonts w:hint="default" w:ascii="Calibri" w:hAnsi="Calibri" w:cs="Calibri"/>
          <w:b/>
        </w:rPr>
      </w:pPr>
      <w:r>
        <w:rPr>
          <w:rFonts w:hint="default" w:ascii="Calibri" w:hAnsi="Calibri" w:cs="Calibri"/>
          <w:b/>
        </w:rPr>
        <w:t>Assinatura</w:t>
      </w:r>
    </w:p>
    <w:p w14:paraId="16D5EF8B">
      <w:pPr>
        <w:spacing w:line="276" w:lineRule="auto"/>
        <w:ind w:left="284" w:right="-142"/>
        <w:jc w:val="center"/>
        <w:rPr>
          <w:rFonts w:hint="default" w:ascii="Calibri" w:hAnsi="Calibri" w:cs="Calibri"/>
          <w:b/>
        </w:rPr>
      </w:pPr>
    </w:p>
    <w:p w14:paraId="28535488">
      <w:pPr>
        <w:spacing w:line="276" w:lineRule="auto"/>
        <w:ind w:left="284" w:right="-142"/>
        <w:jc w:val="center"/>
        <w:rPr>
          <w:rFonts w:hint="default" w:ascii="Calibri" w:hAnsi="Calibri" w:cs="Calibri"/>
          <w:b/>
        </w:rPr>
      </w:pPr>
    </w:p>
    <w:p w14:paraId="16F539D3">
      <w:pPr>
        <w:spacing w:line="276" w:lineRule="auto"/>
        <w:ind w:left="284" w:right="-142"/>
        <w:jc w:val="center"/>
        <w:rPr>
          <w:rFonts w:hint="default" w:ascii="Calibri" w:hAnsi="Calibri" w:cs="Calibri"/>
          <w:b/>
        </w:rPr>
      </w:pPr>
    </w:p>
    <w:p w14:paraId="103D19C5">
      <w:pPr>
        <w:spacing w:line="276" w:lineRule="auto"/>
        <w:ind w:left="284" w:right="-142"/>
        <w:jc w:val="center"/>
        <w:rPr>
          <w:rFonts w:hint="default" w:ascii="Calibri" w:hAnsi="Calibri" w:cs="Calibri"/>
          <w:b/>
        </w:rPr>
      </w:pPr>
    </w:p>
    <w:p w14:paraId="203BA9B9">
      <w:pPr>
        <w:spacing w:line="276" w:lineRule="auto"/>
        <w:ind w:left="284" w:right="-142"/>
        <w:jc w:val="center"/>
        <w:rPr>
          <w:rFonts w:hint="default" w:ascii="Calibri" w:hAnsi="Calibri" w:cs="Calibri"/>
          <w:b/>
        </w:rPr>
      </w:pPr>
    </w:p>
    <w:p w14:paraId="227DF016">
      <w:pPr>
        <w:spacing w:line="276" w:lineRule="auto"/>
        <w:ind w:left="284" w:right="-142"/>
        <w:jc w:val="center"/>
        <w:rPr>
          <w:rFonts w:hint="default" w:ascii="Calibri" w:hAnsi="Calibri" w:cs="Calibri"/>
          <w:b/>
        </w:rPr>
      </w:pPr>
    </w:p>
    <w:p w14:paraId="1FDE9F41">
      <w:pPr>
        <w:spacing w:line="276" w:lineRule="auto"/>
        <w:ind w:left="284" w:right="-142"/>
        <w:jc w:val="center"/>
        <w:rPr>
          <w:rFonts w:hint="default" w:ascii="Calibri" w:hAnsi="Calibri" w:cs="Calibri"/>
          <w:b/>
        </w:rPr>
      </w:pPr>
    </w:p>
    <w:p w14:paraId="3A903CC8">
      <w:pPr>
        <w:spacing w:line="276" w:lineRule="auto"/>
        <w:ind w:left="284" w:right="-142"/>
        <w:jc w:val="center"/>
        <w:rPr>
          <w:rFonts w:hint="default" w:ascii="Calibri" w:hAnsi="Calibri" w:cs="Calibri"/>
          <w:b/>
        </w:rPr>
      </w:pPr>
    </w:p>
    <w:p w14:paraId="2C45AD48">
      <w:pPr>
        <w:keepNext/>
        <w:keepLines/>
        <w:widowControl w:val="0"/>
        <w:spacing w:before="20" w:line="276" w:lineRule="auto"/>
        <w:jc w:val="center"/>
        <w:rPr>
          <w:rFonts w:hint="default" w:ascii="Calibri" w:hAnsi="Calibri" w:cs="Calibri"/>
          <w:b/>
          <w:bCs/>
          <w:iCs/>
        </w:rPr>
      </w:pPr>
      <w:r>
        <w:rPr>
          <w:rFonts w:hint="default" w:ascii="Calibri" w:hAnsi="Calibri" w:cs="Calibri"/>
          <w:b/>
          <w:bCs/>
          <w:iCs/>
        </w:rPr>
        <w:t>ANEXO XI</w:t>
      </w:r>
    </w:p>
    <w:p w14:paraId="08156373">
      <w:pPr>
        <w:keepNext/>
        <w:keepLines/>
        <w:widowControl w:val="0"/>
        <w:spacing w:before="20" w:line="276" w:lineRule="auto"/>
        <w:jc w:val="center"/>
        <w:rPr>
          <w:rFonts w:hint="default" w:ascii="Calibri" w:hAnsi="Calibri" w:cs="Calibri"/>
          <w:b/>
          <w:bCs/>
          <w:iCs/>
        </w:rPr>
      </w:pPr>
    </w:p>
    <w:p w14:paraId="3794E069">
      <w:pPr>
        <w:keepNext/>
        <w:keepLines/>
        <w:widowControl w:val="0"/>
        <w:spacing w:before="20" w:line="276" w:lineRule="auto"/>
        <w:jc w:val="center"/>
        <w:rPr>
          <w:rFonts w:hint="default" w:ascii="Calibri" w:hAnsi="Calibri" w:cs="Calibri"/>
          <w:b/>
          <w:bCs/>
          <w:iCs/>
        </w:rPr>
      </w:pPr>
    </w:p>
    <w:p w14:paraId="6571E75F">
      <w:pPr>
        <w:spacing w:line="276" w:lineRule="auto"/>
        <w:jc w:val="center"/>
        <w:rPr>
          <w:rFonts w:hint="default" w:ascii="Calibri" w:hAnsi="Calibri" w:cs="Calibri"/>
          <w:b/>
          <w:bCs/>
        </w:rPr>
      </w:pPr>
    </w:p>
    <w:p w14:paraId="5DC60F70">
      <w:pPr>
        <w:spacing w:line="276" w:lineRule="auto"/>
        <w:jc w:val="center"/>
        <w:rPr>
          <w:rFonts w:hint="default" w:ascii="Calibri" w:hAnsi="Calibri" w:cs="Calibri"/>
          <w:b/>
          <w:bCs/>
        </w:rPr>
      </w:pPr>
      <w:r>
        <w:rPr>
          <w:rFonts w:hint="default" w:ascii="Calibri" w:hAnsi="Calibri" w:cs="Calibri"/>
          <w:b/>
          <w:bCs/>
        </w:rPr>
        <w:t>DECLARAÇÃO DE PESSOA COM DEFICIÊNCIA E REABILITADO DA PREVIDÊNCIA SOCIAL</w:t>
      </w:r>
    </w:p>
    <w:p w14:paraId="124B130F">
      <w:pPr>
        <w:spacing w:line="276" w:lineRule="auto"/>
        <w:ind w:left="284" w:right="-142"/>
        <w:jc w:val="center"/>
        <w:rPr>
          <w:rFonts w:hint="default" w:ascii="Calibri" w:hAnsi="Calibri" w:cs="Calibri"/>
          <w:b/>
        </w:rPr>
      </w:pPr>
    </w:p>
    <w:p w14:paraId="6526D1FB">
      <w:pPr>
        <w:spacing w:line="276" w:lineRule="auto"/>
        <w:ind w:left="284" w:right="-142"/>
        <w:jc w:val="center"/>
        <w:rPr>
          <w:rFonts w:hint="default" w:ascii="Calibri" w:hAnsi="Calibri" w:cs="Calibri"/>
          <w:b/>
        </w:rPr>
      </w:pPr>
    </w:p>
    <w:p w14:paraId="1D52787B">
      <w:pPr>
        <w:spacing w:line="276" w:lineRule="auto"/>
        <w:ind w:left="284" w:right="-142"/>
        <w:jc w:val="both"/>
        <w:rPr>
          <w:rFonts w:hint="default" w:ascii="Calibri" w:hAnsi="Calibri" w:cs="Calibri"/>
        </w:rPr>
      </w:pPr>
    </w:p>
    <w:p w14:paraId="7FE4C88B">
      <w:pPr>
        <w:spacing w:line="276" w:lineRule="auto"/>
        <w:jc w:val="both"/>
        <w:textAlignment w:val="baseline"/>
        <w:rPr>
          <w:rFonts w:hint="default" w:ascii="Calibri" w:hAnsi="Calibri" w:cs="Calibri"/>
        </w:rPr>
      </w:pPr>
      <w:r>
        <w:rPr>
          <w:rFonts w:hint="default" w:ascii="Calibri" w:hAnsi="Calibri" w:cs="Calibri"/>
        </w:rPr>
        <w:t>Eu, __________________________________________________________________________</w:t>
      </w:r>
    </w:p>
    <w:p w14:paraId="06EE6FBD">
      <w:pPr>
        <w:spacing w:line="276" w:lineRule="auto"/>
        <w:ind w:left="284"/>
        <w:jc w:val="both"/>
        <w:textAlignment w:val="baseline"/>
        <w:rPr>
          <w:rFonts w:hint="default" w:ascii="Calibri" w:hAnsi="Calibri" w:cs="Calibri"/>
        </w:rPr>
      </w:pPr>
    </w:p>
    <w:p w14:paraId="0441673A">
      <w:pPr>
        <w:spacing w:line="276" w:lineRule="auto"/>
        <w:jc w:val="both"/>
        <w:rPr>
          <w:rFonts w:hint="default" w:ascii="Calibri" w:hAnsi="Calibri" w:cs="Calibri"/>
          <w:b/>
          <w:bCs/>
        </w:rPr>
      </w:pPr>
      <w:r>
        <w:rPr>
          <w:rFonts w:hint="default" w:ascii="Calibri" w:hAnsi="Calibri" w:cs="Calibri"/>
        </w:rPr>
        <w:t xml:space="preserve">inscrito no CNPJ n° _______________________________, por intermédio de seu representante legal o (a) Sr. _________________________________________________________________ portador (a) da Carteira de Identidade n° ___________________________ e do CPF n° ____________________, Declaro que, minha </w:t>
      </w:r>
      <w:r>
        <w:rPr>
          <w:rFonts w:hint="default" w:ascii="Calibri" w:hAnsi="Calibri" w:cs="Calibri"/>
          <w:bCs/>
        </w:rPr>
        <w:t xml:space="preserve"> </w:t>
      </w:r>
      <w:r>
        <w:rPr>
          <w:rFonts w:hint="default" w:ascii="Calibri" w:hAnsi="Calibri" w:cs="Calibri"/>
          <w:b/>
        </w:rPr>
        <w:t>propostas econômicas</w:t>
      </w:r>
      <w:r>
        <w:rPr>
          <w:rFonts w:hint="default" w:ascii="Calibri" w:hAnsi="Calibri" w:cs="Calibri"/>
          <w:bCs/>
        </w:rPr>
        <w:t xml:space="preserve">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5C21CD12">
      <w:pPr>
        <w:spacing w:line="276" w:lineRule="auto"/>
        <w:jc w:val="both"/>
        <w:rPr>
          <w:rFonts w:hint="default" w:ascii="Calibri" w:hAnsi="Calibri" w:cs="Calibri"/>
          <w:b/>
          <w:bCs/>
        </w:rPr>
      </w:pPr>
    </w:p>
    <w:p w14:paraId="17C523CD">
      <w:pPr>
        <w:spacing w:line="276" w:lineRule="auto"/>
        <w:jc w:val="center"/>
        <w:rPr>
          <w:rFonts w:hint="default" w:ascii="Calibri" w:hAnsi="Calibri" w:cs="Calibri"/>
          <w:b/>
          <w:bCs/>
        </w:rPr>
      </w:pPr>
    </w:p>
    <w:p w14:paraId="00FB3768">
      <w:pPr>
        <w:spacing w:line="276" w:lineRule="auto"/>
        <w:ind w:left="284"/>
        <w:jc w:val="both"/>
        <w:textAlignment w:val="baseline"/>
        <w:rPr>
          <w:rFonts w:hint="default" w:ascii="Calibri" w:hAnsi="Calibri" w:cs="Calibri"/>
        </w:rPr>
      </w:pPr>
    </w:p>
    <w:p w14:paraId="408952A5">
      <w:pPr>
        <w:spacing w:line="276" w:lineRule="auto"/>
        <w:ind w:left="284"/>
        <w:jc w:val="both"/>
        <w:textAlignment w:val="baseline"/>
        <w:rPr>
          <w:rFonts w:hint="default" w:ascii="Calibri" w:hAnsi="Calibri" w:cs="Calibri"/>
        </w:rPr>
      </w:pPr>
    </w:p>
    <w:p w14:paraId="6F3450D1">
      <w:pPr>
        <w:spacing w:line="276" w:lineRule="auto"/>
        <w:ind w:left="284" w:right="-142"/>
        <w:jc w:val="center"/>
        <w:rPr>
          <w:rFonts w:hint="default" w:ascii="Calibri" w:hAnsi="Calibri" w:cs="Calibri"/>
        </w:rPr>
      </w:pPr>
      <w:r>
        <w:rPr>
          <w:rFonts w:hint="default" w:ascii="Calibri" w:hAnsi="Calibri" w:cs="Calibri"/>
          <w:b/>
        </w:rPr>
        <w:t>Local e data, _____ de __________________________________de __________</w:t>
      </w:r>
    </w:p>
    <w:p w14:paraId="450D552A">
      <w:pPr>
        <w:spacing w:line="276" w:lineRule="auto"/>
        <w:ind w:left="284" w:right="-142"/>
        <w:jc w:val="center"/>
        <w:rPr>
          <w:rFonts w:hint="default" w:ascii="Calibri" w:hAnsi="Calibri" w:cs="Calibri"/>
          <w:b/>
        </w:rPr>
      </w:pPr>
    </w:p>
    <w:p w14:paraId="2B89142F">
      <w:pPr>
        <w:spacing w:line="276" w:lineRule="auto"/>
        <w:ind w:left="284" w:right="-142"/>
        <w:jc w:val="center"/>
        <w:rPr>
          <w:rFonts w:hint="default" w:ascii="Calibri" w:hAnsi="Calibri" w:cs="Calibri"/>
          <w:b/>
        </w:rPr>
      </w:pPr>
    </w:p>
    <w:p w14:paraId="44D82671">
      <w:pPr>
        <w:spacing w:line="276" w:lineRule="auto"/>
        <w:ind w:left="284" w:right="-142"/>
        <w:jc w:val="center"/>
        <w:rPr>
          <w:rFonts w:hint="default" w:ascii="Calibri" w:hAnsi="Calibri" w:cs="Calibri"/>
          <w:b/>
        </w:rPr>
      </w:pPr>
    </w:p>
    <w:p w14:paraId="33478EF3">
      <w:pPr>
        <w:spacing w:line="276" w:lineRule="auto"/>
        <w:ind w:left="284" w:right="-142"/>
        <w:jc w:val="center"/>
        <w:rPr>
          <w:rFonts w:hint="default" w:ascii="Calibri" w:hAnsi="Calibri" w:cs="Calibri"/>
          <w:b/>
        </w:rPr>
      </w:pPr>
    </w:p>
    <w:p w14:paraId="5B43C835">
      <w:pPr>
        <w:spacing w:line="276" w:lineRule="auto"/>
        <w:ind w:left="284" w:right="-142"/>
        <w:jc w:val="center"/>
        <w:rPr>
          <w:rFonts w:hint="default" w:ascii="Calibri" w:hAnsi="Calibri" w:cs="Calibri"/>
        </w:rPr>
      </w:pPr>
      <w:r>
        <w:rPr>
          <w:rFonts w:hint="default" w:ascii="Calibri" w:hAnsi="Calibri" w:cs="Calibri"/>
          <w:b/>
        </w:rPr>
        <w:t>________________________________________________________</w:t>
      </w:r>
    </w:p>
    <w:p w14:paraId="5264817A">
      <w:pPr>
        <w:spacing w:line="276" w:lineRule="auto"/>
        <w:ind w:left="284" w:right="-142"/>
        <w:jc w:val="center"/>
        <w:rPr>
          <w:rFonts w:hint="default" w:ascii="Calibri" w:hAnsi="Calibri" w:cs="Calibri"/>
        </w:rPr>
      </w:pPr>
      <w:r>
        <w:rPr>
          <w:rFonts w:hint="default" w:ascii="Calibri" w:hAnsi="Calibri" w:cs="Calibri"/>
          <w:b/>
        </w:rPr>
        <w:t>Assinatura</w:t>
      </w:r>
    </w:p>
    <w:p w14:paraId="74C8188F">
      <w:pPr>
        <w:spacing w:line="276" w:lineRule="auto"/>
        <w:jc w:val="both"/>
        <w:rPr>
          <w:rFonts w:hint="default" w:ascii="Calibri" w:hAnsi="Calibri" w:cs="Calibri"/>
          <w:b/>
          <w:bCs/>
        </w:rPr>
      </w:pPr>
    </w:p>
    <w:p w14:paraId="3B630DBA">
      <w:pPr>
        <w:spacing w:line="276" w:lineRule="auto"/>
        <w:jc w:val="both"/>
        <w:rPr>
          <w:rFonts w:hint="default" w:ascii="Calibri" w:hAnsi="Calibri" w:cs="Calibri"/>
          <w:b/>
          <w:bCs/>
        </w:rPr>
      </w:pPr>
    </w:p>
    <w:p w14:paraId="62126213">
      <w:pPr>
        <w:spacing w:line="276" w:lineRule="auto"/>
        <w:jc w:val="both"/>
        <w:rPr>
          <w:rFonts w:hint="default" w:ascii="Calibri" w:hAnsi="Calibri" w:cs="Calibri"/>
          <w:b/>
          <w:bCs/>
        </w:rPr>
      </w:pPr>
    </w:p>
    <w:p w14:paraId="5DF61004">
      <w:pPr>
        <w:spacing w:line="276" w:lineRule="auto"/>
        <w:jc w:val="both"/>
        <w:rPr>
          <w:rFonts w:hint="default" w:ascii="Calibri" w:hAnsi="Calibri" w:cs="Calibri"/>
          <w:b/>
          <w:bCs/>
        </w:rPr>
      </w:pPr>
    </w:p>
    <w:p w14:paraId="37A92486">
      <w:pPr>
        <w:spacing w:line="276" w:lineRule="auto"/>
        <w:jc w:val="both"/>
        <w:rPr>
          <w:rFonts w:hint="default" w:ascii="Calibri" w:hAnsi="Calibri" w:cs="Calibri"/>
          <w:b/>
          <w:bCs/>
        </w:rPr>
      </w:pPr>
    </w:p>
    <w:p w14:paraId="637AF8F6">
      <w:pPr>
        <w:spacing w:line="276" w:lineRule="auto"/>
        <w:jc w:val="both"/>
        <w:rPr>
          <w:rFonts w:hint="default" w:ascii="Calibri" w:hAnsi="Calibri" w:cs="Calibri"/>
          <w:b/>
          <w:bCs/>
        </w:rPr>
      </w:pPr>
    </w:p>
    <w:p w14:paraId="455BBC1B">
      <w:pPr>
        <w:spacing w:line="276" w:lineRule="auto"/>
        <w:jc w:val="both"/>
        <w:rPr>
          <w:rFonts w:hint="default" w:ascii="Calibri" w:hAnsi="Calibri" w:cs="Calibri"/>
          <w:b/>
          <w:bCs/>
        </w:rPr>
      </w:pPr>
    </w:p>
    <w:p w14:paraId="505899D5">
      <w:pPr>
        <w:spacing w:line="276" w:lineRule="auto"/>
        <w:jc w:val="both"/>
        <w:rPr>
          <w:rFonts w:hint="default" w:ascii="Calibri" w:hAnsi="Calibri" w:cs="Calibri"/>
          <w:b/>
          <w:bCs/>
        </w:rPr>
      </w:pPr>
    </w:p>
    <w:p w14:paraId="76495402">
      <w:pPr>
        <w:spacing w:line="276" w:lineRule="auto"/>
        <w:jc w:val="center"/>
        <w:rPr>
          <w:rFonts w:hint="default" w:ascii="Calibri" w:hAnsi="Calibri" w:cs="Calibri"/>
          <w:b/>
          <w:bCs/>
        </w:rPr>
      </w:pPr>
    </w:p>
    <w:p w14:paraId="68074C5E">
      <w:pPr>
        <w:keepNext/>
        <w:keepLines/>
        <w:widowControl w:val="0"/>
        <w:spacing w:before="20" w:line="276" w:lineRule="auto"/>
        <w:jc w:val="center"/>
        <w:rPr>
          <w:rFonts w:hint="default" w:ascii="Calibri" w:hAnsi="Calibri" w:cs="Calibri"/>
          <w:b/>
          <w:bCs/>
          <w:iCs/>
        </w:rPr>
      </w:pPr>
      <w:r>
        <w:rPr>
          <w:rFonts w:hint="default" w:ascii="Calibri" w:hAnsi="Calibri" w:cs="Calibri"/>
          <w:b/>
          <w:bCs/>
          <w:iCs/>
        </w:rPr>
        <w:t>ANEXO XII</w:t>
      </w:r>
    </w:p>
    <w:p w14:paraId="7B099CEB">
      <w:pPr>
        <w:keepNext/>
        <w:keepLines/>
        <w:widowControl w:val="0"/>
        <w:spacing w:before="20" w:line="276" w:lineRule="auto"/>
        <w:jc w:val="center"/>
        <w:rPr>
          <w:rFonts w:hint="default" w:ascii="Calibri" w:hAnsi="Calibri" w:cs="Calibri"/>
          <w:b/>
          <w:bCs/>
          <w:iCs/>
        </w:rPr>
      </w:pPr>
    </w:p>
    <w:p w14:paraId="3AD5DD5B">
      <w:pPr>
        <w:spacing w:line="276" w:lineRule="auto"/>
        <w:jc w:val="both"/>
        <w:rPr>
          <w:rFonts w:hint="default" w:ascii="Calibri" w:hAnsi="Calibri" w:cs="Calibri"/>
          <w:b/>
          <w:bCs/>
        </w:rPr>
      </w:pPr>
    </w:p>
    <w:p w14:paraId="3999BACF">
      <w:pPr>
        <w:keepNext/>
        <w:spacing w:line="276" w:lineRule="auto"/>
        <w:jc w:val="center"/>
        <w:outlineLvl w:val="8"/>
        <w:rPr>
          <w:rFonts w:hint="default" w:ascii="Calibri" w:hAnsi="Calibri" w:cs="Calibri"/>
        </w:rPr>
      </w:pPr>
      <w:r>
        <w:rPr>
          <w:rFonts w:hint="default" w:ascii="Calibri" w:hAnsi="Calibri" w:cs="Calibri"/>
          <w:b/>
          <w:bCs/>
        </w:rPr>
        <w:t>DECLARAÇÃO DO REPRESENTANTE LEGAL DA EMPRESA LEI 123/06 e 14.133/2021</w:t>
      </w:r>
    </w:p>
    <w:p w14:paraId="59A06D5E">
      <w:pPr>
        <w:spacing w:line="276" w:lineRule="auto"/>
        <w:jc w:val="both"/>
        <w:rPr>
          <w:rFonts w:hint="default" w:ascii="Calibri" w:hAnsi="Calibri" w:cs="Calibri"/>
        </w:rPr>
      </w:pPr>
    </w:p>
    <w:p w14:paraId="7A9084A3">
      <w:pPr>
        <w:spacing w:line="276" w:lineRule="auto"/>
        <w:jc w:val="both"/>
        <w:rPr>
          <w:rFonts w:hint="default" w:ascii="Calibri" w:hAnsi="Calibri" w:cs="Calibri"/>
        </w:rPr>
      </w:pPr>
    </w:p>
    <w:p w14:paraId="153D6B16">
      <w:pPr>
        <w:spacing w:line="276" w:lineRule="auto"/>
        <w:jc w:val="both"/>
        <w:rPr>
          <w:rFonts w:hint="default" w:ascii="Calibri" w:hAnsi="Calibri" w:cs="Calibri"/>
        </w:rPr>
      </w:pPr>
    </w:p>
    <w:p w14:paraId="7041E6DB">
      <w:pPr>
        <w:spacing w:line="276" w:lineRule="auto"/>
        <w:jc w:val="both"/>
        <w:rPr>
          <w:rFonts w:hint="default" w:ascii="Calibri" w:hAnsi="Calibri" w:cs="Calibri"/>
        </w:rPr>
      </w:pPr>
    </w:p>
    <w:p w14:paraId="2B4264C8">
      <w:pPr>
        <w:spacing w:line="276" w:lineRule="auto"/>
        <w:jc w:val="both"/>
        <w:rPr>
          <w:rFonts w:hint="default" w:ascii="Calibri" w:hAnsi="Calibri" w:cs="Calibri"/>
          <w:color w:val="000000" w:themeColor="text1"/>
          <w14:textFill>
            <w14:solidFill>
              <w14:schemeClr w14:val="tx1"/>
            </w14:solidFill>
          </w14:textFill>
        </w:rPr>
      </w:pPr>
      <w:r>
        <w:rPr>
          <w:rFonts w:hint="default" w:ascii="Calibri" w:hAnsi="Calibri" w:cs="Calibri"/>
        </w:rPr>
        <w:t xml:space="preserve">Eu, ___________________________________CPF __________________, afirmo como representante legal da empresa ____________________inscrita nº. CNPJ__________ de não haver nenhum dos </w:t>
      </w:r>
      <w:r>
        <w:rPr>
          <w:rFonts w:hint="default" w:ascii="Calibri" w:hAnsi="Calibri" w:cs="Calibri"/>
          <w:b/>
          <w:bCs/>
        </w:rPr>
        <w:t>impedimentos previstos</w:t>
      </w:r>
      <w:r>
        <w:rPr>
          <w:rFonts w:hint="default" w:ascii="Calibri" w:hAnsi="Calibri" w:cs="Calibri"/>
        </w:rPr>
        <w:t xml:space="preserve"> nos incisos do § 4º do Artigo 3º da Lei </w:t>
      </w:r>
      <w:r>
        <w:rPr>
          <w:rFonts w:hint="default" w:ascii="Calibri" w:hAnsi="Calibri" w:cs="Calibri"/>
          <w:b/>
          <w:bCs/>
        </w:rPr>
        <w:t>Complementar nº123/06, e</w:t>
      </w:r>
      <w:r>
        <w:rPr>
          <w:rFonts w:hint="default" w:ascii="Calibri" w:hAnsi="Calibri" w:cs="Calibri"/>
          <w:color w:val="000000" w:themeColor="text1"/>
          <w14:textFill>
            <w14:solidFill>
              <w14:schemeClr w14:val="tx1"/>
            </w14:solidFill>
          </w14:textFill>
        </w:rPr>
        <w:t xml:space="preserve"> § 2ºdo Art. 4º da </w:t>
      </w:r>
      <w:r>
        <w:rPr>
          <w:rFonts w:hint="default" w:ascii="Calibri" w:hAnsi="Calibri" w:cs="Calibri"/>
          <w:b/>
          <w:bCs/>
          <w:color w:val="000000" w:themeColor="text1"/>
          <w14:textFill>
            <w14:solidFill>
              <w14:schemeClr w14:val="tx1"/>
            </w14:solidFill>
          </w14:textFill>
        </w:rPr>
        <w:t>Lei 14.133/2021</w:t>
      </w:r>
      <w:r>
        <w:rPr>
          <w:rFonts w:hint="default" w:ascii="Calibri" w:hAnsi="Calibri" w:cs="Calibri"/>
          <w:color w:val="000000" w:themeColor="text1"/>
          <w14:textFill>
            <w14:solidFill>
              <w14:schemeClr w14:val="tx1"/>
            </w14:solidFill>
          </w14:textFill>
        </w:rPr>
        <w:t>.</w:t>
      </w:r>
    </w:p>
    <w:p w14:paraId="2D212500">
      <w:pPr>
        <w:spacing w:line="276" w:lineRule="auto"/>
        <w:jc w:val="both"/>
        <w:rPr>
          <w:rFonts w:hint="default" w:ascii="Calibri" w:hAnsi="Calibri" w:cs="Calibri"/>
          <w:color w:val="000000" w:themeColor="text1"/>
          <w14:textFill>
            <w14:solidFill>
              <w14:schemeClr w14:val="tx1"/>
            </w14:solidFill>
          </w14:textFill>
        </w:rPr>
      </w:pPr>
    </w:p>
    <w:p w14:paraId="6B952A65">
      <w:pPr>
        <w:spacing w:line="276" w:lineRule="auto"/>
        <w:jc w:val="both"/>
        <w:rPr>
          <w:rFonts w:hint="default" w:ascii="Calibri" w:hAnsi="Calibri" w:cs="Calibri"/>
        </w:rPr>
      </w:pPr>
      <w:r>
        <w:rPr>
          <w:rFonts w:hint="default" w:ascii="Calibri" w:hAnsi="Calibri" w:cs="Calibri"/>
          <w:color w:val="000000" w:themeColor="text1"/>
          <w14:textFill>
            <w14:solidFill>
              <w14:schemeClr w14:val="tx1"/>
            </w14:solidFill>
          </w14:textFill>
        </w:rPr>
        <w:t xml:space="preserve">Com data de emissão </w:t>
      </w:r>
      <w:r>
        <w:rPr>
          <w:rFonts w:hint="default" w:ascii="Calibri" w:hAnsi="Calibri" w:cs="Calibri"/>
          <w:b/>
          <w:bCs/>
          <w:color w:val="000000" w:themeColor="text1"/>
          <w:u w:val="single"/>
          <w14:textFill>
            <w14:solidFill>
              <w14:schemeClr w14:val="tx1"/>
            </w14:solidFill>
          </w14:textFill>
        </w:rPr>
        <w:t>não</w:t>
      </w:r>
      <w:r>
        <w:rPr>
          <w:rFonts w:hint="default" w:ascii="Calibri" w:hAnsi="Calibri" w:cs="Calibri"/>
          <w:color w:val="000000" w:themeColor="text1"/>
          <w14:textFill>
            <w14:solidFill>
              <w14:schemeClr w14:val="tx1"/>
            </w14:solidFill>
          </w14:textFill>
        </w:rPr>
        <w:t xml:space="preserve"> superior a </w:t>
      </w:r>
      <w:r>
        <w:rPr>
          <w:rFonts w:hint="default" w:ascii="Calibri" w:hAnsi="Calibri" w:cs="Calibri"/>
          <w:b/>
          <w:color w:val="000000" w:themeColor="text1"/>
          <w14:textFill>
            <w14:solidFill>
              <w14:schemeClr w14:val="tx1"/>
            </w14:solidFill>
          </w14:textFill>
        </w:rPr>
        <w:t>30 (trinta) dias</w:t>
      </w:r>
      <w:r>
        <w:rPr>
          <w:rFonts w:hint="default" w:ascii="Calibri" w:hAnsi="Calibri" w:cs="Calibri"/>
          <w:color w:val="000000" w:themeColor="text1"/>
          <w14:textFill>
            <w14:solidFill>
              <w14:schemeClr w14:val="tx1"/>
            </w14:solidFill>
          </w14:textFill>
        </w:rPr>
        <w:t xml:space="preserve"> da abertura da licitação</w:t>
      </w:r>
      <w:r>
        <w:rPr>
          <w:rFonts w:hint="default" w:ascii="Calibri" w:hAnsi="Calibri" w:cs="Calibri"/>
          <w:b/>
          <w:bCs/>
        </w:rPr>
        <w:t>.</w:t>
      </w:r>
    </w:p>
    <w:p w14:paraId="548843C6">
      <w:pPr>
        <w:spacing w:line="276" w:lineRule="auto"/>
        <w:jc w:val="both"/>
        <w:rPr>
          <w:rFonts w:hint="default" w:ascii="Calibri" w:hAnsi="Calibri" w:cs="Calibri"/>
        </w:rPr>
      </w:pPr>
      <w:r>
        <w:rPr>
          <w:rFonts w:hint="default" w:ascii="Calibri" w:hAnsi="Calibri" w:cs="Calibri"/>
        </w:rPr>
        <w:tab/>
      </w:r>
    </w:p>
    <w:p w14:paraId="0A9CF01B">
      <w:pPr>
        <w:spacing w:line="276" w:lineRule="auto"/>
        <w:jc w:val="both"/>
        <w:rPr>
          <w:rFonts w:hint="default" w:ascii="Calibri" w:hAnsi="Calibri" w:cs="Calibri"/>
        </w:rPr>
      </w:pPr>
    </w:p>
    <w:p w14:paraId="41B3E1DF">
      <w:pPr>
        <w:spacing w:line="276" w:lineRule="auto"/>
        <w:jc w:val="both"/>
        <w:rPr>
          <w:rFonts w:hint="default" w:ascii="Calibri" w:hAnsi="Calibri" w:cs="Calibri"/>
        </w:rPr>
      </w:pPr>
    </w:p>
    <w:p w14:paraId="2CED0C58">
      <w:pPr>
        <w:spacing w:line="276" w:lineRule="auto"/>
        <w:ind w:left="284" w:right="-142"/>
        <w:jc w:val="center"/>
        <w:rPr>
          <w:rFonts w:hint="default" w:ascii="Calibri" w:hAnsi="Calibri" w:cs="Calibri"/>
          <w:b/>
        </w:rPr>
      </w:pPr>
      <w:r>
        <w:rPr>
          <w:rFonts w:hint="default" w:ascii="Calibri" w:hAnsi="Calibri" w:cs="Calibri"/>
          <w:b/>
        </w:rPr>
        <w:t>Local e data, _____ de __________________________________de __________</w:t>
      </w:r>
    </w:p>
    <w:p w14:paraId="1CFF47C4">
      <w:pPr>
        <w:spacing w:line="276" w:lineRule="auto"/>
        <w:ind w:left="284" w:right="-142"/>
        <w:jc w:val="center"/>
        <w:rPr>
          <w:rFonts w:hint="default" w:ascii="Calibri" w:hAnsi="Calibri" w:cs="Calibri"/>
          <w:b/>
        </w:rPr>
      </w:pPr>
    </w:p>
    <w:p w14:paraId="0870DBBC">
      <w:pPr>
        <w:spacing w:line="276" w:lineRule="auto"/>
        <w:ind w:left="284" w:right="-142"/>
        <w:jc w:val="center"/>
        <w:rPr>
          <w:rFonts w:hint="default" w:ascii="Calibri" w:hAnsi="Calibri" w:cs="Calibri"/>
          <w:b/>
        </w:rPr>
      </w:pPr>
    </w:p>
    <w:p w14:paraId="6CAA713E">
      <w:pPr>
        <w:spacing w:line="276" w:lineRule="auto"/>
        <w:ind w:left="284" w:right="-142"/>
        <w:jc w:val="center"/>
        <w:rPr>
          <w:rFonts w:hint="default" w:ascii="Calibri" w:hAnsi="Calibri" w:cs="Calibri"/>
          <w:b/>
        </w:rPr>
      </w:pPr>
    </w:p>
    <w:p w14:paraId="61C74F55">
      <w:pPr>
        <w:spacing w:line="276" w:lineRule="auto"/>
        <w:ind w:left="284" w:right="-142"/>
        <w:jc w:val="center"/>
        <w:rPr>
          <w:rFonts w:hint="default" w:ascii="Calibri" w:hAnsi="Calibri" w:cs="Calibri"/>
          <w:b/>
        </w:rPr>
      </w:pPr>
    </w:p>
    <w:p w14:paraId="363B5ACD">
      <w:pPr>
        <w:spacing w:line="276" w:lineRule="auto"/>
        <w:ind w:left="284" w:right="-142"/>
        <w:jc w:val="center"/>
        <w:rPr>
          <w:rFonts w:hint="default" w:ascii="Calibri" w:hAnsi="Calibri" w:cs="Calibri"/>
          <w:b/>
        </w:rPr>
      </w:pPr>
      <w:r>
        <w:rPr>
          <w:rFonts w:hint="default" w:ascii="Calibri" w:hAnsi="Calibri" w:cs="Calibri"/>
          <w:b/>
        </w:rPr>
        <w:t>________________________________________________________</w:t>
      </w:r>
    </w:p>
    <w:p w14:paraId="1E174C08">
      <w:pPr>
        <w:spacing w:line="276" w:lineRule="auto"/>
        <w:ind w:left="284" w:right="-142"/>
        <w:jc w:val="center"/>
        <w:rPr>
          <w:rFonts w:hint="default" w:ascii="Calibri" w:hAnsi="Calibri" w:cs="Calibri"/>
          <w:b/>
        </w:rPr>
      </w:pPr>
      <w:r>
        <w:rPr>
          <w:rFonts w:hint="default" w:ascii="Calibri" w:hAnsi="Calibri" w:cs="Calibri"/>
          <w:b/>
        </w:rPr>
        <w:t>Assinatura</w:t>
      </w:r>
    </w:p>
    <w:p w14:paraId="7ECC9569">
      <w:pPr>
        <w:spacing w:line="276" w:lineRule="auto"/>
        <w:jc w:val="center"/>
        <w:rPr>
          <w:rFonts w:hint="default" w:ascii="Calibri" w:hAnsi="Calibri" w:cs="Calibri"/>
        </w:rPr>
      </w:pPr>
    </w:p>
    <w:p w14:paraId="098CDA6E">
      <w:pPr>
        <w:spacing w:line="276" w:lineRule="auto"/>
        <w:jc w:val="both"/>
        <w:rPr>
          <w:rFonts w:hint="default" w:ascii="Calibri" w:hAnsi="Calibri" w:cs="Calibri"/>
        </w:rPr>
      </w:pPr>
    </w:p>
    <w:p w14:paraId="7BA4560B">
      <w:pPr>
        <w:spacing w:line="276" w:lineRule="auto"/>
        <w:rPr>
          <w:rFonts w:hint="default" w:ascii="Calibri" w:hAnsi="Calibri" w:cs="Calibri"/>
        </w:rPr>
      </w:pPr>
    </w:p>
    <w:p w14:paraId="6A85EB04">
      <w:pPr>
        <w:spacing w:line="276" w:lineRule="auto"/>
        <w:rPr>
          <w:rFonts w:hint="default" w:ascii="Calibri" w:hAnsi="Calibri" w:cs="Calibri"/>
        </w:rPr>
      </w:pPr>
    </w:p>
    <w:p w14:paraId="2E95DE95">
      <w:pPr>
        <w:spacing w:line="276" w:lineRule="auto"/>
        <w:rPr>
          <w:rFonts w:hint="default" w:ascii="Calibri" w:hAnsi="Calibri" w:cs="Calibri"/>
        </w:rPr>
      </w:pPr>
    </w:p>
    <w:p w14:paraId="4688C3B5">
      <w:pPr>
        <w:spacing w:line="276" w:lineRule="auto"/>
        <w:rPr>
          <w:rFonts w:hint="default" w:ascii="Calibri" w:hAnsi="Calibri" w:cs="Calibri"/>
        </w:rPr>
      </w:pPr>
    </w:p>
    <w:p w14:paraId="13BE991B">
      <w:pPr>
        <w:spacing w:line="276" w:lineRule="auto"/>
        <w:rPr>
          <w:rFonts w:hint="default" w:ascii="Calibri" w:hAnsi="Calibri" w:cs="Calibri"/>
        </w:rPr>
      </w:pPr>
    </w:p>
    <w:p w14:paraId="3C03EAF0">
      <w:pPr>
        <w:spacing w:line="276" w:lineRule="auto"/>
        <w:rPr>
          <w:rFonts w:hint="default" w:ascii="Calibri" w:hAnsi="Calibri" w:cs="Calibri"/>
        </w:rPr>
      </w:pPr>
    </w:p>
    <w:p w14:paraId="4CA1FA21">
      <w:pPr>
        <w:spacing w:line="276" w:lineRule="auto"/>
        <w:rPr>
          <w:rFonts w:hint="default" w:ascii="Calibri" w:hAnsi="Calibri" w:cs="Calibri"/>
        </w:rPr>
      </w:pPr>
    </w:p>
    <w:p w14:paraId="78FCC62F">
      <w:pPr>
        <w:spacing w:line="276" w:lineRule="auto"/>
        <w:rPr>
          <w:rFonts w:hint="default" w:ascii="Calibri" w:hAnsi="Calibri" w:cs="Calibri"/>
        </w:rPr>
      </w:pPr>
    </w:p>
    <w:p w14:paraId="1E426ACE">
      <w:pPr>
        <w:spacing w:line="276" w:lineRule="auto"/>
        <w:rPr>
          <w:rFonts w:hint="default" w:ascii="Calibri" w:hAnsi="Calibri" w:cs="Calibri"/>
        </w:rPr>
      </w:pPr>
    </w:p>
    <w:p w14:paraId="28DC316E">
      <w:pPr>
        <w:spacing w:line="276" w:lineRule="auto"/>
      </w:pPr>
    </w:p>
    <w:sectPr>
      <w:pgSz w:w="12240" w:h="15840"/>
      <w:pgMar w:top="1417" w:right="1134" w:bottom="1417" w:left="1701" w:header="284" w:footer="227" w:gutter="0"/>
      <w:cols w:space="0" w:num="1"/>
      <w:rtlGutter w:val="0"/>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Arial Unicode MS">
    <w:altName w:val="Yu Gothic"/>
    <w:panose1 w:val="020B0604020202020204"/>
    <w:charset w:val="80"/>
    <w:family w:val="swiss"/>
    <w:pitch w:val="default"/>
    <w:sig w:usb0="00000000" w:usb1="00000000" w:usb2="0000003F" w:usb3="00000000" w:csb0="003F01FF" w:csb1="00000000"/>
  </w:font>
  <w:font w:name="Ecofont_Spranq_eco_Sans">
    <w:altName w:val="Calibri"/>
    <w:panose1 w:val="00000000000000000000"/>
    <w:charset w:val="00"/>
    <w:family w:val="swiss"/>
    <w:pitch w:val="default"/>
    <w:sig w:usb0="00000000" w:usb1="00000000" w:usb2="00000000" w:usb3="00000000" w:csb0="00000001" w:csb1="00000000"/>
  </w:font>
  <w:font w:name="WenQuanYi Micro Hei">
    <w:altName w:val="Segoe Print"/>
    <w:panose1 w:val="00000000000000000000"/>
    <w:charset w:val="00"/>
    <w:family w:val="roman"/>
    <w:pitch w:val="default"/>
    <w:sig w:usb0="00000000" w:usb1="00000000" w:usb2="00000000" w:usb3="00000000" w:csb0="00000000" w:csb1="00000000"/>
  </w:font>
  <w:font w:name="Lohit Hindi">
    <w:altName w:val="Times New Roman"/>
    <w:panose1 w:val="00000000000000000000"/>
    <w:charset w:val="00"/>
    <w:family w:val="roman"/>
    <w:pitch w:val="default"/>
    <w:sig w:usb0="00000000" w:usb1="00000000" w:usb2="00000000" w:usb3="00000000" w:csb0="00000000" w:csb1="00000000"/>
  </w:font>
  <w:font w:name="Segoe UI">
    <w:panose1 w:val="020B0502040204020203"/>
    <w:charset w:val="00"/>
    <w:family w:val="swiss"/>
    <w:pitch w:val="default"/>
    <w:sig w:usb0="E4002EFF" w:usb1="C000E47F" w:usb2="00000009" w:usb3="00000000" w:csb0="200001FF" w:csb1="00000000"/>
  </w:font>
  <w:font w:name="OpenSymbol">
    <w:panose1 w:val="05010000000000000000"/>
    <w:charset w:val="00"/>
    <w:family w:val="auto"/>
    <w:pitch w:val="default"/>
    <w:sig w:usb0="800000AF" w:usb1="1001ECEA" w:usb2="00000000" w:usb3="00000000" w:csb0="80000001" w:csb1="00000000"/>
  </w:font>
  <w:font w:name="Liberation Sans">
    <w:panose1 w:val="020B0604020202020204"/>
    <w:charset w:val="00"/>
    <w:family w:val="swiss"/>
    <w:pitch w:val="default"/>
    <w:sig w:usb0="E0000AFF" w:usb1="500078FF" w:usb2="00000021" w:usb3="00000000" w:csb0="600001BF" w:csb1="DFF70000"/>
  </w:font>
  <w:font w:name="Microsoft YaHei">
    <w:panose1 w:val="020B0503020204020204"/>
    <w:charset w:val="86"/>
    <w:family w:val="swiss"/>
    <w:pitch w:val="default"/>
    <w:sig w:usb0="80000287" w:usb1="2ACF3C50" w:usb2="00000016" w:usb3="00000000" w:csb0="0004001F" w:csb1="00000000"/>
  </w:font>
  <w:font w:name="Liberation Serif">
    <w:panose1 w:val="02020603050405020304"/>
    <w:charset w:val="00"/>
    <w:family w:val="roman"/>
    <w:pitch w:val="default"/>
    <w:sig w:usb0="E0000AFF" w:usb1="500078FF" w:usb2="00000021" w:usb3="00000000" w:csb0="600001BF" w:csb1="DFF70000"/>
  </w:font>
  <w:font w:name="Wingdings">
    <w:panose1 w:val="05000000000000000000"/>
    <w:charset w:val="02"/>
    <w:family w:val="auto"/>
    <w:pitch w:val="default"/>
    <w:sig w:usb0="00000000" w:usb1="00000000" w:usb2="00000000" w:usb3="00000000" w:csb0="80000000" w:csb1="00000000"/>
  </w:font>
  <w:font w:name="TimesNewRomanPSMT">
    <w:altName w:val="Times New Roman"/>
    <w:panose1 w:val="00000000000000000000"/>
    <w:charset w:val="80"/>
    <w:family w:val="auto"/>
    <w:pitch w:val="default"/>
    <w:sig w:usb0="00000000" w:usb1="00000000" w:usb2="00000000" w:usb3="00000000" w:csb0="00020000" w:csb1="00000000"/>
  </w:font>
  <w:font w:name="TimesNewRomanPS-BoldMT">
    <w:altName w:val="Liberation Mono"/>
    <w:panose1 w:val="00000000000000000000"/>
    <w:charset w:val="00"/>
    <w:family w:val="auto"/>
    <w:pitch w:val="default"/>
    <w:sig w:usb0="00000000" w:usb1="00000000" w:usb2="00000000" w:usb3="00000000" w:csb0="00000001" w:csb1="00000000"/>
  </w:font>
  <w:font w:name="Garamond">
    <w:altName w:val="PMingLiU-ExtB"/>
    <w:panose1 w:val="02020404030301010803"/>
    <w:charset w:val="00"/>
    <w:family w:val="roman"/>
    <w:pitch w:val="default"/>
    <w:sig w:usb0="00000000" w:usb1="00000000" w:usb2="00000000" w:usb3="00000000" w:csb0="0000009F" w:csb1="DFD70000"/>
  </w:font>
  <w:font w:name="MS Mincho">
    <w:altName w:val="Yu Gothic UI"/>
    <w:panose1 w:val="02020609040205080304"/>
    <w:charset w:val="80"/>
    <w:family w:val="modern"/>
    <w:pitch w:val="default"/>
    <w:sig w:usb0="00000000" w:usb1="00000000" w:usb2="08000012" w:usb3="00000000" w:csb0="0002009F" w:csb1="00000000"/>
  </w:font>
  <w:font w:name="PMingLiU-ExtB">
    <w:panose1 w:val="02020500000000000000"/>
    <w:charset w:val="88"/>
    <w:family w:val="auto"/>
    <w:pitch w:val="default"/>
    <w:sig w:usb0="8000002F" w:usb1="02000008" w:usb2="00000000" w:usb3="00000000" w:csb0="00100001" w:csb1="00000000"/>
  </w:font>
  <w:font w:name="Yu Gothic">
    <w:panose1 w:val="020B0400000000000000"/>
    <w:charset w:val="80"/>
    <w:family w:val="auto"/>
    <w:pitch w:val="default"/>
    <w:sig w:usb0="E00002FF" w:usb1="2AC7FDFF" w:usb2="00000016" w:usb3="00000000" w:csb0="2002009F" w:csb1="00000000"/>
  </w:font>
  <w:font w:name="Segoe Print">
    <w:panose1 w:val="02000600000000000000"/>
    <w:charset w:val="00"/>
    <w:family w:val="auto"/>
    <w:pitch w:val="default"/>
    <w:sig w:usb0="0000028F" w:usb1="00000000" w:usb2="00000000" w:usb3="00000000" w:csb0="2000009F" w:csb1="47010000"/>
  </w:font>
  <w:font w:name="Liberation Mono">
    <w:panose1 w:val="02070409020205020404"/>
    <w:charset w:val="00"/>
    <w:family w:val="auto"/>
    <w:pitch w:val="default"/>
    <w:sig w:usb0="E0000AFF" w:usb1="400078FF" w:usb2="00000001" w:usb3="00000000" w:csb0="600001BF" w:csb1="DFF7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F0124">
    <w:pPr>
      <w:pStyle w:val="33"/>
      <w:tabs>
        <w:tab w:val="right" w:pos="8222"/>
      </w:tabs>
      <w:ind w:left="-1560" w:right="-521" w:firstLine="0"/>
      <w:jc w:val="center"/>
      <w:rPr>
        <w:sz w:val="16"/>
        <w:szCs w:val="16"/>
      </w:rPr>
    </w:pPr>
    <w:r>
      <w:rPr>
        <w:sz w:val="20"/>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5" name="Caixa de Texto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A9E050">
                          <w:pPr>
                            <w:pStyle w:val="3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s0lY7tAA&#10;AAAFAQAADwAAAAAAAAABACAAAAAiAAAAZHJzL2Rvd25yZXYueG1sUEsBAhQAFAAAAAgAh07iQOBr&#10;Ro4nAgAAZgQAAA4AAAAAAAAAAQAgAAAAHwEAAGRycy9lMm9Eb2MueG1sUEsFBgAAAAAGAAYAWQEA&#10;ALgFAAAAAA==&#10;">
              <v:fill on="f" focussize="0,0"/>
              <v:stroke on="f" weight="0.5pt"/>
              <v:imagedata o:title=""/>
              <o:lock v:ext="edit" aspectratio="f"/>
              <v:textbox inset="0mm,0mm,0mm,0mm" style="mso-fit-shape-to-text:t;">
                <w:txbxContent>
                  <w:p w14:paraId="79A9E050">
                    <w:pPr>
                      <w:pStyle w:val="33"/>
                    </w:pPr>
                    <w:r>
                      <w:fldChar w:fldCharType="begin"/>
                    </w:r>
                    <w:r>
                      <w:instrText xml:space="preserve"> PAGE  \* MERGEFORMAT </w:instrText>
                    </w:r>
                    <w:r>
                      <w:fldChar w:fldCharType="separate"/>
                    </w:r>
                    <w:r>
                      <w:t>1</w:t>
                    </w:r>
                    <w:r>
                      <w:fldChar w:fldCharType="end"/>
                    </w:r>
                  </w:p>
                </w:txbxContent>
              </v:textbox>
            </v:shape>
          </w:pict>
        </mc:Fallback>
      </mc:AlternateContent>
    </w:r>
    <w:r>
      <w:rPr>
        <w:rFonts w:ascii="Garamond" w:hAnsi="Garamond" w:cs="Garamond"/>
        <w:b/>
        <w:iCs/>
        <w:color w:val="0000FF"/>
        <w:sz w:val="20"/>
      </w:rPr>
      <mc:AlternateContent>
        <mc:Choice Requires="wps">
          <w:drawing>
            <wp:anchor distT="0" distB="0" distL="114300" distR="114300" simplePos="0" relativeHeight="251659264" behindDoc="1" locked="0" layoutInCell="1" allowOverlap="1">
              <wp:simplePos x="0" y="0"/>
              <wp:positionH relativeFrom="column">
                <wp:posOffset>0</wp:posOffset>
              </wp:positionH>
              <wp:positionV relativeFrom="paragraph">
                <wp:posOffset>-26035</wp:posOffset>
              </wp:positionV>
              <wp:extent cx="5760085" cy="635"/>
              <wp:effectExtent l="0" t="0" r="0" b="0"/>
              <wp:wrapNone/>
              <wp:docPr id="4" name="Conector Reto 4"/>
              <wp:cNvGraphicFramePr/>
              <a:graphic xmlns:a="http://schemas.openxmlformats.org/drawingml/2006/main">
                <a:graphicData uri="http://schemas.microsoft.com/office/word/2010/wordprocessingShape">
                  <wps:wsp>
                    <wps:cNvCnPr/>
                    <wps:spPr>
                      <a:xfrm>
                        <a:off x="0" y="0"/>
                        <a:ext cx="5760085" cy="635"/>
                      </a:xfrm>
                      <a:prstGeom prst="line">
                        <a:avLst/>
                      </a:prstGeom>
                      <a:ln w="6480" cap="sq" cmpd="sng">
                        <a:solidFill>
                          <a:srgbClr val="008000"/>
                        </a:solidFill>
                        <a:prstDash val="solid"/>
                        <a:miter/>
                        <a:headEnd type="none" w="med" len="med"/>
                        <a:tailEnd type="none" w="med" len="med"/>
                      </a:ln>
                    </wps:spPr>
                    <wps:bodyPr upright="1"/>
                  </wps:wsp>
                </a:graphicData>
              </a:graphic>
            </wp:anchor>
          </w:drawing>
        </mc:Choice>
        <mc:Fallback>
          <w:pict>
            <v:line id="_x0000_s1026" o:spid="_x0000_s1026" o:spt="20" style="position:absolute;left:0pt;margin-left:0pt;margin-top:-2.05pt;height:0.05pt;width:453.55pt;z-index:-251657216;mso-width-relative:page;mso-height-relative:page;" filled="f" stroked="t" coordsize="21600,21600" o:gfxdata="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Dw4o81QAA&#10;AAYBAAAPAAAAAAAAAAEAIAAAACIAAABkcnMvZG93bnJldi54bWxQSwECFAAUAAAACACHTuJAN1hn&#10;+ugBAADsAwAADgAAAAAAAAABACAAAAAkAQAAZHJzL2Uyb0RvYy54bWxQSwUGAAAAAAYABgBZAQAA&#10;fgUAAAAA&#10;">
              <v:fill on="f" focussize="0,0"/>
              <v:stroke weight="0.510236220472441pt" color="#008000" joinstyle="miter" endcap="square"/>
              <v:imagedata o:title=""/>
              <o:lock v:ext="edit" aspectratio="f"/>
            </v:line>
          </w:pict>
        </mc:Fallback>
      </mc:AlternateContent>
    </w:r>
    <w:r>
      <w:rPr>
        <w:rFonts w:hint="default" w:ascii="Garamond" w:hAnsi="Garamond" w:cs="Garamond"/>
        <w:b/>
        <w:iCs/>
        <w:color w:val="0000FF"/>
        <w:sz w:val="20"/>
        <w:lang w:val="pt-BR"/>
      </w:rPr>
      <w:t xml:space="preserve">                  </w:t>
    </w:r>
    <w:r>
      <w:rPr>
        <w:rFonts w:ascii="Garamond" w:hAnsi="Garamond" w:cs="Garamond"/>
        <w:b/>
        <w:iCs/>
        <w:color w:val="0000FF"/>
        <w:sz w:val="20"/>
      </w:rPr>
      <w:t>A</w:t>
    </w:r>
    <w:r>
      <w:rPr>
        <w:rFonts w:ascii="Garamond" w:hAnsi="Garamond" w:cs="Garamond"/>
        <w:b/>
        <w:iCs/>
        <w:color w:val="0000FF"/>
        <w:sz w:val="16"/>
        <w:szCs w:val="16"/>
      </w:rPr>
      <w:t>venida Amélia Fukuda , 170 – Telefax (067) 3461-2999 – Cep 799</w:t>
    </w:r>
    <w:r>
      <w:rPr>
        <w:rFonts w:hint="default" w:ascii="Garamond" w:hAnsi="Garamond" w:cs="Garamond"/>
        <w:b/>
        <w:iCs/>
        <w:color w:val="0000FF"/>
        <w:sz w:val="16"/>
        <w:szCs w:val="16"/>
        <w:lang w:val="pt-BR"/>
      </w:rPr>
      <w:t>47</w:t>
    </w:r>
    <w:r>
      <w:rPr>
        <w:rFonts w:ascii="Garamond" w:hAnsi="Garamond" w:cs="Garamond"/>
        <w:b/>
        <w:iCs/>
        <w:color w:val="0000FF"/>
        <w:sz w:val="16"/>
        <w:szCs w:val="16"/>
      </w:rPr>
      <w:t>–</w:t>
    </w:r>
    <w:r>
      <w:rPr>
        <w:rFonts w:hint="default" w:ascii="Garamond" w:hAnsi="Garamond" w:cs="Garamond"/>
        <w:b/>
        <w:iCs/>
        <w:color w:val="0000FF"/>
        <w:sz w:val="16"/>
        <w:szCs w:val="16"/>
        <w:lang w:val="pt-BR"/>
      </w:rPr>
      <w:t>128</w:t>
    </w:r>
    <w:r>
      <w:rPr>
        <w:rFonts w:ascii="Garamond" w:hAnsi="Garamond" w:cs="Garamond"/>
        <w:b/>
        <w:iCs/>
        <w:color w:val="0000FF"/>
        <w:sz w:val="16"/>
        <w:szCs w:val="16"/>
      </w:rPr>
      <w:t xml:space="preserve"> e-mail: naviraiprev@naviraiprev.ms.gov.br</w:t>
    </w:r>
  </w:p>
  <w:p w14:paraId="214E8100">
    <w:pPr>
      <w:pStyle w:val="33"/>
    </w:pPr>
  </w:p>
  <w:p w14:paraId="2709302C">
    <w:pPr>
      <w:pStyle w:val="33"/>
      <w:jc w:val="center"/>
    </w:pPr>
  </w:p>
  <w:p w14:paraId="2689D802">
    <w:pPr>
      <w:pStyle w:val="33"/>
      <w:rPr>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6">
    <w:p>
      <w:r>
        <w:separator/>
      </w:r>
    </w:p>
  </w:footnote>
  <w:footnote w:type="continuationSeparator" w:id="27">
    <w:p>
      <w:r>
        <w:continuationSeparator/>
      </w:r>
    </w:p>
  </w:footnote>
  <w:footnote w:id="0">
    <w:p w14:paraId="0ED6F07F">
      <w:pPr>
        <w:pStyle w:val="37"/>
        <w:rPr>
          <w:rFonts w:ascii="Times New Roman" w:hAnsi="Times New Roman" w:cs="Times New Roman"/>
          <w:sz w:val="16"/>
          <w:szCs w:val="16"/>
        </w:rPr>
      </w:pPr>
      <w:r>
        <w:rPr>
          <w:rStyle w:val="18"/>
          <w:rFonts w:ascii="Times New Roman" w:hAnsi="Times New Roman" w:cs="Times New Roman"/>
          <w:sz w:val="16"/>
          <w:szCs w:val="16"/>
        </w:rPr>
        <w:footnoteRef/>
      </w:r>
      <w:r>
        <w:rPr>
          <w:rFonts w:ascii="Times New Roman" w:hAnsi="Times New Roman" w:cs="Times New Roman"/>
          <w:sz w:val="16"/>
          <w:szCs w:val="16"/>
        </w:rPr>
        <w:t xml:space="preserve"> Art. 56, I;</w:t>
      </w:r>
    </w:p>
  </w:footnote>
  <w:footnote w:id="1">
    <w:p w14:paraId="11611E4C">
      <w:pPr>
        <w:pStyle w:val="37"/>
        <w:rPr>
          <w:rFonts w:ascii="Times New Roman" w:hAnsi="Times New Roman" w:cs="Times New Roman"/>
          <w:sz w:val="16"/>
          <w:szCs w:val="16"/>
        </w:rPr>
      </w:pPr>
      <w:r>
        <w:rPr>
          <w:rStyle w:val="18"/>
          <w:rFonts w:ascii="Times New Roman" w:hAnsi="Times New Roman" w:cs="Times New Roman"/>
          <w:sz w:val="16"/>
          <w:szCs w:val="16"/>
        </w:rPr>
        <w:footnoteRef/>
      </w:r>
      <w:r>
        <w:rPr>
          <w:rFonts w:ascii="Times New Roman" w:hAnsi="Times New Roman" w:cs="Times New Roman"/>
          <w:sz w:val="16"/>
          <w:szCs w:val="16"/>
        </w:rPr>
        <w:t>No modo de disputa aberto, a fase de lances resume-se à disputa eletrônica, realizada por todos os licitantes, oportunidade em que os valores são registrados pelo sistema e o lance vencedor é aquele que contém o melhor preço, obtido no encerramento da sessão. * No modo de disputa “aberto e fechado” inicia-se com a apresentação de lances sucessivos (fase aberta), com envio final de um lance fechado pelos detentores das melhores propostas da fase aberta (fase fechada). ** No modo de disputa fechado e aberto, serão classificados para a etapa da disputa aberta, com a apresentação de lances públicos e sucessivos, o licitante que apresentou a proposta de menor preço ou maior percentual desconto e os das propostas até 10% (dez por cento) superiores ou inferiores àquela, conforme o critério de julgamento adotado.</w:t>
      </w:r>
    </w:p>
  </w:footnote>
  <w:footnote w:id="2">
    <w:p w14:paraId="2AEA7E3B">
      <w:pPr>
        <w:pStyle w:val="37"/>
        <w:rPr>
          <w:rFonts w:ascii="Times New Roman" w:hAnsi="Times New Roman" w:cs="Times New Roman"/>
          <w:sz w:val="16"/>
          <w:szCs w:val="16"/>
        </w:rPr>
      </w:pPr>
      <w:r>
        <w:rPr>
          <w:rStyle w:val="18"/>
          <w:rFonts w:ascii="Times New Roman" w:hAnsi="Times New Roman" w:cs="Times New Roman"/>
          <w:sz w:val="16"/>
          <w:szCs w:val="16"/>
        </w:rPr>
        <w:footnoteRef/>
      </w:r>
      <w:r>
        <w:rPr>
          <w:rFonts w:ascii="Times New Roman" w:hAnsi="Times New Roman" w:cs="Times New Roman"/>
          <w:sz w:val="16"/>
          <w:szCs w:val="16"/>
        </w:rPr>
        <w:t xml:space="preserve"> Art. 6º, XLI;</w:t>
      </w:r>
    </w:p>
  </w:footnote>
  <w:footnote w:id="3">
    <w:p w14:paraId="55D41177">
      <w:pPr>
        <w:pStyle w:val="37"/>
        <w:rPr>
          <w:rFonts w:ascii="Times New Roman" w:hAnsi="Times New Roman" w:cs="Times New Roman"/>
          <w:sz w:val="16"/>
          <w:szCs w:val="16"/>
        </w:rPr>
      </w:pPr>
      <w:r>
        <w:rPr>
          <w:rStyle w:val="18"/>
          <w:rFonts w:ascii="Times New Roman" w:hAnsi="Times New Roman" w:cs="Times New Roman"/>
          <w:sz w:val="16"/>
          <w:szCs w:val="16"/>
        </w:rPr>
        <w:footnoteRef/>
      </w:r>
      <w:r>
        <w:rPr>
          <w:rFonts w:ascii="Times New Roman" w:hAnsi="Times New Roman" w:cs="Times New Roman"/>
          <w:sz w:val="16"/>
          <w:szCs w:val="16"/>
        </w:rPr>
        <w:t xml:space="preserve"> Utilizar o dispositivo apenas se houver itens com participação exclusiva de Microempresas e Empresas de Pequeno Porte em razão do valor, conforme art. 48 da Lei Complementar nº 123, de 2006.</w:t>
      </w:r>
    </w:p>
    <w:p w14:paraId="43AEE37D">
      <w:pPr>
        <w:pStyle w:val="37"/>
      </w:pPr>
      <w:r>
        <w:rPr>
          <w:rFonts w:ascii="Times New Roman" w:hAnsi="Times New Roman" w:cs="Times New Roman"/>
          <w:sz w:val="16"/>
          <w:szCs w:val="16"/>
        </w:rPr>
        <w:t>Nos termos do §1º do art. 4º da Lei nº 14.133, de 2021, não será aplicado esse tratamento diferenciado “no caso de licitação para aquisição de bens ou contratação de serviços em geral, ao item cujo valor estimado for superior à receita bruta máxima admitida para fins de enquadramento como empresa de pequeno porte”. Nas contratações com prazo de vigência superior a 1 (um) ano, será considerado o valor anual do contrato na aplicação dos limites estabelecidos nos §§ 1º e 2º do art. 4º da Lei nº 14.133, de 2021.</w:t>
      </w:r>
    </w:p>
  </w:footnote>
  <w:footnote w:id="4">
    <w:p w14:paraId="5E721880">
      <w:pPr>
        <w:pStyle w:val="37"/>
        <w:rPr>
          <w:rFonts w:ascii="Times New Roman" w:hAnsi="Times New Roman" w:cs="Times New Roman"/>
        </w:rPr>
      </w:pPr>
      <w:r>
        <w:rPr>
          <w:rStyle w:val="18"/>
          <w:rFonts w:ascii="Times New Roman" w:hAnsi="Times New Roman" w:cs="Times New Roman"/>
        </w:rPr>
        <w:footnoteRef/>
      </w:r>
      <w:r>
        <w:rPr>
          <w:rFonts w:ascii="Times New Roman" w:hAnsi="Times New Roman" w:cs="Times New Roman"/>
        </w:rPr>
        <w:t xml:space="preserve"> Art. 34 - INSTRUÇÃO NORMATIVA SEGES/ME Nº 73, DE 30 DE SETEMBRO DE 2022;</w:t>
      </w:r>
    </w:p>
    <w:p w14:paraId="1BA6314B">
      <w:pPr>
        <w:pStyle w:val="37"/>
      </w:pPr>
    </w:p>
  </w:footnote>
  <w:footnote w:id="5">
    <w:p w14:paraId="275A0369">
      <w:pPr>
        <w:pStyle w:val="37"/>
        <w:rPr>
          <w:rFonts w:ascii="Times New Roman" w:hAnsi="Times New Roman" w:cs="Times New Roman"/>
        </w:rPr>
      </w:pPr>
      <w:r>
        <w:rPr>
          <w:rStyle w:val="18"/>
          <w:rFonts w:ascii="Times New Roman" w:hAnsi="Times New Roman" w:cs="Times New Roman"/>
        </w:rPr>
        <w:footnoteRef/>
      </w:r>
      <w:r>
        <w:rPr>
          <w:rFonts w:ascii="Times New Roman" w:hAnsi="Times New Roman" w:cs="Times New Roman"/>
        </w:rPr>
        <w:t xml:space="preserve"> Planilha detalhada é aquela que complementa as informações da proposta de preço, tem por finalidade a diluição dos custos de serviços e carga tributária;</w:t>
      </w:r>
    </w:p>
  </w:footnote>
  <w:footnote w:id="6">
    <w:p w14:paraId="4341942F">
      <w:pPr>
        <w:pStyle w:val="37"/>
        <w:rPr>
          <w:rFonts w:ascii="Times New Roman" w:hAnsi="Times New Roman" w:cs="Times New Roman"/>
          <w:sz w:val="16"/>
          <w:szCs w:val="16"/>
        </w:rPr>
      </w:pPr>
      <w:r>
        <w:rPr>
          <w:rStyle w:val="18"/>
          <w:rFonts w:ascii="Times New Roman" w:hAnsi="Times New Roman" w:cs="Times New Roman"/>
          <w:sz w:val="16"/>
          <w:szCs w:val="16"/>
        </w:rPr>
        <w:footnoteRef/>
      </w:r>
      <w:r>
        <w:rPr>
          <w:rFonts w:ascii="Times New Roman" w:hAnsi="Times New Roman" w:cs="Times New Roman"/>
          <w:sz w:val="16"/>
          <w:szCs w:val="16"/>
        </w:rPr>
        <w:t xml:space="preserve"> A fase de habilitação poderá, mediante ato motivado com explicitação dos benefícios decorrentes, anteceder as fases de apresentação de propostas e lances, nos termos do §1º do art. 17 da Lei nº 14.133, de 2021.</w:t>
      </w:r>
    </w:p>
  </w:footnote>
  <w:footnote w:id="7">
    <w:p w14:paraId="45DE9C07">
      <w:pPr>
        <w:pStyle w:val="37"/>
        <w:rPr>
          <w:rFonts w:ascii="Times New Roman" w:hAnsi="Times New Roman" w:cs="Times New Roman"/>
          <w:sz w:val="16"/>
          <w:szCs w:val="16"/>
        </w:rPr>
      </w:pPr>
      <w:r>
        <w:rPr>
          <w:rStyle w:val="18"/>
          <w:rFonts w:ascii="Times New Roman" w:hAnsi="Times New Roman" w:cs="Times New Roman"/>
          <w:b/>
          <w:sz w:val="16"/>
          <w:szCs w:val="16"/>
        </w:rPr>
        <w:footnoteRef/>
      </w:r>
      <w:r>
        <w:rPr>
          <w:rFonts w:ascii="Times New Roman" w:hAnsi="Times New Roman" w:cs="Times New Roman"/>
          <w:sz w:val="16"/>
          <w:szCs w:val="16"/>
        </w:rPr>
        <w:t xml:space="preserve"> As infrações e penalidades dispostas nesse item se referem especialmente às disposições da licitação, ficando no contrato os regramentos inerentes à fase contratual.</w:t>
      </w:r>
    </w:p>
  </w:footnote>
  <w:footnote w:id="8">
    <w:p w14:paraId="081480ED">
      <w:pPr>
        <w:pStyle w:val="37"/>
        <w:rPr>
          <w:rFonts w:ascii="Times New Roman" w:hAnsi="Times New Roman" w:cs="Times New Roman"/>
          <w:sz w:val="16"/>
          <w:szCs w:val="16"/>
        </w:rPr>
      </w:pPr>
      <w:r>
        <w:rPr>
          <w:rStyle w:val="18"/>
          <w:b/>
          <w:sz w:val="16"/>
          <w:szCs w:val="16"/>
        </w:rPr>
        <w:footnoteRef/>
      </w:r>
      <w:r>
        <w:rPr>
          <w:sz w:val="16"/>
          <w:szCs w:val="16"/>
        </w:rPr>
        <w:t xml:space="preserve"> </w:t>
      </w:r>
      <w:r>
        <w:rPr>
          <w:rFonts w:ascii="Times New Roman" w:hAnsi="Times New Roman" w:cs="Times New Roman"/>
          <w:sz w:val="16"/>
          <w:szCs w:val="16"/>
        </w:rPr>
        <w:t>O valor da multa deverá observar o disposto no §1º do art. 156 da Lei nº 14.133, de 2021.</w:t>
      </w:r>
    </w:p>
    <w:p w14:paraId="15A2C969">
      <w:pPr>
        <w:pStyle w:val="37"/>
        <w:rPr>
          <w:rFonts w:ascii="Times New Roman" w:hAnsi="Times New Roman" w:cs="Times New Roman"/>
          <w:sz w:val="16"/>
          <w:szCs w:val="16"/>
        </w:rPr>
      </w:pPr>
      <w:r>
        <w:rPr>
          <w:rFonts w:ascii="Times New Roman" w:hAnsi="Times New Roman" w:cs="Times New Roman"/>
          <w:sz w:val="16"/>
          <w:szCs w:val="16"/>
        </w:rPr>
        <w:t>Segundo o §3º do art. 156, a multa não poderá ser inferior a 0,5% (cinco décimos por cento) nem superior a 30% (trinta) por cento do valor do contrato licitado ou celebrado com contratação direta e será aplicada ao responsável por qualquer das infrações administrativas previstas no art. 155 da Lei nº 14.133, de 2021. Deve-se fixar o percentual da multa proporcional à gravidade da infração.</w:t>
      </w:r>
    </w:p>
    <w:p w14:paraId="2115754C">
      <w:pPr>
        <w:pStyle w:val="37"/>
        <w:rPr>
          <w:rFonts w:ascii="Times New Roman" w:hAnsi="Times New Roman" w:cs="Times New Roman"/>
          <w:sz w:val="16"/>
          <w:szCs w:val="16"/>
        </w:rPr>
      </w:pPr>
      <w:r>
        <w:rPr>
          <w:rFonts w:ascii="Times New Roman" w:hAnsi="Times New Roman" w:cs="Times New Roman"/>
          <w:sz w:val="16"/>
          <w:szCs w:val="16"/>
        </w:rPr>
        <w:t>Há discricionariedade do gestor na fixação da multa, sendo os percentuais sugeridos meramente indicativos. Destaque-se que as infrações contidas 16.1.4, 16.1.5, 16.1.6 são, pela própria legislação, considerados mais graves que as contidas nos itens 16.1.1, 16.1.2, 16.1.3. Permite-se, ainda, a modificação dos dispositivos para desmembrar as infrações e atribuir percentuais distintos.</w:t>
      </w:r>
    </w:p>
  </w:footnote>
  <w:footnote w:id="9">
    <w:p w14:paraId="4F41A845">
      <w:pPr>
        <w:pStyle w:val="37"/>
        <w:rPr>
          <w:sz w:val="16"/>
          <w:szCs w:val="16"/>
        </w:rPr>
      </w:pPr>
      <w:r>
        <w:rPr>
          <w:rStyle w:val="18"/>
          <w:b/>
          <w:sz w:val="16"/>
          <w:szCs w:val="16"/>
        </w:rPr>
        <w:footnoteRef/>
      </w:r>
      <w:r>
        <w:rPr>
          <w:sz w:val="16"/>
          <w:szCs w:val="16"/>
        </w:rPr>
        <w:t xml:space="preserve"> </w:t>
      </w:r>
      <w:r>
        <w:rPr>
          <w:rFonts w:ascii="Times New Roman" w:hAnsi="Times New Roman" w:cs="Times New Roman"/>
          <w:sz w:val="16"/>
          <w:szCs w:val="16"/>
        </w:rPr>
        <w:t>Conforme estabelece o §4º do art. 156 da Lei nº 14.133, de 2021, essa disposição deverá indicar o respectivo ente federativo a que pertence o órgão ou entidade sancionadora</w:t>
      </w:r>
      <w:r>
        <w:rPr>
          <w:sz w:val="16"/>
          <w:szCs w:val="16"/>
        </w:rPr>
        <w:t>.</w:t>
      </w:r>
    </w:p>
  </w:footnote>
  <w:footnote w:id="10">
    <w:p w14:paraId="24E139BB">
      <w:pPr>
        <w:pStyle w:val="37"/>
        <w:rPr>
          <w:sz w:val="16"/>
          <w:szCs w:val="16"/>
        </w:rPr>
      </w:pPr>
      <w:r>
        <w:rPr>
          <w:rStyle w:val="18"/>
          <w:b/>
          <w:sz w:val="16"/>
          <w:szCs w:val="16"/>
        </w:rPr>
        <w:footnoteRef/>
      </w:r>
      <w:r>
        <w:rPr>
          <w:sz w:val="16"/>
          <w:szCs w:val="16"/>
        </w:rPr>
        <w:t xml:space="preserve"> </w:t>
      </w:r>
      <w:r>
        <w:rPr>
          <w:rFonts w:ascii="Times New Roman" w:hAnsi="Times New Roman" w:cs="Times New Roman"/>
          <w:sz w:val="16"/>
          <w:szCs w:val="16"/>
        </w:rPr>
        <w:t>Conforme estabelece o §4º do art. 156 da Lei nº 14.133, de 2021, essa disposição deverá indicar o respectivo ente federativo a que pertence o órgão ou entidade sancionadora</w:t>
      </w:r>
      <w:r>
        <w:rPr>
          <w:sz w:val="16"/>
          <w:szCs w:val="16"/>
        </w:rPr>
        <w:t>.</w:t>
      </w:r>
    </w:p>
  </w:footnote>
  <w:footnote w:id="11">
    <w:p w14:paraId="6F708C87">
      <w:pPr>
        <w:pStyle w:val="37"/>
        <w:rPr>
          <w:sz w:val="16"/>
          <w:szCs w:val="16"/>
        </w:rPr>
      </w:pPr>
      <w:r>
        <w:rPr>
          <w:rStyle w:val="18"/>
          <w:b/>
          <w:sz w:val="16"/>
          <w:szCs w:val="16"/>
        </w:rPr>
        <w:footnoteRef/>
      </w:r>
      <w:r>
        <w:rPr>
          <w:sz w:val="16"/>
          <w:szCs w:val="16"/>
        </w:rPr>
        <w:t xml:space="preserve"> </w:t>
      </w:r>
      <w:r>
        <w:rPr>
          <w:rFonts w:ascii="Times New Roman" w:hAnsi="Times New Roman" w:cs="Times New Roman"/>
          <w:sz w:val="16"/>
          <w:szCs w:val="16"/>
        </w:rPr>
        <w:t>Conforme estabelece o §1º do art. 158 da Lei nº 14.133, de 2021, quando o órgão ou entidade não dispuser em seu quadro funcional de servidores estatutários, a comissão será composta por 2 (dois) ou mais empregados públicos pertencentes aos seus quadros permanentes, preferencialmente com, no mínimo, 3 (três) anos de tempo de serviço no órgão ou entidade</w:t>
      </w:r>
      <w:r>
        <w:rPr>
          <w:sz w:val="16"/>
          <w:szCs w:val="16"/>
        </w:rPr>
        <w:t>.</w:t>
      </w:r>
    </w:p>
  </w:footnote>
  <w:footnote w:id="12">
    <w:p w14:paraId="4BCC0FD4">
      <w:pPr>
        <w:pStyle w:val="37"/>
        <w:rPr>
          <w:rFonts w:ascii="Times New Roman" w:hAnsi="Times New Roman" w:cs="Times New Roman"/>
          <w:sz w:val="16"/>
          <w:szCs w:val="16"/>
        </w:rPr>
      </w:pPr>
      <w:r>
        <w:rPr>
          <w:rFonts w:ascii="Times New Roman" w:hAnsi="Times New Roman" w:cs="Times New Roman"/>
          <w:sz w:val="16"/>
          <w:szCs w:val="16"/>
        </w:rPr>
        <w:footnoteRef/>
      </w:r>
      <w:r>
        <w:rPr>
          <w:rFonts w:ascii="Times New Roman" w:hAnsi="Times New Roman" w:cs="Times New Roman"/>
          <w:sz w:val="16"/>
          <w:szCs w:val="16"/>
        </w:rPr>
        <w:t xml:space="preserve"> Art. 90 §§ 2º 4º, I II.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CD9292">
    <w:pPr>
      <w:pStyle w:val="31"/>
      <w:tabs>
        <w:tab w:val="center" w:pos="2880"/>
        <w:tab w:val="clear" w:pos="4419"/>
      </w:tabs>
      <w:spacing w:line="360" w:lineRule="auto"/>
      <w:ind w:right="146"/>
      <w:jc w:val="center"/>
    </w:pPr>
    <w:r>
      <w:rPr>
        <w:rFonts w:ascii="Garamond" w:hAnsi="Garamond" w:cs="Garamond"/>
        <w:b/>
        <w:sz w:val="30"/>
        <w:szCs w:val="30"/>
        <w:u w:val="single"/>
      </w:rPr>
      <w:drawing>
        <wp:inline distT="0" distB="0" distL="114300" distR="114300">
          <wp:extent cx="6002020" cy="848995"/>
          <wp:effectExtent l="0" t="0" r="17780" b="8255"/>
          <wp:docPr id="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pic:cNvPicPr>
                    <a:picLocks noChangeAspect="1"/>
                  </pic:cNvPicPr>
                </pic:nvPicPr>
                <pic:blipFill>
                  <a:blip r:embed="rId1"/>
                  <a:srcRect l="-24" t="-90" r="-24" b="-90"/>
                  <a:stretch>
                    <a:fillRect/>
                  </a:stretch>
                </pic:blipFill>
                <pic:spPr>
                  <a:xfrm>
                    <a:off x="0" y="0"/>
                    <a:ext cx="6002020" cy="848995"/>
                  </a:xfrm>
                  <a:prstGeom prst="rect">
                    <a:avLst/>
                  </a:prstGeom>
                  <a:solidFill>
                    <a:srgbClr val="FFFFFF">
                      <a:alpha val="0"/>
                    </a:srgbClr>
                  </a:solid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5CDF2D"/>
    <w:multiLevelType w:val="singleLevel"/>
    <w:tmpl w:val="AD5CDF2D"/>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D810E318"/>
    <w:multiLevelType w:val="singleLevel"/>
    <w:tmpl w:val="D810E318"/>
    <w:lvl w:ilvl="0" w:tentative="0">
      <w:start w:val="9"/>
      <w:numFmt w:val="decimal"/>
      <w:suff w:val="space"/>
      <w:lvlText w:val="%1."/>
      <w:lvlJc w:val="left"/>
    </w:lvl>
  </w:abstractNum>
  <w:abstractNum w:abstractNumId="2">
    <w:nsid w:val="EBD38739"/>
    <w:multiLevelType w:val="singleLevel"/>
    <w:tmpl w:val="EBD38739"/>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
    <w:nsid w:val="0F3589DC"/>
    <w:multiLevelType w:val="singleLevel"/>
    <w:tmpl w:val="0F3589DC"/>
    <w:lvl w:ilvl="0" w:tentative="0">
      <w:start w:val="1"/>
      <w:numFmt w:val="decimal"/>
      <w:suff w:val="space"/>
      <w:lvlText w:val="%1."/>
      <w:lvlJc w:val="left"/>
    </w:lvl>
  </w:abstractNum>
  <w:abstractNum w:abstractNumId="4">
    <w:nsid w:val="1B925952"/>
    <w:multiLevelType w:val="multilevel"/>
    <w:tmpl w:val="1B925952"/>
    <w:lvl w:ilvl="0" w:tentative="0">
      <w:start w:val="1"/>
      <w:numFmt w:val="lowerLetter"/>
      <w:lvlText w:val="%1)"/>
      <w:lvlJc w:val="left"/>
      <w:pPr>
        <w:tabs>
          <w:tab w:val="left" w:pos="0"/>
        </w:tabs>
        <w:ind w:left="720" w:hanging="360"/>
      </w:pPr>
      <w:rPr>
        <w:b/>
      </w:rPr>
    </w:lvl>
    <w:lvl w:ilvl="1" w:tentative="0">
      <w:start w:val="1"/>
      <w:numFmt w:val="lowerLetter"/>
      <w:lvlText w:val="%2."/>
      <w:lvlJc w:val="left"/>
      <w:pPr>
        <w:tabs>
          <w:tab w:val="left" w:pos="0"/>
        </w:tabs>
        <w:ind w:left="1440" w:hanging="360"/>
      </w:pPr>
    </w:lvl>
    <w:lvl w:ilvl="2" w:tentative="0">
      <w:start w:val="1"/>
      <w:numFmt w:val="lowerRoman"/>
      <w:lvlText w:val="%3."/>
      <w:lvlJc w:val="right"/>
      <w:pPr>
        <w:tabs>
          <w:tab w:val="left" w:pos="0"/>
        </w:tabs>
        <w:ind w:left="2160" w:hanging="180"/>
      </w:pPr>
    </w:lvl>
    <w:lvl w:ilvl="3" w:tentative="0">
      <w:start w:val="1"/>
      <w:numFmt w:val="decimal"/>
      <w:lvlText w:val="%4."/>
      <w:lvlJc w:val="left"/>
      <w:pPr>
        <w:tabs>
          <w:tab w:val="left" w:pos="0"/>
        </w:tabs>
        <w:ind w:left="2880" w:hanging="360"/>
      </w:pPr>
    </w:lvl>
    <w:lvl w:ilvl="4" w:tentative="0">
      <w:start w:val="1"/>
      <w:numFmt w:val="lowerLetter"/>
      <w:lvlText w:val="%5."/>
      <w:lvlJc w:val="left"/>
      <w:pPr>
        <w:tabs>
          <w:tab w:val="left" w:pos="0"/>
        </w:tabs>
        <w:ind w:left="3600" w:hanging="360"/>
      </w:pPr>
    </w:lvl>
    <w:lvl w:ilvl="5" w:tentative="0">
      <w:start w:val="1"/>
      <w:numFmt w:val="lowerRoman"/>
      <w:lvlText w:val="%6."/>
      <w:lvlJc w:val="right"/>
      <w:pPr>
        <w:tabs>
          <w:tab w:val="left" w:pos="0"/>
        </w:tabs>
        <w:ind w:left="4320" w:hanging="180"/>
      </w:pPr>
    </w:lvl>
    <w:lvl w:ilvl="6" w:tentative="0">
      <w:start w:val="1"/>
      <w:numFmt w:val="decimal"/>
      <w:lvlText w:val="%7."/>
      <w:lvlJc w:val="left"/>
      <w:pPr>
        <w:tabs>
          <w:tab w:val="left" w:pos="0"/>
        </w:tabs>
        <w:ind w:left="5040" w:hanging="360"/>
      </w:pPr>
    </w:lvl>
    <w:lvl w:ilvl="7" w:tentative="0">
      <w:start w:val="1"/>
      <w:numFmt w:val="lowerLetter"/>
      <w:lvlText w:val="%8."/>
      <w:lvlJc w:val="left"/>
      <w:pPr>
        <w:tabs>
          <w:tab w:val="left" w:pos="0"/>
        </w:tabs>
        <w:ind w:left="5760" w:hanging="360"/>
      </w:pPr>
    </w:lvl>
    <w:lvl w:ilvl="8" w:tentative="0">
      <w:start w:val="1"/>
      <w:numFmt w:val="lowerRoman"/>
      <w:lvlText w:val="%9."/>
      <w:lvlJc w:val="right"/>
      <w:pPr>
        <w:tabs>
          <w:tab w:val="left" w:pos="0"/>
        </w:tabs>
        <w:ind w:left="6480" w:hanging="180"/>
      </w:pPr>
    </w:lvl>
  </w:abstractNum>
  <w:abstractNum w:abstractNumId="5">
    <w:nsid w:val="1D5C100D"/>
    <w:multiLevelType w:val="multilevel"/>
    <w:tmpl w:val="1D5C100D"/>
    <w:lvl w:ilvl="0" w:tentative="0">
      <w:start w:val="1"/>
      <w:numFmt w:val="decimal"/>
      <w:lvlText w:val="%1."/>
      <w:lvlJc w:val="left"/>
      <w:pPr>
        <w:ind w:left="360" w:hanging="360"/>
      </w:pPr>
      <w:rPr>
        <w:rFonts w:hint="default"/>
        <w:b/>
      </w:rPr>
    </w:lvl>
    <w:lvl w:ilvl="1" w:tentative="0">
      <w:start w:val="1"/>
      <w:numFmt w:val="decimal"/>
      <w:lvlText w:val="%1.%2."/>
      <w:lvlJc w:val="left"/>
      <w:pPr>
        <w:ind w:left="792" w:hanging="432"/>
      </w:pPr>
      <w:rPr>
        <w:rFonts w:hint="default"/>
        <w:b w:val="0"/>
        <w:i w:val="0"/>
        <w:iCs/>
      </w:rPr>
    </w:lvl>
    <w:lvl w:ilvl="2" w:tentative="0">
      <w:start w:val="1"/>
      <w:numFmt w:val="decimal"/>
      <w:pStyle w:val="99"/>
      <w:lvlText w:val="%1.%2.%3."/>
      <w:lvlJc w:val="left"/>
      <w:pPr>
        <w:ind w:left="1224" w:hanging="504"/>
      </w:pPr>
      <w:rPr>
        <w:rFonts w:hint="default" w:ascii="Arial" w:hAnsi="Arial" w:cs="Arial"/>
        <w:b w:val="0"/>
        <w:i w:val="0"/>
        <w:iCs/>
        <w:color w:val="auto"/>
      </w:rPr>
    </w:lvl>
    <w:lvl w:ilvl="3" w:tentative="0">
      <w:start w:val="1"/>
      <w:numFmt w:val="decimal"/>
      <w:lvlText w:val="%1.%2.%3.%4."/>
      <w:lvlJc w:val="left"/>
      <w:pPr>
        <w:ind w:left="1728" w:hanging="648"/>
      </w:pPr>
      <w:rPr>
        <w:rFonts w:hint="default"/>
      </w:rPr>
    </w:lvl>
    <w:lvl w:ilvl="4" w:tentative="0">
      <w:start w:val="1"/>
      <w:numFmt w:val="decimal"/>
      <w:lvlText w:val="%1.%2.%3.%4.%5."/>
      <w:lvlJc w:val="left"/>
      <w:pPr>
        <w:ind w:left="2232" w:hanging="792"/>
      </w:pPr>
      <w:rPr>
        <w:rFonts w:hint="default"/>
      </w:rPr>
    </w:lvl>
    <w:lvl w:ilvl="5" w:tentative="0">
      <w:start w:val="1"/>
      <w:numFmt w:val="decimal"/>
      <w:lvlText w:val="%1.%2.%3.%4.%5.%6."/>
      <w:lvlJc w:val="left"/>
      <w:pPr>
        <w:ind w:left="2736" w:hanging="936"/>
      </w:pPr>
      <w:rPr>
        <w:rFonts w:hint="default"/>
      </w:rPr>
    </w:lvl>
    <w:lvl w:ilvl="6" w:tentative="0">
      <w:start w:val="1"/>
      <w:numFmt w:val="decimal"/>
      <w:lvlText w:val="%1.%2.%3.%4.%5.%6.%7."/>
      <w:lvlJc w:val="left"/>
      <w:pPr>
        <w:ind w:left="3240" w:hanging="1080"/>
      </w:pPr>
      <w:rPr>
        <w:rFonts w:hint="default"/>
      </w:rPr>
    </w:lvl>
    <w:lvl w:ilvl="7" w:tentative="0">
      <w:start w:val="1"/>
      <w:numFmt w:val="decimal"/>
      <w:lvlText w:val="%1.%2.%3.%4.%5.%6.%7.%8."/>
      <w:lvlJc w:val="left"/>
      <w:pPr>
        <w:ind w:left="3744" w:hanging="1224"/>
      </w:pPr>
      <w:rPr>
        <w:rFonts w:hint="default"/>
      </w:rPr>
    </w:lvl>
    <w:lvl w:ilvl="8" w:tentative="0">
      <w:start w:val="1"/>
      <w:numFmt w:val="decimal"/>
      <w:lvlText w:val="%1.%2.%3.%4.%5.%6.%7.%8.%9."/>
      <w:lvlJc w:val="left"/>
      <w:pPr>
        <w:ind w:left="4320" w:hanging="1440"/>
      </w:pPr>
      <w:rPr>
        <w:rFonts w:hint="default"/>
      </w:rPr>
    </w:lvl>
  </w:abstractNum>
  <w:abstractNum w:abstractNumId="6">
    <w:nsid w:val="223202A4"/>
    <w:multiLevelType w:val="multilevel"/>
    <w:tmpl w:val="223202A4"/>
    <w:lvl w:ilvl="0" w:tentative="0">
      <w:start w:val="1"/>
      <w:numFmt w:val="bullet"/>
      <w:lvlText w:val=""/>
      <w:lvlJc w:val="left"/>
      <w:pPr>
        <w:tabs>
          <w:tab w:val="left" w:pos="0"/>
        </w:tabs>
        <w:ind w:left="1080" w:hanging="360"/>
      </w:pPr>
      <w:rPr>
        <w:rFonts w:hint="default" w:ascii="Wingdings" w:hAnsi="Wingdings" w:cs="Wingding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
    <w:nsid w:val="2470EC97"/>
    <w:multiLevelType w:val="multilevel"/>
    <w:tmpl w:val="2470EC97"/>
    <w:lvl w:ilvl="0" w:tentative="0">
      <w:start w:val="1"/>
      <w:numFmt w:val="none"/>
      <w:suff w:val="nothing"/>
      <w:lvlText w:val=""/>
      <w:lvlJc w:val="left"/>
      <w:pPr>
        <w:tabs>
          <w:tab w:val="left" w:pos="0"/>
        </w:tabs>
        <w:ind w:left="0" w:firstLine="0"/>
      </w:pPr>
    </w:lvl>
    <w:lvl w:ilvl="1" w:tentative="0">
      <w:start w:val="1"/>
      <w:numFmt w:val="none"/>
      <w:suff w:val="nothing"/>
      <w:lvlText w:val=""/>
      <w:lvlJc w:val="left"/>
      <w:pPr>
        <w:tabs>
          <w:tab w:val="left" w:pos="0"/>
        </w:tabs>
        <w:ind w:left="0" w:firstLine="0"/>
      </w:pPr>
    </w:lvl>
    <w:lvl w:ilvl="2" w:tentative="0">
      <w:start w:val="1"/>
      <w:numFmt w:val="none"/>
      <w:suff w:val="nothing"/>
      <w:lvlText w:val=""/>
      <w:lvlJc w:val="left"/>
      <w:pPr>
        <w:tabs>
          <w:tab w:val="left" w:pos="0"/>
        </w:tabs>
        <w:ind w:left="0" w:firstLine="0"/>
      </w:pPr>
    </w:lvl>
    <w:lvl w:ilvl="3" w:tentative="0">
      <w:start w:val="1"/>
      <w:numFmt w:val="none"/>
      <w:suff w:val="nothing"/>
      <w:lvlText w:val=""/>
      <w:lvlJc w:val="left"/>
      <w:pPr>
        <w:tabs>
          <w:tab w:val="left" w:pos="0"/>
        </w:tabs>
        <w:ind w:left="0" w:firstLine="0"/>
      </w:pPr>
    </w:lvl>
    <w:lvl w:ilvl="4" w:tentative="0">
      <w:start w:val="1"/>
      <w:numFmt w:val="none"/>
      <w:suff w:val="nothing"/>
      <w:lvlText w:val=""/>
      <w:lvlJc w:val="left"/>
      <w:pPr>
        <w:tabs>
          <w:tab w:val="left" w:pos="0"/>
        </w:tabs>
        <w:ind w:left="0" w:firstLine="0"/>
      </w:pPr>
    </w:lvl>
    <w:lvl w:ilvl="5" w:tentative="0">
      <w:start w:val="1"/>
      <w:numFmt w:val="none"/>
      <w:suff w:val="nothing"/>
      <w:lvlText w:val=""/>
      <w:lvlJc w:val="left"/>
      <w:pPr>
        <w:tabs>
          <w:tab w:val="left" w:pos="0"/>
        </w:tabs>
        <w:ind w:left="0" w:firstLine="0"/>
      </w:pPr>
    </w:lvl>
    <w:lvl w:ilvl="6" w:tentative="0">
      <w:start w:val="1"/>
      <w:numFmt w:val="none"/>
      <w:suff w:val="nothing"/>
      <w:lvlText w:val=""/>
      <w:lvlJc w:val="left"/>
      <w:pPr>
        <w:tabs>
          <w:tab w:val="left" w:pos="0"/>
        </w:tabs>
        <w:ind w:left="0" w:firstLine="0"/>
      </w:pPr>
    </w:lvl>
    <w:lvl w:ilvl="7" w:tentative="0">
      <w:start w:val="1"/>
      <w:numFmt w:val="none"/>
      <w:suff w:val="nothing"/>
      <w:lvlText w:val=""/>
      <w:lvlJc w:val="left"/>
      <w:pPr>
        <w:tabs>
          <w:tab w:val="left" w:pos="0"/>
        </w:tabs>
        <w:ind w:left="0" w:firstLine="0"/>
      </w:pPr>
    </w:lvl>
    <w:lvl w:ilvl="8" w:tentative="0">
      <w:start w:val="1"/>
      <w:numFmt w:val="none"/>
      <w:suff w:val="nothing"/>
      <w:lvlText w:val=""/>
      <w:lvlJc w:val="left"/>
      <w:pPr>
        <w:tabs>
          <w:tab w:val="left" w:pos="0"/>
        </w:tabs>
        <w:ind w:left="0" w:firstLine="0"/>
      </w:pPr>
    </w:lvl>
  </w:abstractNum>
  <w:abstractNum w:abstractNumId="8">
    <w:nsid w:val="24FC1723"/>
    <w:multiLevelType w:val="multilevel"/>
    <w:tmpl w:val="24FC1723"/>
    <w:lvl w:ilvl="0" w:tentative="0">
      <w:start w:val="1"/>
      <w:numFmt w:val="upp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25B654F3"/>
    <w:multiLevelType w:val="multilevel"/>
    <w:tmpl w:val="25B654F3"/>
    <w:lvl w:ilvl="0" w:tentative="0">
      <w:start w:val="1"/>
      <w:numFmt w:val="bullet"/>
      <w:lvlText w:val=""/>
      <w:lvlJc w:val="left"/>
      <w:pPr>
        <w:tabs>
          <w:tab w:val="left" w:pos="840"/>
        </w:tabs>
        <w:ind w:left="840" w:hanging="420"/>
      </w:pPr>
      <w:rPr>
        <w:rFonts w:hint="default" w:ascii="Wingdings" w:hAnsi="Wingdings" w:cs="Wingdings"/>
        <w:sz w:val="14"/>
        <w:szCs w:val="14"/>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10">
    <w:nsid w:val="3A3E0A9D"/>
    <w:multiLevelType w:val="multilevel"/>
    <w:tmpl w:val="3A3E0A9D"/>
    <w:lvl w:ilvl="0" w:tentative="0">
      <w:start w:val="15"/>
      <w:numFmt w:val="decimal"/>
      <w:lvlText w:val="%1"/>
      <w:lvlJc w:val="left"/>
      <w:pPr>
        <w:ind w:left="600" w:hanging="600"/>
      </w:pPr>
      <w:rPr>
        <w:rFonts w:hint="default"/>
        <w:b/>
      </w:rPr>
    </w:lvl>
    <w:lvl w:ilvl="1" w:tentative="0">
      <w:start w:val="2"/>
      <w:numFmt w:val="decimal"/>
      <w:lvlText w:val="%1.%2"/>
      <w:lvlJc w:val="left"/>
      <w:pPr>
        <w:ind w:left="954" w:hanging="600"/>
      </w:pPr>
      <w:rPr>
        <w:rFonts w:hint="default"/>
        <w:b/>
      </w:rPr>
    </w:lvl>
    <w:lvl w:ilvl="2" w:tentative="0">
      <w:start w:val="1"/>
      <w:numFmt w:val="decimal"/>
      <w:lvlText w:val="%1.%2.%3"/>
      <w:lvlJc w:val="left"/>
      <w:pPr>
        <w:ind w:left="1428" w:hanging="720"/>
      </w:pPr>
      <w:rPr>
        <w:rFonts w:hint="default"/>
        <w:b/>
      </w:rPr>
    </w:lvl>
    <w:lvl w:ilvl="3" w:tentative="0">
      <w:start w:val="1"/>
      <w:numFmt w:val="decimal"/>
      <w:lvlText w:val="%1.%2.%3.%4"/>
      <w:lvlJc w:val="left"/>
      <w:pPr>
        <w:ind w:left="1782" w:hanging="720"/>
      </w:pPr>
      <w:rPr>
        <w:rFonts w:hint="default"/>
        <w:b/>
      </w:rPr>
    </w:lvl>
    <w:lvl w:ilvl="4" w:tentative="0">
      <w:start w:val="1"/>
      <w:numFmt w:val="decimal"/>
      <w:lvlText w:val="%1.%2.%3.%4.%5"/>
      <w:lvlJc w:val="left"/>
      <w:pPr>
        <w:ind w:left="2496" w:hanging="1080"/>
      </w:pPr>
      <w:rPr>
        <w:rFonts w:hint="default"/>
        <w:b/>
      </w:rPr>
    </w:lvl>
    <w:lvl w:ilvl="5" w:tentative="0">
      <w:start w:val="1"/>
      <w:numFmt w:val="decimal"/>
      <w:lvlText w:val="%1.%2.%3.%4.%5.%6"/>
      <w:lvlJc w:val="left"/>
      <w:pPr>
        <w:ind w:left="2850" w:hanging="1080"/>
      </w:pPr>
      <w:rPr>
        <w:rFonts w:hint="default"/>
        <w:b/>
      </w:rPr>
    </w:lvl>
    <w:lvl w:ilvl="6" w:tentative="0">
      <w:start w:val="1"/>
      <w:numFmt w:val="decimal"/>
      <w:lvlText w:val="%1.%2.%3.%4.%5.%6.%7"/>
      <w:lvlJc w:val="left"/>
      <w:pPr>
        <w:ind w:left="3564" w:hanging="1440"/>
      </w:pPr>
      <w:rPr>
        <w:rFonts w:hint="default"/>
        <w:b/>
      </w:rPr>
    </w:lvl>
    <w:lvl w:ilvl="7" w:tentative="0">
      <w:start w:val="1"/>
      <w:numFmt w:val="decimal"/>
      <w:lvlText w:val="%1.%2.%3.%4.%5.%6.%7.%8"/>
      <w:lvlJc w:val="left"/>
      <w:pPr>
        <w:ind w:left="3918" w:hanging="1440"/>
      </w:pPr>
      <w:rPr>
        <w:rFonts w:hint="default"/>
        <w:b/>
      </w:rPr>
    </w:lvl>
    <w:lvl w:ilvl="8" w:tentative="0">
      <w:start w:val="1"/>
      <w:numFmt w:val="decimal"/>
      <w:lvlText w:val="%1.%2.%3.%4.%5.%6.%7.%8.%9"/>
      <w:lvlJc w:val="left"/>
      <w:pPr>
        <w:ind w:left="4272" w:hanging="1440"/>
      </w:pPr>
      <w:rPr>
        <w:rFonts w:hint="default"/>
        <w:b/>
      </w:rPr>
    </w:lvl>
  </w:abstractNum>
  <w:abstractNum w:abstractNumId="11">
    <w:nsid w:val="3BEB997A"/>
    <w:multiLevelType w:val="singleLevel"/>
    <w:tmpl w:val="3BEB997A"/>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2">
    <w:nsid w:val="515C7B88"/>
    <w:multiLevelType w:val="multilevel"/>
    <w:tmpl w:val="515C7B88"/>
    <w:lvl w:ilvl="0" w:tentative="0">
      <w:start w:val="9"/>
      <w:numFmt w:val="decimal"/>
      <w:lvlText w:val="%1"/>
      <w:lvlJc w:val="left"/>
      <w:pPr>
        <w:ind w:left="735" w:hanging="360"/>
      </w:pPr>
    </w:lvl>
    <w:lvl w:ilvl="1" w:tentative="0">
      <w:start w:val="1"/>
      <w:numFmt w:val="decimal"/>
      <w:lvlText w:val="%1.%2."/>
      <w:lvlJc w:val="left"/>
      <w:pPr>
        <w:ind w:left="1287" w:hanging="360"/>
      </w:pPr>
      <w:rPr>
        <w:b w:val="0"/>
      </w:rPr>
    </w:lvl>
    <w:lvl w:ilvl="2" w:tentative="0">
      <w:start w:val="2"/>
      <w:numFmt w:val="decimal"/>
      <w:lvlText w:val="%1.%2.%3."/>
      <w:lvlJc w:val="left"/>
      <w:pPr>
        <w:ind w:left="2199" w:hanging="720"/>
      </w:pPr>
      <w:rPr>
        <w:b w:val="0"/>
      </w:rPr>
    </w:lvl>
    <w:lvl w:ilvl="3" w:tentative="0">
      <w:start w:val="1"/>
      <w:numFmt w:val="decimal"/>
      <w:lvlText w:val="%1.%2.%3.%4."/>
      <w:lvlJc w:val="left"/>
      <w:pPr>
        <w:ind w:left="2751" w:hanging="720"/>
      </w:pPr>
    </w:lvl>
    <w:lvl w:ilvl="4" w:tentative="0">
      <w:start w:val="1"/>
      <w:numFmt w:val="decimal"/>
      <w:lvlText w:val="%1.%2.%3.%4.%5."/>
      <w:lvlJc w:val="left"/>
      <w:pPr>
        <w:ind w:left="3663" w:hanging="1080"/>
      </w:pPr>
    </w:lvl>
    <w:lvl w:ilvl="5" w:tentative="0">
      <w:start w:val="1"/>
      <w:numFmt w:val="decimal"/>
      <w:lvlText w:val="%1.%2.%3.%4.%5.%6."/>
      <w:lvlJc w:val="left"/>
      <w:pPr>
        <w:ind w:left="4215" w:hanging="1080"/>
      </w:pPr>
    </w:lvl>
    <w:lvl w:ilvl="6" w:tentative="0">
      <w:start w:val="1"/>
      <w:numFmt w:val="decimal"/>
      <w:lvlText w:val="%1.%2.%3.%4.%5.%6.%7."/>
      <w:lvlJc w:val="left"/>
      <w:pPr>
        <w:ind w:left="5127" w:hanging="1440"/>
      </w:pPr>
    </w:lvl>
    <w:lvl w:ilvl="7" w:tentative="0">
      <w:start w:val="1"/>
      <w:numFmt w:val="decimal"/>
      <w:lvlText w:val="%1.%2.%3.%4.%5.%6.%7.%8."/>
      <w:lvlJc w:val="left"/>
      <w:pPr>
        <w:ind w:left="5679" w:hanging="1440"/>
      </w:pPr>
    </w:lvl>
    <w:lvl w:ilvl="8" w:tentative="0">
      <w:start w:val="1"/>
      <w:numFmt w:val="decimal"/>
      <w:lvlText w:val="%1.%2.%3.%4.%5.%6.%7.%8.%9."/>
      <w:lvlJc w:val="left"/>
      <w:pPr>
        <w:ind w:left="6591" w:hanging="1800"/>
      </w:pPr>
    </w:lvl>
  </w:abstractNum>
  <w:abstractNum w:abstractNumId="13">
    <w:nsid w:val="555A1EA1"/>
    <w:multiLevelType w:val="multilevel"/>
    <w:tmpl w:val="555A1EA1"/>
    <w:lvl w:ilvl="0" w:tentative="0">
      <w:start w:val="0"/>
      <w:numFmt w:val="bullet"/>
      <w:lvlText w:val=""/>
      <w:lvlJc w:val="left"/>
      <w:pPr>
        <w:ind w:left="1260" w:hanging="420"/>
      </w:pPr>
      <w:rPr>
        <w:rFonts w:ascii="Wingdings" w:hAnsi="Wingdings" w:cs="Wingdings"/>
        <w:sz w:val="16"/>
        <w:szCs w:val="16"/>
      </w:rPr>
    </w:lvl>
    <w:lvl w:ilvl="1" w:tentative="0">
      <w:start w:val="1"/>
      <w:numFmt w:val="decimal"/>
      <w:lvlText w:val="%2."/>
      <w:lvlJc w:val="left"/>
      <w:pPr>
        <w:ind w:left="1500" w:hanging="360"/>
      </w:pPr>
    </w:lvl>
    <w:lvl w:ilvl="2" w:tentative="0">
      <w:start w:val="1"/>
      <w:numFmt w:val="decimal"/>
      <w:lvlText w:val="%3."/>
      <w:lvlJc w:val="left"/>
      <w:pPr>
        <w:ind w:left="1860" w:hanging="360"/>
      </w:pPr>
    </w:lvl>
    <w:lvl w:ilvl="3" w:tentative="0">
      <w:start w:val="1"/>
      <w:numFmt w:val="decimal"/>
      <w:lvlText w:val="%4."/>
      <w:lvlJc w:val="left"/>
      <w:pPr>
        <w:ind w:left="2220" w:hanging="360"/>
      </w:pPr>
    </w:lvl>
    <w:lvl w:ilvl="4" w:tentative="0">
      <w:start w:val="1"/>
      <w:numFmt w:val="decimal"/>
      <w:lvlText w:val="%5."/>
      <w:lvlJc w:val="left"/>
      <w:pPr>
        <w:ind w:left="2580" w:hanging="360"/>
      </w:pPr>
    </w:lvl>
    <w:lvl w:ilvl="5" w:tentative="0">
      <w:start w:val="1"/>
      <w:numFmt w:val="decimal"/>
      <w:lvlText w:val="%6."/>
      <w:lvlJc w:val="left"/>
      <w:pPr>
        <w:ind w:left="2940" w:hanging="360"/>
      </w:pPr>
    </w:lvl>
    <w:lvl w:ilvl="6" w:tentative="0">
      <w:start w:val="1"/>
      <w:numFmt w:val="decimal"/>
      <w:lvlText w:val="%7."/>
      <w:lvlJc w:val="left"/>
      <w:pPr>
        <w:ind w:left="3300" w:hanging="360"/>
      </w:pPr>
    </w:lvl>
    <w:lvl w:ilvl="7" w:tentative="0">
      <w:start w:val="1"/>
      <w:numFmt w:val="decimal"/>
      <w:lvlText w:val="%8."/>
      <w:lvlJc w:val="left"/>
      <w:pPr>
        <w:ind w:left="3660" w:hanging="360"/>
      </w:pPr>
    </w:lvl>
    <w:lvl w:ilvl="8" w:tentative="0">
      <w:start w:val="1"/>
      <w:numFmt w:val="decimal"/>
      <w:lvlText w:val="%9."/>
      <w:lvlJc w:val="left"/>
      <w:pPr>
        <w:ind w:left="4020" w:hanging="360"/>
      </w:pPr>
    </w:lvl>
  </w:abstractNum>
  <w:abstractNum w:abstractNumId="14">
    <w:nsid w:val="58C70088"/>
    <w:multiLevelType w:val="multilevel"/>
    <w:tmpl w:val="58C70088"/>
    <w:lvl w:ilvl="0" w:tentative="0">
      <w:start w:val="1"/>
      <w:numFmt w:val="decimal"/>
      <w:pStyle w:val="68"/>
      <w:lvlText w:val="%1."/>
      <w:lvlJc w:val="left"/>
      <w:pPr>
        <w:ind w:left="502" w:hanging="360"/>
      </w:pPr>
      <w:rPr>
        <w:b/>
        <w:i w:val="0"/>
        <w:strike w:val="0"/>
        <w:dstrike w:val="0"/>
      </w:rPr>
    </w:lvl>
    <w:lvl w:ilvl="1" w:tentative="0">
      <w:start w:val="1"/>
      <w:numFmt w:val="decimal"/>
      <w:pStyle w:val="67"/>
      <w:lvlText w:val="%1.%2."/>
      <w:lvlJc w:val="left"/>
      <w:pPr>
        <w:ind w:left="858" w:hanging="432"/>
      </w:pPr>
      <w:rPr>
        <w:b w:val="0"/>
        <w:strike w:val="0"/>
      </w:rPr>
    </w:lvl>
    <w:lvl w:ilvl="2" w:tentative="0">
      <w:start w:val="1"/>
      <w:numFmt w:val="decimal"/>
      <w:pStyle w:val="69"/>
      <w:lvlText w:val="%1.%2.%3."/>
      <w:lvlJc w:val="left"/>
      <w:pPr>
        <w:ind w:left="1224" w:hanging="504"/>
      </w:pPr>
      <w:rPr>
        <w:i w:val="0"/>
        <w:strike w:val="0"/>
      </w:rPr>
    </w:lvl>
    <w:lvl w:ilvl="3" w:tentative="0">
      <w:start w:val="1"/>
      <w:numFmt w:val="decimal"/>
      <w:pStyle w:val="70"/>
      <w:lvlText w:val="%1.%2.%3.%4."/>
      <w:lvlJc w:val="left"/>
      <w:pPr>
        <w:ind w:left="1728" w:hanging="648"/>
      </w:pPr>
    </w:lvl>
    <w:lvl w:ilvl="4" w:tentative="0">
      <w:start w:val="1"/>
      <w:numFmt w:val="decimal"/>
      <w:pStyle w:val="71"/>
      <w:lvlText w:val="%1.%2.%3.%4.%5."/>
      <w:lvlJc w:val="left"/>
      <w:pPr>
        <w:ind w:left="4053" w:hanging="792"/>
      </w:pPr>
    </w:lvl>
    <w:lvl w:ilvl="5" w:tentative="0">
      <w:start w:val="1"/>
      <w:numFmt w:val="decimal"/>
      <w:lvlText w:val="%1.%2.%3.%4.%5.%6."/>
      <w:lvlJc w:val="left"/>
      <w:pPr>
        <w:ind w:left="2736" w:hanging="936"/>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abstractNum w:abstractNumId="15">
    <w:nsid w:val="60382F6E"/>
    <w:multiLevelType w:val="multilevel"/>
    <w:tmpl w:val="60382F6E"/>
    <w:lvl w:ilvl="0" w:tentative="0">
      <w:start w:val="1"/>
      <w:numFmt w:val="bullet"/>
      <w:lvlText w:val=""/>
      <w:lvlJc w:val="left"/>
      <w:pPr>
        <w:tabs>
          <w:tab w:val="left" w:pos="420"/>
        </w:tabs>
        <w:ind w:left="420" w:hanging="420"/>
      </w:pPr>
      <w:rPr>
        <w:rFonts w:hint="default" w:ascii="Wingdings" w:hAnsi="Wingdings" w:cs="Wingding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16">
    <w:nsid w:val="61DD361E"/>
    <w:multiLevelType w:val="multilevel"/>
    <w:tmpl w:val="61DD361E"/>
    <w:lvl w:ilvl="0" w:tentative="0">
      <w:start w:val="1"/>
      <w:numFmt w:val="decimal"/>
      <w:pStyle w:val="78"/>
      <w:lvlText w:val="%1."/>
      <w:lvlJc w:val="left"/>
      <w:pPr>
        <w:ind w:left="360" w:hanging="360"/>
      </w:pPr>
      <w:rPr>
        <w:rFonts w:hint="default"/>
        <w:b/>
        <w:i w:val="0"/>
        <w:color w:val="auto"/>
      </w:rPr>
    </w:lvl>
    <w:lvl w:ilvl="1" w:tentative="0">
      <w:start w:val="1"/>
      <w:numFmt w:val="decimal"/>
      <w:suff w:val="space"/>
      <w:lvlText w:val="%1.%2."/>
      <w:lvlJc w:val="left"/>
      <w:pPr>
        <w:ind w:left="567" w:firstLine="0"/>
      </w:pPr>
      <w:rPr>
        <w:rFonts w:hint="default" w:asciiTheme="minorHAnsi" w:hAnsiTheme="minorHAnsi" w:cstheme="minorHAnsi"/>
        <w:b w:val="0"/>
        <w:bCs w:val="0"/>
        <w:i w:val="0"/>
        <w:color w:val="auto"/>
        <w:sz w:val="20"/>
        <w:szCs w:val="20"/>
      </w:rPr>
    </w:lvl>
    <w:lvl w:ilvl="2" w:tentative="0">
      <w:start w:val="1"/>
      <w:numFmt w:val="decimal"/>
      <w:suff w:val="space"/>
      <w:lvlText w:val="%1.%2.%3."/>
      <w:lvlJc w:val="left"/>
      <w:pPr>
        <w:ind w:left="710" w:firstLine="0"/>
      </w:pPr>
      <w:rPr>
        <w:rFonts w:hint="default"/>
        <w:b w:val="0"/>
        <w:i w:val="0"/>
        <w:color w:val="auto"/>
        <w:sz w:val="20"/>
        <w:szCs w:val="20"/>
      </w:rPr>
    </w:lvl>
    <w:lvl w:ilvl="3" w:tentative="0">
      <w:start w:val="1"/>
      <w:numFmt w:val="decimal"/>
      <w:suff w:val="space"/>
      <w:lvlText w:val="%1.%2.%3.%4."/>
      <w:lvlJc w:val="left"/>
      <w:pPr>
        <w:ind w:left="1985" w:firstLine="0"/>
      </w:pPr>
      <w:rPr>
        <w:rFonts w:hint="default"/>
        <w:b w:val="0"/>
        <w:i w:val="0"/>
      </w:rPr>
    </w:lvl>
    <w:lvl w:ilvl="4" w:tentative="0">
      <w:start w:val="1"/>
      <w:numFmt w:val="decimal"/>
      <w:suff w:val="space"/>
      <w:lvlText w:val="%1.%2.%3.%4.%5."/>
      <w:lvlJc w:val="left"/>
      <w:pPr>
        <w:ind w:left="1134" w:firstLine="0"/>
      </w:pPr>
      <w:rPr>
        <w:rFonts w:hint="default"/>
        <w:b/>
        <w:i w:val="0"/>
      </w:rPr>
    </w:lvl>
    <w:lvl w:ilvl="5" w:tentative="0">
      <w:start w:val="1"/>
      <w:numFmt w:val="decimal"/>
      <w:lvlText w:val="%1.%2.%3.%4.%5.%6."/>
      <w:lvlJc w:val="left"/>
      <w:pPr>
        <w:tabs>
          <w:tab w:val="left" w:pos="2880"/>
        </w:tabs>
        <w:ind w:left="2736" w:hanging="936"/>
      </w:pPr>
      <w:rPr>
        <w:rFonts w:hint="default"/>
      </w:rPr>
    </w:lvl>
    <w:lvl w:ilvl="6" w:tentative="0">
      <w:start w:val="1"/>
      <w:numFmt w:val="decimal"/>
      <w:lvlText w:val="%1.%2.%3.%4.%5.%6.%7."/>
      <w:lvlJc w:val="left"/>
      <w:pPr>
        <w:tabs>
          <w:tab w:val="left" w:pos="3600"/>
        </w:tabs>
        <w:ind w:left="3240" w:hanging="1080"/>
      </w:pPr>
      <w:rPr>
        <w:rFonts w:hint="default"/>
      </w:rPr>
    </w:lvl>
    <w:lvl w:ilvl="7" w:tentative="0">
      <w:start w:val="1"/>
      <w:numFmt w:val="decimal"/>
      <w:lvlText w:val="%1.%2.%3.%4.%5.%6.%7.%8."/>
      <w:lvlJc w:val="left"/>
      <w:pPr>
        <w:tabs>
          <w:tab w:val="left" w:pos="3960"/>
        </w:tabs>
        <w:ind w:left="3744" w:hanging="1224"/>
      </w:pPr>
      <w:rPr>
        <w:rFonts w:hint="default"/>
      </w:rPr>
    </w:lvl>
    <w:lvl w:ilvl="8" w:tentative="0">
      <w:start w:val="1"/>
      <w:numFmt w:val="decimal"/>
      <w:lvlText w:val="%1.%2.%3.%4.%5.%6.%7.%8.%9."/>
      <w:lvlJc w:val="left"/>
      <w:pPr>
        <w:tabs>
          <w:tab w:val="left" w:pos="4680"/>
        </w:tabs>
        <w:ind w:left="4320" w:hanging="1440"/>
      </w:pPr>
      <w:rPr>
        <w:rFonts w:hint="default"/>
      </w:rPr>
    </w:lvl>
  </w:abstractNum>
  <w:abstractNum w:abstractNumId="17">
    <w:nsid w:val="65D56EBB"/>
    <w:multiLevelType w:val="multilevel"/>
    <w:tmpl w:val="65D56EBB"/>
    <w:lvl w:ilvl="0" w:tentative="0">
      <w:start w:val="1"/>
      <w:numFmt w:val="upperRoman"/>
      <w:lvlText w:val="%1-"/>
      <w:lvlJc w:val="left"/>
      <w:pPr>
        <w:ind w:left="900" w:hanging="720"/>
      </w:pPr>
      <w:rPr>
        <w:bCs/>
        <w:iCs/>
      </w:rPr>
    </w:lvl>
    <w:lvl w:ilvl="1" w:tentative="0">
      <w:start w:val="1"/>
      <w:numFmt w:val="lowerLetter"/>
      <w:lvlText w:val="%2."/>
      <w:lvlJc w:val="left"/>
      <w:pPr>
        <w:ind w:left="1260" w:hanging="360"/>
      </w:pPr>
    </w:lvl>
    <w:lvl w:ilvl="2" w:tentative="0">
      <w:start w:val="1"/>
      <w:numFmt w:val="lowerRoman"/>
      <w:lvlText w:val="%3."/>
      <w:lvlJc w:val="right"/>
      <w:pPr>
        <w:ind w:left="1980" w:hanging="180"/>
      </w:pPr>
    </w:lvl>
    <w:lvl w:ilvl="3" w:tentative="0">
      <w:start w:val="1"/>
      <w:numFmt w:val="decimal"/>
      <w:lvlText w:val="%4."/>
      <w:lvlJc w:val="left"/>
      <w:pPr>
        <w:ind w:left="2700" w:hanging="360"/>
      </w:pPr>
    </w:lvl>
    <w:lvl w:ilvl="4" w:tentative="0">
      <w:start w:val="1"/>
      <w:numFmt w:val="lowerLetter"/>
      <w:lvlText w:val="%5."/>
      <w:lvlJc w:val="left"/>
      <w:pPr>
        <w:ind w:left="3420" w:hanging="360"/>
      </w:pPr>
    </w:lvl>
    <w:lvl w:ilvl="5" w:tentative="0">
      <w:start w:val="1"/>
      <w:numFmt w:val="lowerRoman"/>
      <w:lvlText w:val="%6."/>
      <w:lvlJc w:val="right"/>
      <w:pPr>
        <w:ind w:left="4140" w:hanging="180"/>
      </w:pPr>
    </w:lvl>
    <w:lvl w:ilvl="6" w:tentative="0">
      <w:start w:val="1"/>
      <w:numFmt w:val="decimal"/>
      <w:lvlText w:val="%7."/>
      <w:lvlJc w:val="left"/>
      <w:pPr>
        <w:ind w:left="4860" w:hanging="360"/>
      </w:pPr>
    </w:lvl>
    <w:lvl w:ilvl="7" w:tentative="0">
      <w:start w:val="1"/>
      <w:numFmt w:val="lowerLetter"/>
      <w:lvlText w:val="%8."/>
      <w:lvlJc w:val="left"/>
      <w:pPr>
        <w:ind w:left="5580" w:hanging="360"/>
      </w:pPr>
    </w:lvl>
    <w:lvl w:ilvl="8" w:tentative="0">
      <w:start w:val="1"/>
      <w:numFmt w:val="lowerRoman"/>
      <w:lvlText w:val="%9."/>
      <w:lvlJc w:val="right"/>
      <w:pPr>
        <w:ind w:left="6300" w:hanging="180"/>
      </w:pPr>
    </w:lvl>
  </w:abstractNum>
  <w:abstractNum w:abstractNumId="18">
    <w:nsid w:val="7A4D3C65"/>
    <w:multiLevelType w:val="multilevel"/>
    <w:tmpl w:val="7A4D3C65"/>
    <w:lvl w:ilvl="0" w:tentative="0">
      <w:start w:val="1"/>
      <w:numFmt w:val="lowerLetter"/>
      <w:lvlText w:val="%1)"/>
      <w:lvlJc w:val="left"/>
      <w:pPr>
        <w:ind w:left="720" w:hanging="360"/>
      </w:pPr>
      <w:rPr>
        <w:rFonts w:hint="default"/>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9">
    <w:nsid w:val="7B4F50A5"/>
    <w:multiLevelType w:val="multilevel"/>
    <w:tmpl w:val="7B4F50A5"/>
    <w:lvl w:ilvl="0" w:tentative="0">
      <w:start w:val="1"/>
      <w:numFmt w:val="lowerLetter"/>
      <w:lvlText w:val="%1)"/>
      <w:lvlJc w:val="left"/>
      <w:pPr>
        <w:ind w:left="1064" w:hanging="360"/>
      </w:pPr>
      <w:rPr>
        <w:b/>
      </w:rPr>
    </w:lvl>
    <w:lvl w:ilvl="1" w:tentative="0">
      <w:start w:val="1"/>
      <w:numFmt w:val="lowerLetter"/>
      <w:lvlText w:val="%2."/>
      <w:lvlJc w:val="left"/>
      <w:pPr>
        <w:ind w:left="1784" w:hanging="360"/>
      </w:pPr>
    </w:lvl>
    <w:lvl w:ilvl="2" w:tentative="0">
      <w:start w:val="1"/>
      <w:numFmt w:val="lowerRoman"/>
      <w:lvlText w:val="%3."/>
      <w:lvlJc w:val="right"/>
      <w:pPr>
        <w:ind w:left="2504" w:hanging="180"/>
      </w:pPr>
    </w:lvl>
    <w:lvl w:ilvl="3" w:tentative="0">
      <w:start w:val="1"/>
      <w:numFmt w:val="decimal"/>
      <w:lvlText w:val="%4."/>
      <w:lvlJc w:val="left"/>
      <w:pPr>
        <w:ind w:left="3224" w:hanging="360"/>
      </w:pPr>
    </w:lvl>
    <w:lvl w:ilvl="4" w:tentative="0">
      <w:start w:val="1"/>
      <w:numFmt w:val="lowerLetter"/>
      <w:lvlText w:val="%5."/>
      <w:lvlJc w:val="left"/>
      <w:pPr>
        <w:ind w:left="3944" w:hanging="360"/>
      </w:pPr>
    </w:lvl>
    <w:lvl w:ilvl="5" w:tentative="0">
      <w:start w:val="1"/>
      <w:numFmt w:val="lowerRoman"/>
      <w:lvlText w:val="%6."/>
      <w:lvlJc w:val="right"/>
      <w:pPr>
        <w:ind w:left="4664" w:hanging="180"/>
      </w:pPr>
    </w:lvl>
    <w:lvl w:ilvl="6" w:tentative="0">
      <w:start w:val="1"/>
      <w:numFmt w:val="decimal"/>
      <w:lvlText w:val="%7."/>
      <w:lvlJc w:val="left"/>
      <w:pPr>
        <w:ind w:left="5384" w:hanging="360"/>
      </w:pPr>
    </w:lvl>
    <w:lvl w:ilvl="7" w:tentative="0">
      <w:start w:val="1"/>
      <w:numFmt w:val="lowerLetter"/>
      <w:lvlText w:val="%8."/>
      <w:lvlJc w:val="left"/>
      <w:pPr>
        <w:ind w:left="6104" w:hanging="360"/>
      </w:pPr>
    </w:lvl>
    <w:lvl w:ilvl="8" w:tentative="0">
      <w:start w:val="1"/>
      <w:numFmt w:val="lowerRoman"/>
      <w:lvlText w:val="%9."/>
      <w:lvlJc w:val="right"/>
      <w:pPr>
        <w:ind w:left="6824" w:hanging="180"/>
      </w:pPr>
    </w:lvl>
  </w:abstractNum>
  <w:num w:numId="1">
    <w:abstractNumId w:val="14"/>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9"/>
    </w:lvlOverride>
    <w:lvlOverride w:ilvl="1">
      <w:startOverride w:val="2"/>
    </w:lvlOverride>
    <w:lvlOverride w:ilvl="2">
      <w:startOverride w:val="1"/>
    </w:lvlOverride>
  </w:num>
  <w:num w:numId="4">
    <w:abstractNumId w:val="9"/>
  </w:num>
  <w:num w:numId="5">
    <w:abstractNumId w:val="15"/>
  </w:num>
  <w:num w:numId="6">
    <w:abstractNumId w:val="19"/>
  </w:num>
  <w:num w:numId="7">
    <w:abstractNumId w:val="4"/>
    <w:lvlOverride w:ilvl="0">
      <w:startOverride w:val="1"/>
    </w:lvlOverride>
  </w:num>
  <w:num w:numId="8">
    <w:abstractNumId w:val="6"/>
    <w:lvlOverride w:ilvl="0">
      <w:startOverride w:val="1"/>
    </w:lvlOverride>
  </w:num>
  <w:num w:numId="9">
    <w:abstractNumId w:val="6"/>
  </w:num>
  <w:num w:numId="10">
    <w:abstractNumId w:val="12"/>
    <w:lvlOverride w:ilvl="0">
      <w:startOverride w:val="1"/>
    </w:lvlOverride>
  </w:num>
  <w:num w:numId="11">
    <w:abstractNumId w:val="12"/>
  </w:num>
  <w:num w:numId="12">
    <w:abstractNumId w:val="10"/>
  </w:num>
  <w:num w:numId="13">
    <w:abstractNumId w:val="18"/>
  </w:num>
  <w:num w:numId="14">
    <w:abstractNumId w:val="13"/>
  </w:num>
  <w:num w:numId="15">
    <w:abstractNumId w:val="3"/>
  </w:num>
  <w:num w:numId="16">
    <w:abstractNumId w:val="2"/>
  </w:num>
  <w:num w:numId="17">
    <w:abstractNumId w:val="11"/>
  </w:num>
  <w:num w:numId="18">
    <w:abstractNumId w:val="0"/>
  </w:num>
  <w:num w:numId="19">
    <w:abstractNumId w:val="1"/>
  </w:num>
  <w:num w:numId="20">
    <w:abstractNumId w:val="7"/>
  </w:num>
  <w:num w:numId="21">
    <w:abstractNumId w:val="17"/>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7"/>
  <w:documentProtection w:enforcement="0"/>
  <w:defaultTabStop w:val="708"/>
  <w:hyphenationZone w:val="425"/>
  <w:characterSpacingControl w:val="doNotCompress"/>
  <w:footnotePr>
    <w:footnote w:id="26"/>
    <w:footnote w:id="27"/>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1A75"/>
    <w:rsid w:val="00002936"/>
    <w:rsid w:val="00002A2F"/>
    <w:rsid w:val="00005B8C"/>
    <w:rsid w:val="000162D6"/>
    <w:rsid w:val="00022D75"/>
    <w:rsid w:val="00023370"/>
    <w:rsid w:val="00026058"/>
    <w:rsid w:val="00026409"/>
    <w:rsid w:val="000325D3"/>
    <w:rsid w:val="0003425F"/>
    <w:rsid w:val="00041D39"/>
    <w:rsid w:val="00050AF5"/>
    <w:rsid w:val="00056CE5"/>
    <w:rsid w:val="000701A1"/>
    <w:rsid w:val="000754C5"/>
    <w:rsid w:val="00076699"/>
    <w:rsid w:val="000A1FC5"/>
    <w:rsid w:val="000A2A6D"/>
    <w:rsid w:val="000A2E1B"/>
    <w:rsid w:val="000C5012"/>
    <w:rsid w:val="000D35DC"/>
    <w:rsid w:val="000D4345"/>
    <w:rsid w:val="000D48C1"/>
    <w:rsid w:val="000E1B87"/>
    <w:rsid w:val="000E4AD6"/>
    <w:rsid w:val="001012F1"/>
    <w:rsid w:val="0010404A"/>
    <w:rsid w:val="00104180"/>
    <w:rsid w:val="0011188B"/>
    <w:rsid w:val="00113EBC"/>
    <w:rsid w:val="00125D62"/>
    <w:rsid w:val="001303F6"/>
    <w:rsid w:val="001459FC"/>
    <w:rsid w:val="001467F0"/>
    <w:rsid w:val="00153A8D"/>
    <w:rsid w:val="00162CB6"/>
    <w:rsid w:val="00164336"/>
    <w:rsid w:val="00170C36"/>
    <w:rsid w:val="00172FA2"/>
    <w:rsid w:val="001814C0"/>
    <w:rsid w:val="001901A1"/>
    <w:rsid w:val="001905D8"/>
    <w:rsid w:val="0019244D"/>
    <w:rsid w:val="001951B0"/>
    <w:rsid w:val="0019584E"/>
    <w:rsid w:val="001A7999"/>
    <w:rsid w:val="001B49D3"/>
    <w:rsid w:val="001B568E"/>
    <w:rsid w:val="001B6510"/>
    <w:rsid w:val="001B7226"/>
    <w:rsid w:val="001B7E99"/>
    <w:rsid w:val="001C1597"/>
    <w:rsid w:val="001C1B9C"/>
    <w:rsid w:val="001C2C79"/>
    <w:rsid w:val="001C30B1"/>
    <w:rsid w:val="001D3F72"/>
    <w:rsid w:val="001D62E1"/>
    <w:rsid w:val="001E0152"/>
    <w:rsid w:val="001E16F7"/>
    <w:rsid w:val="001E2E81"/>
    <w:rsid w:val="001E4564"/>
    <w:rsid w:val="001E5E9A"/>
    <w:rsid w:val="001E7556"/>
    <w:rsid w:val="001F37E7"/>
    <w:rsid w:val="001F6AC6"/>
    <w:rsid w:val="00203ED4"/>
    <w:rsid w:val="0020724A"/>
    <w:rsid w:val="00210FC5"/>
    <w:rsid w:val="00223EBD"/>
    <w:rsid w:val="002304DB"/>
    <w:rsid w:val="00237863"/>
    <w:rsid w:val="002439DB"/>
    <w:rsid w:val="002454DB"/>
    <w:rsid w:val="00250D50"/>
    <w:rsid w:val="00250FFC"/>
    <w:rsid w:val="002556E1"/>
    <w:rsid w:val="00263174"/>
    <w:rsid w:val="00266194"/>
    <w:rsid w:val="00266BA5"/>
    <w:rsid w:val="0027052D"/>
    <w:rsid w:val="00280E3E"/>
    <w:rsid w:val="00285E3B"/>
    <w:rsid w:val="00286597"/>
    <w:rsid w:val="00290D27"/>
    <w:rsid w:val="00295481"/>
    <w:rsid w:val="002A607B"/>
    <w:rsid w:val="002B1369"/>
    <w:rsid w:val="002B5020"/>
    <w:rsid w:val="002C08D8"/>
    <w:rsid w:val="002C0AF4"/>
    <w:rsid w:val="002C427C"/>
    <w:rsid w:val="002C58B1"/>
    <w:rsid w:val="002D0054"/>
    <w:rsid w:val="002D0C85"/>
    <w:rsid w:val="002D0CAE"/>
    <w:rsid w:val="002D66D6"/>
    <w:rsid w:val="002E6BFE"/>
    <w:rsid w:val="002F3EEA"/>
    <w:rsid w:val="002F797E"/>
    <w:rsid w:val="003033A9"/>
    <w:rsid w:val="00303ADD"/>
    <w:rsid w:val="00303B68"/>
    <w:rsid w:val="003049C6"/>
    <w:rsid w:val="00307DCD"/>
    <w:rsid w:val="003105E7"/>
    <w:rsid w:val="00312207"/>
    <w:rsid w:val="003136D5"/>
    <w:rsid w:val="003158FA"/>
    <w:rsid w:val="00321465"/>
    <w:rsid w:val="00341783"/>
    <w:rsid w:val="00345515"/>
    <w:rsid w:val="0034652D"/>
    <w:rsid w:val="003510CF"/>
    <w:rsid w:val="003545D1"/>
    <w:rsid w:val="003549A9"/>
    <w:rsid w:val="00360523"/>
    <w:rsid w:val="00360D04"/>
    <w:rsid w:val="0036152A"/>
    <w:rsid w:val="00366840"/>
    <w:rsid w:val="00370790"/>
    <w:rsid w:val="00372F71"/>
    <w:rsid w:val="00374AB5"/>
    <w:rsid w:val="0038101A"/>
    <w:rsid w:val="00382D4D"/>
    <w:rsid w:val="00384DB9"/>
    <w:rsid w:val="003877EA"/>
    <w:rsid w:val="00390811"/>
    <w:rsid w:val="003926D5"/>
    <w:rsid w:val="003937B7"/>
    <w:rsid w:val="00394420"/>
    <w:rsid w:val="00395BB3"/>
    <w:rsid w:val="003A31F0"/>
    <w:rsid w:val="003A6FE0"/>
    <w:rsid w:val="003B007C"/>
    <w:rsid w:val="003C2EC1"/>
    <w:rsid w:val="003C5124"/>
    <w:rsid w:val="003E0129"/>
    <w:rsid w:val="003E479B"/>
    <w:rsid w:val="003F342C"/>
    <w:rsid w:val="003F57A1"/>
    <w:rsid w:val="00400A53"/>
    <w:rsid w:val="00404C0E"/>
    <w:rsid w:val="00407136"/>
    <w:rsid w:val="00414194"/>
    <w:rsid w:val="00414422"/>
    <w:rsid w:val="004174EA"/>
    <w:rsid w:val="004211CC"/>
    <w:rsid w:val="00431DB9"/>
    <w:rsid w:val="004354DE"/>
    <w:rsid w:val="00436B53"/>
    <w:rsid w:val="00442357"/>
    <w:rsid w:val="00443151"/>
    <w:rsid w:val="0044390B"/>
    <w:rsid w:val="00452288"/>
    <w:rsid w:val="00460C9C"/>
    <w:rsid w:val="004619D8"/>
    <w:rsid w:val="00463DC9"/>
    <w:rsid w:val="00465848"/>
    <w:rsid w:val="00470293"/>
    <w:rsid w:val="004721E2"/>
    <w:rsid w:val="00480834"/>
    <w:rsid w:val="004815A8"/>
    <w:rsid w:val="00483E5F"/>
    <w:rsid w:val="0049205D"/>
    <w:rsid w:val="00492DC7"/>
    <w:rsid w:val="0049455A"/>
    <w:rsid w:val="00494F4E"/>
    <w:rsid w:val="00494F53"/>
    <w:rsid w:val="00496459"/>
    <w:rsid w:val="004A1003"/>
    <w:rsid w:val="004A77A8"/>
    <w:rsid w:val="004B65AE"/>
    <w:rsid w:val="004C1374"/>
    <w:rsid w:val="004C606D"/>
    <w:rsid w:val="004C6F03"/>
    <w:rsid w:val="004D040D"/>
    <w:rsid w:val="004D379B"/>
    <w:rsid w:val="004E251A"/>
    <w:rsid w:val="004F3C8D"/>
    <w:rsid w:val="004F6D12"/>
    <w:rsid w:val="004F7128"/>
    <w:rsid w:val="005069D7"/>
    <w:rsid w:val="0051173A"/>
    <w:rsid w:val="005125EC"/>
    <w:rsid w:val="00517A62"/>
    <w:rsid w:val="00522120"/>
    <w:rsid w:val="00530B2F"/>
    <w:rsid w:val="00531B8E"/>
    <w:rsid w:val="00533BAD"/>
    <w:rsid w:val="005348E6"/>
    <w:rsid w:val="00534C18"/>
    <w:rsid w:val="005403CC"/>
    <w:rsid w:val="00541251"/>
    <w:rsid w:val="00542769"/>
    <w:rsid w:val="00543CFD"/>
    <w:rsid w:val="00544235"/>
    <w:rsid w:val="00547647"/>
    <w:rsid w:val="005522BC"/>
    <w:rsid w:val="005525F5"/>
    <w:rsid w:val="00552FBF"/>
    <w:rsid w:val="00553EAF"/>
    <w:rsid w:val="005738CC"/>
    <w:rsid w:val="0057394B"/>
    <w:rsid w:val="00577BDD"/>
    <w:rsid w:val="005816D0"/>
    <w:rsid w:val="005850C2"/>
    <w:rsid w:val="005934E7"/>
    <w:rsid w:val="005967B1"/>
    <w:rsid w:val="005B417D"/>
    <w:rsid w:val="005B687E"/>
    <w:rsid w:val="005B7208"/>
    <w:rsid w:val="005C0B81"/>
    <w:rsid w:val="005D0B86"/>
    <w:rsid w:val="005D1420"/>
    <w:rsid w:val="005D17EE"/>
    <w:rsid w:val="005D19A7"/>
    <w:rsid w:val="005D1A26"/>
    <w:rsid w:val="005D67D3"/>
    <w:rsid w:val="005E1E36"/>
    <w:rsid w:val="005E35FE"/>
    <w:rsid w:val="005E611D"/>
    <w:rsid w:val="005F19B5"/>
    <w:rsid w:val="00607358"/>
    <w:rsid w:val="006104C3"/>
    <w:rsid w:val="00612318"/>
    <w:rsid w:val="00616193"/>
    <w:rsid w:val="006330D6"/>
    <w:rsid w:val="00635CA4"/>
    <w:rsid w:val="00636515"/>
    <w:rsid w:val="00646763"/>
    <w:rsid w:val="00653041"/>
    <w:rsid w:val="006647A9"/>
    <w:rsid w:val="00675CA9"/>
    <w:rsid w:val="00686E68"/>
    <w:rsid w:val="006904F1"/>
    <w:rsid w:val="00690E2B"/>
    <w:rsid w:val="00693797"/>
    <w:rsid w:val="0069550B"/>
    <w:rsid w:val="006A5A95"/>
    <w:rsid w:val="006A5F38"/>
    <w:rsid w:val="006B113F"/>
    <w:rsid w:val="006B1599"/>
    <w:rsid w:val="006B64F3"/>
    <w:rsid w:val="006C1767"/>
    <w:rsid w:val="006C2DE0"/>
    <w:rsid w:val="006D2BCA"/>
    <w:rsid w:val="006D54F8"/>
    <w:rsid w:val="006E0992"/>
    <w:rsid w:val="006E64A2"/>
    <w:rsid w:val="006F1621"/>
    <w:rsid w:val="006F19E3"/>
    <w:rsid w:val="006F2009"/>
    <w:rsid w:val="007055C1"/>
    <w:rsid w:val="00706199"/>
    <w:rsid w:val="007102B0"/>
    <w:rsid w:val="0071048E"/>
    <w:rsid w:val="00714667"/>
    <w:rsid w:val="00714BFA"/>
    <w:rsid w:val="007209C7"/>
    <w:rsid w:val="00723C7E"/>
    <w:rsid w:val="00724EB5"/>
    <w:rsid w:val="007268E5"/>
    <w:rsid w:val="00730D6A"/>
    <w:rsid w:val="0073315F"/>
    <w:rsid w:val="007358DC"/>
    <w:rsid w:val="007455E9"/>
    <w:rsid w:val="007465E2"/>
    <w:rsid w:val="007500AB"/>
    <w:rsid w:val="007608B7"/>
    <w:rsid w:val="0077146D"/>
    <w:rsid w:val="0078222F"/>
    <w:rsid w:val="00785111"/>
    <w:rsid w:val="007879F9"/>
    <w:rsid w:val="00790C61"/>
    <w:rsid w:val="007A17F0"/>
    <w:rsid w:val="007A4227"/>
    <w:rsid w:val="007B5069"/>
    <w:rsid w:val="007B6D08"/>
    <w:rsid w:val="007C1A66"/>
    <w:rsid w:val="007C35D1"/>
    <w:rsid w:val="007C3EEB"/>
    <w:rsid w:val="007C4787"/>
    <w:rsid w:val="007D1ACD"/>
    <w:rsid w:val="007D1CAB"/>
    <w:rsid w:val="007D4725"/>
    <w:rsid w:val="007D5022"/>
    <w:rsid w:val="007E0EB5"/>
    <w:rsid w:val="007E3774"/>
    <w:rsid w:val="00800259"/>
    <w:rsid w:val="008014C0"/>
    <w:rsid w:val="008061A8"/>
    <w:rsid w:val="00807E24"/>
    <w:rsid w:val="00810101"/>
    <w:rsid w:val="00814B7C"/>
    <w:rsid w:val="00815069"/>
    <w:rsid w:val="00822BFB"/>
    <w:rsid w:val="0082575A"/>
    <w:rsid w:val="008300B6"/>
    <w:rsid w:val="00831682"/>
    <w:rsid w:val="00836FEF"/>
    <w:rsid w:val="0084135A"/>
    <w:rsid w:val="00843201"/>
    <w:rsid w:val="008442EA"/>
    <w:rsid w:val="0084704E"/>
    <w:rsid w:val="00854467"/>
    <w:rsid w:val="00860C22"/>
    <w:rsid w:val="00861200"/>
    <w:rsid w:val="00867E94"/>
    <w:rsid w:val="008725EE"/>
    <w:rsid w:val="00881B46"/>
    <w:rsid w:val="008852E0"/>
    <w:rsid w:val="00885357"/>
    <w:rsid w:val="0089011A"/>
    <w:rsid w:val="008A2AEC"/>
    <w:rsid w:val="008A3D90"/>
    <w:rsid w:val="008A5490"/>
    <w:rsid w:val="008B4E76"/>
    <w:rsid w:val="008B638A"/>
    <w:rsid w:val="008B6F80"/>
    <w:rsid w:val="008C78EC"/>
    <w:rsid w:val="008D191E"/>
    <w:rsid w:val="008D1CE3"/>
    <w:rsid w:val="008D4C2A"/>
    <w:rsid w:val="008D6E52"/>
    <w:rsid w:val="008F3F5E"/>
    <w:rsid w:val="008F3FDE"/>
    <w:rsid w:val="008F690F"/>
    <w:rsid w:val="00901C2C"/>
    <w:rsid w:val="0090618F"/>
    <w:rsid w:val="0091378A"/>
    <w:rsid w:val="00914E3A"/>
    <w:rsid w:val="00920DE0"/>
    <w:rsid w:val="00920FD9"/>
    <w:rsid w:val="00922C3C"/>
    <w:rsid w:val="00924CE4"/>
    <w:rsid w:val="009327F5"/>
    <w:rsid w:val="00932FF2"/>
    <w:rsid w:val="00933460"/>
    <w:rsid w:val="0093616A"/>
    <w:rsid w:val="00941497"/>
    <w:rsid w:val="009432EF"/>
    <w:rsid w:val="009452F8"/>
    <w:rsid w:val="00946DBA"/>
    <w:rsid w:val="00956FCD"/>
    <w:rsid w:val="00960D50"/>
    <w:rsid w:val="00963BB5"/>
    <w:rsid w:val="00966B47"/>
    <w:rsid w:val="00967CD4"/>
    <w:rsid w:val="00967FE4"/>
    <w:rsid w:val="00972B9B"/>
    <w:rsid w:val="00974E0D"/>
    <w:rsid w:val="009764D3"/>
    <w:rsid w:val="00982485"/>
    <w:rsid w:val="00984739"/>
    <w:rsid w:val="00984FFB"/>
    <w:rsid w:val="00991C27"/>
    <w:rsid w:val="009A01E1"/>
    <w:rsid w:val="009A1822"/>
    <w:rsid w:val="009A49CA"/>
    <w:rsid w:val="009B6C1E"/>
    <w:rsid w:val="009C2904"/>
    <w:rsid w:val="009C5C6D"/>
    <w:rsid w:val="009D10D2"/>
    <w:rsid w:val="009F09BE"/>
    <w:rsid w:val="00A142C7"/>
    <w:rsid w:val="00A14E5C"/>
    <w:rsid w:val="00A21D49"/>
    <w:rsid w:val="00A226CA"/>
    <w:rsid w:val="00A26815"/>
    <w:rsid w:val="00A274B8"/>
    <w:rsid w:val="00A30E5A"/>
    <w:rsid w:val="00A33FA7"/>
    <w:rsid w:val="00A37B75"/>
    <w:rsid w:val="00A46DAE"/>
    <w:rsid w:val="00A53CE9"/>
    <w:rsid w:val="00A67CCD"/>
    <w:rsid w:val="00A70A93"/>
    <w:rsid w:val="00A73BF1"/>
    <w:rsid w:val="00A75106"/>
    <w:rsid w:val="00A82147"/>
    <w:rsid w:val="00A94FB5"/>
    <w:rsid w:val="00AA18BF"/>
    <w:rsid w:val="00AA231B"/>
    <w:rsid w:val="00AA3DC1"/>
    <w:rsid w:val="00AA4045"/>
    <w:rsid w:val="00AA517D"/>
    <w:rsid w:val="00AB2D94"/>
    <w:rsid w:val="00AB3193"/>
    <w:rsid w:val="00AB7679"/>
    <w:rsid w:val="00AB79C9"/>
    <w:rsid w:val="00AC13A8"/>
    <w:rsid w:val="00AC38DC"/>
    <w:rsid w:val="00AC4497"/>
    <w:rsid w:val="00AC5BFA"/>
    <w:rsid w:val="00AC631F"/>
    <w:rsid w:val="00AD68DE"/>
    <w:rsid w:val="00AE21EB"/>
    <w:rsid w:val="00AE413A"/>
    <w:rsid w:val="00AF2277"/>
    <w:rsid w:val="00AF2922"/>
    <w:rsid w:val="00AF4472"/>
    <w:rsid w:val="00B02B23"/>
    <w:rsid w:val="00B114C8"/>
    <w:rsid w:val="00B2086E"/>
    <w:rsid w:val="00B3274D"/>
    <w:rsid w:val="00B377D9"/>
    <w:rsid w:val="00B40AB9"/>
    <w:rsid w:val="00B55C0E"/>
    <w:rsid w:val="00B56BAF"/>
    <w:rsid w:val="00B647DE"/>
    <w:rsid w:val="00B64F25"/>
    <w:rsid w:val="00B657F8"/>
    <w:rsid w:val="00B6722E"/>
    <w:rsid w:val="00B73265"/>
    <w:rsid w:val="00B77F3E"/>
    <w:rsid w:val="00B77F8C"/>
    <w:rsid w:val="00B80078"/>
    <w:rsid w:val="00B8340C"/>
    <w:rsid w:val="00B834DF"/>
    <w:rsid w:val="00B95DB9"/>
    <w:rsid w:val="00BA00BF"/>
    <w:rsid w:val="00BA46C3"/>
    <w:rsid w:val="00BA5FE1"/>
    <w:rsid w:val="00BB24EF"/>
    <w:rsid w:val="00BB3DFA"/>
    <w:rsid w:val="00BB4141"/>
    <w:rsid w:val="00BB6974"/>
    <w:rsid w:val="00BC10BC"/>
    <w:rsid w:val="00BC1221"/>
    <w:rsid w:val="00BC4898"/>
    <w:rsid w:val="00BC5C7F"/>
    <w:rsid w:val="00BC6C48"/>
    <w:rsid w:val="00BD4D07"/>
    <w:rsid w:val="00BE00A6"/>
    <w:rsid w:val="00BE5A4A"/>
    <w:rsid w:val="00BF05BD"/>
    <w:rsid w:val="00BF12AB"/>
    <w:rsid w:val="00BF1750"/>
    <w:rsid w:val="00BF293C"/>
    <w:rsid w:val="00BF31A2"/>
    <w:rsid w:val="00BF4800"/>
    <w:rsid w:val="00C00DA7"/>
    <w:rsid w:val="00C0112E"/>
    <w:rsid w:val="00C03B96"/>
    <w:rsid w:val="00C06109"/>
    <w:rsid w:val="00C06434"/>
    <w:rsid w:val="00C06D0D"/>
    <w:rsid w:val="00C072AB"/>
    <w:rsid w:val="00C11DA7"/>
    <w:rsid w:val="00C12E7C"/>
    <w:rsid w:val="00C14A9F"/>
    <w:rsid w:val="00C177F5"/>
    <w:rsid w:val="00C20F4A"/>
    <w:rsid w:val="00C237E8"/>
    <w:rsid w:val="00C30A13"/>
    <w:rsid w:val="00C32F9D"/>
    <w:rsid w:val="00C33649"/>
    <w:rsid w:val="00C435E3"/>
    <w:rsid w:val="00C553BC"/>
    <w:rsid w:val="00C75233"/>
    <w:rsid w:val="00C805D5"/>
    <w:rsid w:val="00C84E3D"/>
    <w:rsid w:val="00C91AEF"/>
    <w:rsid w:val="00C947C1"/>
    <w:rsid w:val="00CA0017"/>
    <w:rsid w:val="00CA401E"/>
    <w:rsid w:val="00CA5A32"/>
    <w:rsid w:val="00CB0BB0"/>
    <w:rsid w:val="00CB2D5F"/>
    <w:rsid w:val="00CB49B4"/>
    <w:rsid w:val="00CB4FA4"/>
    <w:rsid w:val="00CC0050"/>
    <w:rsid w:val="00CD406E"/>
    <w:rsid w:val="00CD6149"/>
    <w:rsid w:val="00CE1CD3"/>
    <w:rsid w:val="00CF4473"/>
    <w:rsid w:val="00CF67E9"/>
    <w:rsid w:val="00D077EA"/>
    <w:rsid w:val="00D14137"/>
    <w:rsid w:val="00D1529E"/>
    <w:rsid w:val="00D16BBA"/>
    <w:rsid w:val="00D27A00"/>
    <w:rsid w:val="00D34A89"/>
    <w:rsid w:val="00D4278A"/>
    <w:rsid w:val="00D44AB8"/>
    <w:rsid w:val="00D512E5"/>
    <w:rsid w:val="00D52328"/>
    <w:rsid w:val="00D57B63"/>
    <w:rsid w:val="00D666C8"/>
    <w:rsid w:val="00D7542D"/>
    <w:rsid w:val="00D824AC"/>
    <w:rsid w:val="00D86073"/>
    <w:rsid w:val="00D86A2E"/>
    <w:rsid w:val="00D948C3"/>
    <w:rsid w:val="00DA539F"/>
    <w:rsid w:val="00DA5B11"/>
    <w:rsid w:val="00DB1771"/>
    <w:rsid w:val="00DB2AB2"/>
    <w:rsid w:val="00DB4164"/>
    <w:rsid w:val="00DC20D8"/>
    <w:rsid w:val="00DC5CE3"/>
    <w:rsid w:val="00DC7C63"/>
    <w:rsid w:val="00DD0C3A"/>
    <w:rsid w:val="00DD204F"/>
    <w:rsid w:val="00DF26AC"/>
    <w:rsid w:val="00DF59AA"/>
    <w:rsid w:val="00DF65B5"/>
    <w:rsid w:val="00E0313D"/>
    <w:rsid w:val="00E10947"/>
    <w:rsid w:val="00E152E2"/>
    <w:rsid w:val="00E1536D"/>
    <w:rsid w:val="00E17E0F"/>
    <w:rsid w:val="00E237EB"/>
    <w:rsid w:val="00E33BCC"/>
    <w:rsid w:val="00E45D53"/>
    <w:rsid w:val="00E47FFB"/>
    <w:rsid w:val="00E5090D"/>
    <w:rsid w:val="00E527B3"/>
    <w:rsid w:val="00E55E73"/>
    <w:rsid w:val="00E57973"/>
    <w:rsid w:val="00E60163"/>
    <w:rsid w:val="00E61775"/>
    <w:rsid w:val="00E6416C"/>
    <w:rsid w:val="00E646F1"/>
    <w:rsid w:val="00E65C24"/>
    <w:rsid w:val="00E80EBA"/>
    <w:rsid w:val="00E85956"/>
    <w:rsid w:val="00E904E3"/>
    <w:rsid w:val="00E92B11"/>
    <w:rsid w:val="00E9534A"/>
    <w:rsid w:val="00EA0488"/>
    <w:rsid w:val="00EA292D"/>
    <w:rsid w:val="00EA5C94"/>
    <w:rsid w:val="00EA6643"/>
    <w:rsid w:val="00EB263F"/>
    <w:rsid w:val="00EB2C67"/>
    <w:rsid w:val="00EB3AD8"/>
    <w:rsid w:val="00EC2B7E"/>
    <w:rsid w:val="00EE34FB"/>
    <w:rsid w:val="00EE578A"/>
    <w:rsid w:val="00EF169F"/>
    <w:rsid w:val="00EF2039"/>
    <w:rsid w:val="00EF2E87"/>
    <w:rsid w:val="00EF7414"/>
    <w:rsid w:val="00F00317"/>
    <w:rsid w:val="00F02B0A"/>
    <w:rsid w:val="00F04CDB"/>
    <w:rsid w:val="00F07D3B"/>
    <w:rsid w:val="00F127DB"/>
    <w:rsid w:val="00F201DE"/>
    <w:rsid w:val="00F24D9D"/>
    <w:rsid w:val="00F3147B"/>
    <w:rsid w:val="00F3161B"/>
    <w:rsid w:val="00F404CC"/>
    <w:rsid w:val="00F42F6F"/>
    <w:rsid w:val="00F44014"/>
    <w:rsid w:val="00F47445"/>
    <w:rsid w:val="00F52452"/>
    <w:rsid w:val="00F546D6"/>
    <w:rsid w:val="00F56205"/>
    <w:rsid w:val="00F56364"/>
    <w:rsid w:val="00F56EA1"/>
    <w:rsid w:val="00F60A37"/>
    <w:rsid w:val="00F61FFD"/>
    <w:rsid w:val="00F70A59"/>
    <w:rsid w:val="00F73EDC"/>
    <w:rsid w:val="00F755CD"/>
    <w:rsid w:val="00F76579"/>
    <w:rsid w:val="00F77E6D"/>
    <w:rsid w:val="00F8008F"/>
    <w:rsid w:val="00F82D91"/>
    <w:rsid w:val="00F82F9D"/>
    <w:rsid w:val="00F83303"/>
    <w:rsid w:val="00F92151"/>
    <w:rsid w:val="00F9641A"/>
    <w:rsid w:val="00FA5E9B"/>
    <w:rsid w:val="00FB0105"/>
    <w:rsid w:val="00FB2312"/>
    <w:rsid w:val="00FB3949"/>
    <w:rsid w:val="00FC53F5"/>
    <w:rsid w:val="00FC5B6E"/>
    <w:rsid w:val="00FD4EC4"/>
    <w:rsid w:val="00FF023C"/>
    <w:rsid w:val="01611B41"/>
    <w:rsid w:val="01C57D9D"/>
    <w:rsid w:val="01EA0118"/>
    <w:rsid w:val="026853A6"/>
    <w:rsid w:val="02947618"/>
    <w:rsid w:val="030A3C1C"/>
    <w:rsid w:val="03E25934"/>
    <w:rsid w:val="03FE7304"/>
    <w:rsid w:val="05AB50DB"/>
    <w:rsid w:val="06291A06"/>
    <w:rsid w:val="06316639"/>
    <w:rsid w:val="0862654D"/>
    <w:rsid w:val="087249D5"/>
    <w:rsid w:val="09701525"/>
    <w:rsid w:val="09B66CDA"/>
    <w:rsid w:val="0D3A5527"/>
    <w:rsid w:val="0EC77B13"/>
    <w:rsid w:val="106F43D6"/>
    <w:rsid w:val="12EA1FFB"/>
    <w:rsid w:val="13663273"/>
    <w:rsid w:val="15B201E3"/>
    <w:rsid w:val="16CD13E5"/>
    <w:rsid w:val="174D31CB"/>
    <w:rsid w:val="17912EB8"/>
    <w:rsid w:val="1A132FD1"/>
    <w:rsid w:val="1BE53911"/>
    <w:rsid w:val="1CD360F3"/>
    <w:rsid w:val="1D892C59"/>
    <w:rsid w:val="1E363F4E"/>
    <w:rsid w:val="1E512378"/>
    <w:rsid w:val="1FBE0F24"/>
    <w:rsid w:val="20D707DB"/>
    <w:rsid w:val="22C6451F"/>
    <w:rsid w:val="23D70E4D"/>
    <w:rsid w:val="267D5AB4"/>
    <w:rsid w:val="26A45CA2"/>
    <w:rsid w:val="27E83448"/>
    <w:rsid w:val="28912298"/>
    <w:rsid w:val="2A2542B1"/>
    <w:rsid w:val="2A586D3D"/>
    <w:rsid w:val="2A783D3B"/>
    <w:rsid w:val="2D937890"/>
    <w:rsid w:val="2DB30D31"/>
    <w:rsid w:val="2EAE3BC2"/>
    <w:rsid w:val="2ED534AD"/>
    <w:rsid w:val="30377647"/>
    <w:rsid w:val="30776737"/>
    <w:rsid w:val="31B66C1B"/>
    <w:rsid w:val="36D01382"/>
    <w:rsid w:val="36EB7286"/>
    <w:rsid w:val="38BB4ECB"/>
    <w:rsid w:val="38E017B0"/>
    <w:rsid w:val="39465447"/>
    <w:rsid w:val="39CB2088"/>
    <w:rsid w:val="419A03ED"/>
    <w:rsid w:val="44191493"/>
    <w:rsid w:val="447E3E80"/>
    <w:rsid w:val="467F6D55"/>
    <w:rsid w:val="47BF7367"/>
    <w:rsid w:val="496F1416"/>
    <w:rsid w:val="4B2268CA"/>
    <w:rsid w:val="4B313E13"/>
    <w:rsid w:val="4B897FBC"/>
    <w:rsid w:val="4C2C78E3"/>
    <w:rsid w:val="52114B9B"/>
    <w:rsid w:val="52360AEF"/>
    <w:rsid w:val="52C46E79"/>
    <w:rsid w:val="547D09A9"/>
    <w:rsid w:val="551C7858"/>
    <w:rsid w:val="571921A6"/>
    <w:rsid w:val="58A872FA"/>
    <w:rsid w:val="58B22C74"/>
    <w:rsid w:val="58C85368"/>
    <w:rsid w:val="591923BD"/>
    <w:rsid w:val="597F090F"/>
    <w:rsid w:val="5A045692"/>
    <w:rsid w:val="5B4053C8"/>
    <w:rsid w:val="5CC33432"/>
    <w:rsid w:val="5D7B1FEA"/>
    <w:rsid w:val="5E76789A"/>
    <w:rsid w:val="5E8153F3"/>
    <w:rsid w:val="5F6201AE"/>
    <w:rsid w:val="60F13F5F"/>
    <w:rsid w:val="64B60137"/>
    <w:rsid w:val="65801591"/>
    <w:rsid w:val="672259D8"/>
    <w:rsid w:val="6855023B"/>
    <w:rsid w:val="6977185B"/>
    <w:rsid w:val="69880E06"/>
    <w:rsid w:val="6A842372"/>
    <w:rsid w:val="6BFF3E4F"/>
    <w:rsid w:val="6E3E68A3"/>
    <w:rsid w:val="7165177B"/>
    <w:rsid w:val="7243080B"/>
    <w:rsid w:val="72654A2B"/>
    <w:rsid w:val="72902B04"/>
    <w:rsid w:val="729843E7"/>
    <w:rsid w:val="73B1065D"/>
    <w:rsid w:val="75FC2EE2"/>
    <w:rsid w:val="78190AB2"/>
    <w:rsid w:val="78427C41"/>
    <w:rsid w:val="7B9B16E6"/>
    <w:rsid w:val="7CA76112"/>
    <w:rsid w:val="7E62287B"/>
    <w:rsid w:val="7EE01C90"/>
    <w:rsid w:val="7F5B0A8B"/>
    <w:rsid w:val="7FDE0DFF"/>
  </w:rsids>
  <m:mathPr>
    <m:mathFont m:val="Cambria Math"/>
    <m:brkBin m:val="before"/>
    <m:brkBinSub m:val="--"/>
    <m:smallFrac m:val="0"/>
    <m:dispDef/>
    <m:lMargin m:val="0"/>
    <m:rMargin m:val="0"/>
    <m:defJc m:val="centerGroup"/>
    <m:wrapIndent m:val="1440"/>
    <m:intLim m:val="subSup"/>
    <m:naryLim m:val="undOvr"/>
  </m:mathPr>
  <w:doNotAutoCompressPictures/>
  <w:themeFontLang w:val="pt-BR"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ocked="1"/>
    <w:lsdException w:qFormat="1" w:unhideWhenUsed="0" w:uiPriority="0" w:semiHidden="0" w:name="heading 8" w:locked="1"/>
    <w:lsdException w:qFormat="1" w:uiPriority="0" w:semiHidden="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ocked="1"/>
    <w:lsdException w:uiPriority="99" w:name="table of figures"/>
    <w:lsdException w:uiPriority="99" w:name="envelope address"/>
    <w:lsdException w:uiPriority="99" w:name="envelope return"/>
    <w:lsdException w:qFormat="1" w:uiPriority="99" w:name="footnote reference"/>
    <w:lsdException w:qFormat="1" w:uiPriority="0" w:semiHidden="0" w:name="annotation reference"/>
    <w:lsdException w:uiPriority="99" w:name="line number"/>
    <w:lsdException w:qFormat="1" w:unhideWhenUsed="0" w:uiPriority="0" w:semiHidden="0"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qFormat="1" w:uiPriority="99" w:name="FollowedHyperlink"/>
    <w:lsdException w:qFormat="1" w:unhideWhenUsed="0" w:uiPriority="22" w:semiHidden="0" w:name="Strong" w:locked="1"/>
    <w:lsdException w:qFormat="1" w:unhideWhenUsed="0" w:uiPriority="20" w:semiHidden="0" w:name="Emphasis" w:locked="1"/>
    <w:lsdException w:uiPriority="99"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39" w:semiHidden="0" w:name="Table Grid"/>
    <w:lsdException w:uiPriority="99" w:name="Table Theme"/>
    <w:lsdException w:qFormat="1" w:uiPriority="99" w:semiHidden="0" w:name="Placeholder Text"/>
    <w:lsdException w:qFormat="1" w:unhideWhenUsed="0" w:uiPriority="34" w:semiHidden="0" w:name="List Paragraph"/>
    <w:lsdException w:qFormat="1" w:unhideWhenUsed="0" w:uiPriority="0" w:semiHidden="0" w:name="Quote"/>
  </w:latentStyles>
  <w:style w:type="paragraph" w:default="1" w:styleId="1">
    <w:name w:val="Normal"/>
    <w:qFormat/>
    <w:uiPriority w:val="0"/>
    <w:rPr>
      <w:rFonts w:ascii="Times New Roman" w:hAnsi="Times New Roman" w:eastAsia="Times New Roman" w:cs="Times New Roman"/>
      <w:sz w:val="24"/>
      <w:szCs w:val="24"/>
      <w:lang w:val="pt-BR" w:eastAsia="pt-BR" w:bidi="ar-SA"/>
    </w:rPr>
  </w:style>
  <w:style w:type="paragraph" w:styleId="2">
    <w:name w:val="heading 1"/>
    <w:basedOn w:val="1"/>
    <w:next w:val="1"/>
    <w:link w:val="41"/>
    <w:qFormat/>
    <w:uiPriority w:val="0"/>
    <w:pPr>
      <w:keepNext/>
      <w:outlineLvl w:val="0"/>
    </w:pPr>
    <w:rPr>
      <w:rFonts w:ascii="Arial" w:hAnsi="Arial" w:cs="Arial"/>
      <w:b/>
      <w:bCs/>
    </w:rPr>
  </w:style>
  <w:style w:type="paragraph" w:styleId="3">
    <w:name w:val="heading 2"/>
    <w:basedOn w:val="1"/>
    <w:next w:val="1"/>
    <w:link w:val="42"/>
    <w:qFormat/>
    <w:uiPriority w:val="0"/>
    <w:pPr>
      <w:keepNext/>
      <w:outlineLvl w:val="1"/>
    </w:pPr>
    <w:rPr>
      <w:rFonts w:ascii="Arial" w:hAnsi="Arial" w:cs="Arial"/>
      <w:u w:val="single"/>
    </w:rPr>
  </w:style>
  <w:style w:type="paragraph" w:styleId="4">
    <w:name w:val="heading 3"/>
    <w:basedOn w:val="1"/>
    <w:next w:val="1"/>
    <w:link w:val="43"/>
    <w:qFormat/>
    <w:uiPriority w:val="0"/>
    <w:pPr>
      <w:keepNext/>
      <w:outlineLvl w:val="2"/>
    </w:pPr>
    <w:rPr>
      <w:rFonts w:ascii="Arial" w:hAnsi="Arial" w:cs="Arial"/>
      <w:b/>
      <w:bCs/>
      <w:i/>
      <w:iCs/>
    </w:rPr>
  </w:style>
  <w:style w:type="paragraph" w:styleId="5">
    <w:name w:val="heading 4"/>
    <w:basedOn w:val="1"/>
    <w:next w:val="1"/>
    <w:link w:val="44"/>
    <w:qFormat/>
    <w:uiPriority w:val="0"/>
    <w:pPr>
      <w:keepNext/>
      <w:outlineLvl w:val="3"/>
    </w:pPr>
    <w:rPr>
      <w:rFonts w:ascii="Arial" w:hAnsi="Arial" w:cs="Arial"/>
      <w:i/>
      <w:iCs/>
    </w:rPr>
  </w:style>
  <w:style w:type="paragraph" w:styleId="6">
    <w:name w:val="heading 5"/>
    <w:basedOn w:val="1"/>
    <w:next w:val="1"/>
    <w:link w:val="45"/>
    <w:qFormat/>
    <w:uiPriority w:val="0"/>
    <w:pPr>
      <w:keepNext/>
      <w:jc w:val="center"/>
      <w:outlineLvl w:val="4"/>
    </w:pPr>
    <w:rPr>
      <w:rFonts w:ascii="Arial" w:hAnsi="Arial" w:cs="Arial"/>
      <w:i/>
      <w:iCs/>
    </w:rPr>
  </w:style>
  <w:style w:type="paragraph" w:styleId="7">
    <w:name w:val="heading 6"/>
    <w:basedOn w:val="1"/>
    <w:next w:val="1"/>
    <w:link w:val="46"/>
    <w:qFormat/>
    <w:uiPriority w:val="0"/>
    <w:pPr>
      <w:keepNext/>
      <w:jc w:val="center"/>
      <w:outlineLvl w:val="5"/>
    </w:pPr>
    <w:rPr>
      <w:rFonts w:ascii="Arial" w:hAnsi="Arial" w:cs="Arial"/>
      <w:b/>
      <w:bCs/>
      <w:i/>
      <w:iCs/>
    </w:rPr>
  </w:style>
  <w:style w:type="paragraph" w:styleId="8">
    <w:name w:val="heading 7"/>
    <w:basedOn w:val="1"/>
    <w:next w:val="1"/>
    <w:link w:val="106"/>
    <w:qFormat/>
    <w:locked/>
    <w:uiPriority w:val="0"/>
    <w:pPr>
      <w:keepNext/>
      <w:suppressAutoHyphens/>
      <w:spacing w:line="360" w:lineRule="auto"/>
      <w:ind w:firstLine="720"/>
      <w:outlineLvl w:val="6"/>
    </w:pPr>
    <w:rPr>
      <w:rFonts w:ascii="Arial" w:hAnsi="Arial"/>
      <w:b/>
      <w:color w:val="000080"/>
      <w:sz w:val="30"/>
      <w:szCs w:val="20"/>
    </w:rPr>
  </w:style>
  <w:style w:type="paragraph" w:styleId="9">
    <w:name w:val="heading 8"/>
    <w:basedOn w:val="1"/>
    <w:next w:val="1"/>
    <w:link w:val="107"/>
    <w:qFormat/>
    <w:locked/>
    <w:uiPriority w:val="0"/>
    <w:pPr>
      <w:keepNext/>
      <w:suppressAutoHyphens/>
      <w:spacing w:line="360" w:lineRule="auto"/>
      <w:jc w:val="center"/>
      <w:outlineLvl w:val="7"/>
    </w:pPr>
    <w:rPr>
      <w:rFonts w:ascii="Arial" w:hAnsi="Arial"/>
      <w:b/>
      <w:color w:val="000080"/>
      <w:sz w:val="28"/>
      <w:szCs w:val="20"/>
    </w:rPr>
  </w:style>
  <w:style w:type="paragraph" w:styleId="10">
    <w:name w:val="heading 9"/>
    <w:basedOn w:val="1"/>
    <w:next w:val="1"/>
    <w:link w:val="105"/>
    <w:unhideWhenUsed/>
    <w:qFormat/>
    <w:locked/>
    <w:uiPriority w:val="0"/>
    <w:pPr>
      <w:keepNext/>
      <w:keepLines/>
      <w:spacing w:before="40"/>
      <w:outlineLvl w:val="8"/>
    </w:pPr>
    <w:rPr>
      <w:rFonts w:asciiTheme="majorHAnsi" w:hAnsiTheme="majorHAnsi" w:eastAsiaTheme="majorEastAsia" w:cstheme="majorBidi"/>
      <w:i/>
      <w:iCs/>
      <w:color w:val="262626" w:themeColor="text1" w:themeTint="D9"/>
      <w:sz w:val="21"/>
      <w:szCs w:val="21"/>
      <w14:textFill>
        <w14:solidFill>
          <w14:schemeClr w14:val="tx1">
            <w14:lumMod w14:val="85000"/>
            <w14:lumOff w14:val="15000"/>
          </w14:schemeClr>
        </w14:solidFill>
      </w14:textFill>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character" w:styleId="13">
    <w:name w:val="endnote reference"/>
    <w:basedOn w:val="11"/>
    <w:semiHidden/>
    <w:unhideWhenUsed/>
    <w:qFormat/>
    <w:uiPriority w:val="99"/>
    <w:rPr>
      <w:vertAlign w:val="superscript"/>
    </w:rPr>
  </w:style>
  <w:style w:type="character" w:styleId="14">
    <w:name w:val="Strong"/>
    <w:basedOn w:val="11"/>
    <w:qFormat/>
    <w:locked/>
    <w:uiPriority w:val="22"/>
    <w:rPr>
      <w:b/>
      <w:bCs/>
    </w:rPr>
  </w:style>
  <w:style w:type="character" w:styleId="15">
    <w:name w:val="annotation reference"/>
    <w:basedOn w:val="11"/>
    <w:unhideWhenUsed/>
    <w:qFormat/>
    <w:uiPriority w:val="0"/>
    <w:rPr>
      <w:sz w:val="16"/>
      <w:szCs w:val="16"/>
    </w:rPr>
  </w:style>
  <w:style w:type="character" w:styleId="16">
    <w:name w:val="FollowedHyperlink"/>
    <w:basedOn w:val="11"/>
    <w:semiHidden/>
    <w:unhideWhenUsed/>
    <w:qFormat/>
    <w:uiPriority w:val="99"/>
    <w:rPr>
      <w:color w:val="800080" w:themeColor="followedHyperlink"/>
      <w:u w:val="single"/>
      <w14:textFill>
        <w14:solidFill>
          <w14:schemeClr w14:val="folHlink"/>
        </w14:solidFill>
      </w14:textFill>
    </w:rPr>
  </w:style>
  <w:style w:type="character" w:styleId="17">
    <w:name w:val="Emphasis"/>
    <w:basedOn w:val="11"/>
    <w:qFormat/>
    <w:locked/>
    <w:uiPriority w:val="20"/>
    <w:rPr>
      <w:i/>
      <w:iCs/>
    </w:rPr>
  </w:style>
  <w:style w:type="character" w:styleId="18">
    <w:name w:val="footnote reference"/>
    <w:basedOn w:val="11"/>
    <w:semiHidden/>
    <w:unhideWhenUsed/>
    <w:qFormat/>
    <w:uiPriority w:val="99"/>
    <w:rPr>
      <w:vertAlign w:val="superscript"/>
    </w:rPr>
  </w:style>
  <w:style w:type="character" w:styleId="19">
    <w:name w:val="Hyperlink"/>
    <w:basedOn w:val="11"/>
    <w:unhideWhenUsed/>
    <w:qFormat/>
    <w:uiPriority w:val="99"/>
    <w:rPr>
      <w:color w:val="0000FF" w:themeColor="hyperlink"/>
      <w:u w:val="single"/>
      <w14:textFill>
        <w14:solidFill>
          <w14:schemeClr w14:val="hlink"/>
        </w14:solidFill>
      </w14:textFill>
    </w:rPr>
  </w:style>
  <w:style w:type="character" w:styleId="20">
    <w:name w:val="page number"/>
    <w:basedOn w:val="11"/>
    <w:qFormat/>
    <w:uiPriority w:val="0"/>
  </w:style>
  <w:style w:type="paragraph" w:styleId="21">
    <w:name w:val="List"/>
    <w:basedOn w:val="22"/>
    <w:qFormat/>
    <w:uiPriority w:val="0"/>
    <w:pPr>
      <w:suppressAutoHyphens/>
      <w:spacing w:line="360" w:lineRule="auto"/>
      <w:textAlignment w:val="baseline"/>
    </w:pPr>
    <w:rPr>
      <w:b/>
      <w:color w:val="000000"/>
      <w:sz w:val="22"/>
      <w:szCs w:val="20"/>
      <w:lang w:eastAsia="en-US"/>
    </w:rPr>
  </w:style>
  <w:style w:type="paragraph" w:styleId="22">
    <w:name w:val="Body Text"/>
    <w:basedOn w:val="1"/>
    <w:link w:val="47"/>
    <w:qFormat/>
    <w:uiPriority w:val="0"/>
    <w:pPr>
      <w:jc w:val="both"/>
    </w:pPr>
    <w:rPr>
      <w:rFonts w:ascii="Arial" w:hAnsi="Arial" w:cs="Arial"/>
    </w:rPr>
  </w:style>
  <w:style w:type="paragraph" w:styleId="23">
    <w:name w:val="annotation text"/>
    <w:basedOn w:val="1"/>
    <w:link w:val="64"/>
    <w:unhideWhenUsed/>
    <w:qFormat/>
    <w:uiPriority w:val="0"/>
    <w:pPr>
      <w:spacing w:line="360" w:lineRule="auto"/>
      <w:jc w:val="both"/>
    </w:pPr>
    <w:rPr>
      <w:rFonts w:ascii="Arial" w:hAnsi="Arial" w:cs="Tahoma"/>
      <w:sz w:val="20"/>
      <w:szCs w:val="20"/>
    </w:rPr>
  </w:style>
  <w:style w:type="paragraph" w:styleId="24">
    <w:name w:val="Body Text Indent 2"/>
    <w:basedOn w:val="1"/>
    <w:link w:val="108"/>
    <w:qFormat/>
    <w:uiPriority w:val="0"/>
    <w:pPr>
      <w:tabs>
        <w:tab w:val="left" w:pos="1134"/>
        <w:tab w:val="left" w:pos="7300"/>
        <w:tab w:val="left" w:pos="9142"/>
      </w:tabs>
      <w:suppressAutoHyphens/>
      <w:spacing w:line="360" w:lineRule="auto"/>
      <w:ind w:left="465"/>
    </w:pPr>
    <w:rPr>
      <w:rFonts w:ascii="Arial" w:hAnsi="Arial"/>
      <w:b/>
      <w:i/>
      <w:color w:val="000080"/>
      <w:szCs w:val="20"/>
      <w:lang w:eastAsia="en-US"/>
    </w:rPr>
  </w:style>
  <w:style w:type="paragraph" w:styleId="25">
    <w:name w:val="Title"/>
    <w:basedOn w:val="1"/>
    <w:next w:val="1"/>
    <w:link w:val="74"/>
    <w:qFormat/>
    <w:locked/>
    <w:uiPriority w:val="0"/>
    <w:pPr>
      <w:spacing w:line="360" w:lineRule="auto"/>
      <w:contextualSpacing/>
      <w:jc w:val="both"/>
    </w:pPr>
    <w:rPr>
      <w:rFonts w:asciiTheme="majorHAnsi" w:hAnsiTheme="majorHAnsi" w:eastAsiaTheme="majorEastAsia" w:cstheme="majorBidi"/>
      <w:spacing w:val="-10"/>
      <w:kern w:val="28"/>
      <w:sz w:val="56"/>
      <w:szCs w:val="56"/>
    </w:rPr>
  </w:style>
  <w:style w:type="paragraph" w:styleId="26">
    <w:name w:val="endnote text"/>
    <w:basedOn w:val="1"/>
    <w:link w:val="90"/>
    <w:semiHidden/>
    <w:unhideWhenUsed/>
    <w:qFormat/>
    <w:uiPriority w:val="99"/>
    <w:pPr>
      <w:jc w:val="both"/>
    </w:pPr>
    <w:rPr>
      <w:rFonts w:ascii="Arial" w:hAnsi="Arial" w:cs="Tahoma"/>
      <w:sz w:val="20"/>
      <w:szCs w:val="20"/>
    </w:rPr>
  </w:style>
  <w:style w:type="paragraph" w:styleId="27">
    <w:name w:val="Normal (Web)"/>
    <w:basedOn w:val="1"/>
    <w:unhideWhenUsed/>
    <w:qFormat/>
    <w:uiPriority w:val="0"/>
    <w:pPr>
      <w:spacing w:before="100" w:beforeAutospacing="1" w:after="100" w:afterAutospacing="1"/>
    </w:pPr>
    <w:rPr>
      <w:sz w:val="20"/>
    </w:rPr>
  </w:style>
  <w:style w:type="paragraph" w:styleId="28">
    <w:name w:val="Plain Text"/>
    <w:basedOn w:val="1"/>
    <w:link w:val="109"/>
    <w:qFormat/>
    <w:uiPriority w:val="0"/>
    <w:pPr>
      <w:suppressAutoHyphens/>
      <w:spacing w:line="360" w:lineRule="auto"/>
    </w:pPr>
    <w:rPr>
      <w:rFonts w:ascii="Courier New" w:hAnsi="Courier New"/>
      <w:sz w:val="20"/>
      <w:szCs w:val="20"/>
      <w:lang w:eastAsia="en-US"/>
    </w:rPr>
  </w:style>
  <w:style w:type="paragraph" w:styleId="29">
    <w:name w:val="Body Text 3"/>
    <w:basedOn w:val="1"/>
    <w:link w:val="110"/>
    <w:qFormat/>
    <w:uiPriority w:val="0"/>
    <w:pPr>
      <w:tabs>
        <w:tab w:val="left" w:pos="1134"/>
        <w:tab w:val="left" w:pos="7300"/>
        <w:tab w:val="left" w:pos="9142"/>
      </w:tabs>
      <w:suppressAutoHyphens/>
      <w:spacing w:line="360" w:lineRule="auto"/>
    </w:pPr>
    <w:rPr>
      <w:rFonts w:ascii="Arial" w:hAnsi="Arial"/>
      <w:i/>
      <w:color w:val="000080"/>
      <w:szCs w:val="20"/>
      <w:lang w:eastAsia="en-US"/>
    </w:rPr>
  </w:style>
  <w:style w:type="paragraph" w:styleId="30">
    <w:name w:val="Body Text 2"/>
    <w:basedOn w:val="1"/>
    <w:link w:val="111"/>
    <w:qFormat/>
    <w:uiPriority w:val="0"/>
    <w:pPr>
      <w:suppressAutoHyphens/>
      <w:spacing w:line="360" w:lineRule="auto"/>
      <w:jc w:val="both"/>
    </w:pPr>
    <w:rPr>
      <w:rFonts w:ascii="Arial" w:hAnsi="Arial"/>
      <w:color w:val="000000"/>
      <w:szCs w:val="20"/>
      <w:lang w:eastAsia="en-US"/>
    </w:rPr>
  </w:style>
  <w:style w:type="paragraph" w:styleId="31">
    <w:name w:val="header"/>
    <w:basedOn w:val="1"/>
    <w:link w:val="49"/>
    <w:qFormat/>
    <w:uiPriority w:val="0"/>
    <w:pPr>
      <w:tabs>
        <w:tab w:val="center" w:pos="4419"/>
        <w:tab w:val="right" w:pos="8838"/>
      </w:tabs>
    </w:pPr>
  </w:style>
  <w:style w:type="paragraph" w:styleId="32">
    <w:name w:val="annotation subject"/>
    <w:basedOn w:val="23"/>
    <w:next w:val="23"/>
    <w:link w:val="65"/>
    <w:semiHidden/>
    <w:unhideWhenUsed/>
    <w:qFormat/>
    <w:uiPriority w:val="99"/>
    <w:rPr>
      <w:b/>
      <w:bCs/>
    </w:rPr>
  </w:style>
  <w:style w:type="paragraph" w:styleId="33">
    <w:name w:val="footer"/>
    <w:basedOn w:val="1"/>
    <w:link w:val="50"/>
    <w:qFormat/>
    <w:uiPriority w:val="99"/>
    <w:pPr>
      <w:tabs>
        <w:tab w:val="center" w:pos="4419"/>
        <w:tab w:val="right" w:pos="8838"/>
      </w:tabs>
    </w:pPr>
  </w:style>
  <w:style w:type="paragraph" w:styleId="34">
    <w:name w:val="caption"/>
    <w:basedOn w:val="1"/>
    <w:next w:val="1"/>
    <w:qFormat/>
    <w:locked/>
    <w:uiPriority w:val="0"/>
    <w:pPr>
      <w:suppressLineNumbers/>
      <w:suppressAutoHyphens/>
      <w:spacing w:before="120" w:after="120" w:line="259" w:lineRule="auto"/>
    </w:pPr>
    <w:rPr>
      <w:rFonts w:cs="Arial"/>
      <w:i/>
      <w:iCs/>
      <w:lang w:eastAsia="en-US"/>
    </w:rPr>
  </w:style>
  <w:style w:type="paragraph" w:styleId="35">
    <w:name w:val="Body Text Indent 3"/>
    <w:basedOn w:val="1"/>
    <w:link w:val="112"/>
    <w:qFormat/>
    <w:uiPriority w:val="0"/>
    <w:pPr>
      <w:suppressAutoHyphens/>
      <w:spacing w:after="120" w:line="360" w:lineRule="auto"/>
      <w:ind w:left="283"/>
      <w:textAlignment w:val="baseline"/>
    </w:pPr>
    <w:rPr>
      <w:sz w:val="16"/>
      <w:szCs w:val="16"/>
      <w:lang w:eastAsia="en-US"/>
    </w:rPr>
  </w:style>
  <w:style w:type="paragraph" w:styleId="36">
    <w:name w:val="Balloon Text"/>
    <w:basedOn w:val="1"/>
    <w:link w:val="51"/>
    <w:semiHidden/>
    <w:qFormat/>
    <w:uiPriority w:val="99"/>
    <w:rPr>
      <w:rFonts w:ascii="Tahoma" w:hAnsi="Tahoma" w:cs="Tahoma"/>
      <w:sz w:val="16"/>
      <w:szCs w:val="16"/>
    </w:rPr>
  </w:style>
  <w:style w:type="paragraph" w:styleId="37">
    <w:name w:val="footnote text"/>
    <w:basedOn w:val="1"/>
    <w:link w:val="91"/>
    <w:unhideWhenUsed/>
    <w:qFormat/>
    <w:uiPriority w:val="99"/>
    <w:pPr>
      <w:jc w:val="both"/>
    </w:pPr>
    <w:rPr>
      <w:rFonts w:ascii="Arial" w:hAnsi="Arial" w:cs="Tahoma"/>
      <w:sz w:val="20"/>
      <w:szCs w:val="20"/>
    </w:rPr>
  </w:style>
  <w:style w:type="paragraph" w:styleId="38">
    <w:name w:val="toc 1"/>
    <w:basedOn w:val="1"/>
    <w:next w:val="1"/>
    <w:autoRedefine/>
    <w:unhideWhenUsed/>
    <w:qFormat/>
    <w:uiPriority w:val="39"/>
    <w:pPr>
      <w:spacing w:after="100" w:line="360" w:lineRule="auto"/>
      <w:jc w:val="both"/>
    </w:pPr>
    <w:rPr>
      <w:rFonts w:ascii="Arial" w:hAnsi="Arial" w:cs="Tahoma"/>
      <w:sz w:val="20"/>
    </w:rPr>
  </w:style>
  <w:style w:type="paragraph" w:styleId="39">
    <w:name w:val="Body Text Indent"/>
    <w:basedOn w:val="1"/>
    <w:link w:val="48"/>
    <w:qFormat/>
    <w:uiPriority w:val="0"/>
    <w:pPr>
      <w:ind w:firstLine="3686"/>
    </w:pPr>
    <w:rPr>
      <w:rFonts w:ascii="Arial" w:hAnsi="Arial" w:cs="Arial"/>
      <w:i/>
      <w:iCs/>
    </w:rPr>
  </w:style>
  <w:style w:type="table" w:styleId="40">
    <w:name w:val="Table Grid"/>
    <w:basedOn w:val="12"/>
    <w:qFormat/>
    <w:uiPriority w:val="39"/>
    <w:rPr>
      <w:rFonts w:eastAsiaTheme="minorEastAsia"/>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1">
    <w:name w:val="Título 1 Char"/>
    <w:basedOn w:val="11"/>
    <w:link w:val="2"/>
    <w:qFormat/>
    <w:uiPriority w:val="0"/>
    <w:rPr>
      <w:rFonts w:asciiTheme="majorHAnsi" w:hAnsiTheme="majorHAnsi" w:eastAsiaTheme="majorEastAsia" w:cstheme="majorBidi"/>
      <w:b/>
      <w:bCs/>
      <w:kern w:val="32"/>
      <w:sz w:val="32"/>
      <w:szCs w:val="32"/>
    </w:rPr>
  </w:style>
  <w:style w:type="character" w:customStyle="1" w:styleId="42">
    <w:name w:val="Título 2 Char"/>
    <w:basedOn w:val="11"/>
    <w:link w:val="3"/>
    <w:qFormat/>
    <w:uiPriority w:val="0"/>
    <w:rPr>
      <w:rFonts w:asciiTheme="majorHAnsi" w:hAnsiTheme="majorHAnsi" w:eastAsiaTheme="majorEastAsia" w:cstheme="majorBidi"/>
      <w:b/>
      <w:bCs/>
      <w:i/>
      <w:iCs/>
      <w:sz w:val="28"/>
      <w:szCs w:val="28"/>
    </w:rPr>
  </w:style>
  <w:style w:type="character" w:customStyle="1" w:styleId="43">
    <w:name w:val="Título 3 Char"/>
    <w:basedOn w:val="11"/>
    <w:link w:val="4"/>
    <w:qFormat/>
    <w:uiPriority w:val="0"/>
    <w:rPr>
      <w:rFonts w:asciiTheme="majorHAnsi" w:hAnsiTheme="majorHAnsi" w:eastAsiaTheme="majorEastAsia" w:cstheme="majorBidi"/>
      <w:b/>
      <w:bCs/>
      <w:sz w:val="26"/>
      <w:szCs w:val="26"/>
    </w:rPr>
  </w:style>
  <w:style w:type="character" w:customStyle="1" w:styleId="44">
    <w:name w:val="Título 4 Char"/>
    <w:basedOn w:val="11"/>
    <w:link w:val="5"/>
    <w:qFormat/>
    <w:uiPriority w:val="0"/>
    <w:rPr>
      <w:rFonts w:asciiTheme="minorHAnsi" w:hAnsiTheme="minorHAnsi" w:eastAsiaTheme="minorEastAsia" w:cstheme="minorBidi"/>
      <w:b/>
      <w:bCs/>
      <w:sz w:val="28"/>
      <w:szCs w:val="28"/>
    </w:rPr>
  </w:style>
  <w:style w:type="character" w:customStyle="1" w:styleId="45">
    <w:name w:val="Título 5 Char"/>
    <w:basedOn w:val="11"/>
    <w:link w:val="6"/>
    <w:qFormat/>
    <w:uiPriority w:val="0"/>
    <w:rPr>
      <w:rFonts w:asciiTheme="minorHAnsi" w:hAnsiTheme="minorHAnsi" w:eastAsiaTheme="minorEastAsia" w:cstheme="minorBidi"/>
      <w:b/>
      <w:bCs/>
      <w:i/>
      <w:iCs/>
      <w:sz w:val="26"/>
      <w:szCs w:val="26"/>
    </w:rPr>
  </w:style>
  <w:style w:type="character" w:customStyle="1" w:styleId="46">
    <w:name w:val="Título 6 Char"/>
    <w:basedOn w:val="11"/>
    <w:link w:val="7"/>
    <w:qFormat/>
    <w:uiPriority w:val="0"/>
    <w:rPr>
      <w:rFonts w:asciiTheme="minorHAnsi" w:hAnsiTheme="minorHAnsi" w:eastAsiaTheme="minorEastAsia" w:cstheme="minorBidi"/>
      <w:b/>
      <w:bCs/>
    </w:rPr>
  </w:style>
  <w:style w:type="character" w:customStyle="1" w:styleId="47">
    <w:name w:val="Corpo de texto Char"/>
    <w:basedOn w:val="11"/>
    <w:link w:val="22"/>
    <w:qFormat/>
    <w:locked/>
    <w:uiPriority w:val="0"/>
    <w:rPr>
      <w:rFonts w:ascii="Arial" w:hAnsi="Arial" w:cs="Arial"/>
      <w:sz w:val="24"/>
      <w:szCs w:val="24"/>
    </w:rPr>
  </w:style>
  <w:style w:type="character" w:customStyle="1" w:styleId="48">
    <w:name w:val="Recuo de corpo de texto Char"/>
    <w:basedOn w:val="11"/>
    <w:link w:val="39"/>
    <w:qFormat/>
    <w:uiPriority w:val="0"/>
    <w:rPr>
      <w:sz w:val="24"/>
      <w:szCs w:val="24"/>
    </w:rPr>
  </w:style>
  <w:style w:type="character" w:customStyle="1" w:styleId="49">
    <w:name w:val="Cabeçalho Char"/>
    <w:basedOn w:val="11"/>
    <w:link w:val="31"/>
    <w:qFormat/>
    <w:uiPriority w:val="0"/>
    <w:rPr>
      <w:sz w:val="24"/>
      <w:szCs w:val="24"/>
    </w:rPr>
  </w:style>
  <w:style w:type="character" w:customStyle="1" w:styleId="50">
    <w:name w:val="Rodapé Char"/>
    <w:basedOn w:val="11"/>
    <w:link w:val="33"/>
    <w:qFormat/>
    <w:uiPriority w:val="99"/>
    <w:rPr>
      <w:sz w:val="24"/>
      <w:szCs w:val="24"/>
    </w:rPr>
  </w:style>
  <w:style w:type="character" w:customStyle="1" w:styleId="51">
    <w:name w:val="Texto de balão Char"/>
    <w:basedOn w:val="11"/>
    <w:link w:val="36"/>
    <w:semiHidden/>
    <w:qFormat/>
    <w:uiPriority w:val="99"/>
    <w:rPr>
      <w:sz w:val="0"/>
      <w:szCs w:val="0"/>
    </w:rPr>
  </w:style>
  <w:style w:type="paragraph" w:customStyle="1" w:styleId="52">
    <w:name w:val="tj"/>
    <w:basedOn w:val="1"/>
    <w:qFormat/>
    <w:uiPriority w:val="0"/>
    <w:pPr>
      <w:spacing w:before="100" w:beforeAutospacing="1" w:after="100" w:afterAutospacing="1"/>
    </w:pPr>
    <w:rPr>
      <w:rFonts w:ascii="Arial Unicode MS" w:hAnsi="Arial Unicode MS" w:eastAsia="Arial Unicode MS" w:cs="Arial Unicode MS"/>
    </w:rPr>
  </w:style>
  <w:style w:type="paragraph" w:customStyle="1" w:styleId="53">
    <w:name w:val="Conteúdo do quadro"/>
    <w:basedOn w:val="1"/>
    <w:qFormat/>
    <w:uiPriority w:val="0"/>
  </w:style>
  <w:style w:type="paragraph" w:styleId="54">
    <w:name w:val="Quote"/>
    <w:basedOn w:val="1"/>
    <w:next w:val="1"/>
    <w:link w:val="55"/>
    <w:qFormat/>
    <w:uiPriority w:val="0"/>
    <w:pPr>
      <w:pBdr>
        <w:top w:val="single" w:color="1F497D" w:sz="4" w:space="1"/>
        <w:left w:val="single" w:color="1F497D" w:sz="4" w:space="4"/>
        <w:bottom w:val="single" w:color="1F497D" w:sz="4" w:space="1"/>
        <w:right w:val="single" w:color="1F497D" w:sz="4" w:space="4"/>
      </w:pBdr>
      <w:shd w:val="clear" w:color="auto" w:fill="FFFFCC"/>
      <w:spacing w:before="120" w:line="360" w:lineRule="auto"/>
      <w:jc w:val="both"/>
    </w:pPr>
    <w:rPr>
      <w:rFonts w:ascii="Arial" w:hAnsi="Arial" w:eastAsia="Calibri" w:cs="Tahoma"/>
      <w:i/>
      <w:iCs/>
      <w:color w:val="000000"/>
      <w:sz w:val="20"/>
      <w:lang w:eastAsia="en-US"/>
    </w:rPr>
  </w:style>
  <w:style w:type="character" w:customStyle="1" w:styleId="55">
    <w:name w:val="Citação Char"/>
    <w:basedOn w:val="11"/>
    <w:link w:val="54"/>
    <w:qFormat/>
    <w:uiPriority w:val="0"/>
    <w:rPr>
      <w:rFonts w:ascii="Arial" w:hAnsi="Arial" w:eastAsia="Calibri" w:cs="Tahoma"/>
      <w:i/>
      <w:iCs/>
      <w:color w:val="000000"/>
      <w:szCs w:val="24"/>
      <w:shd w:val="clear" w:color="auto" w:fill="FFFFCC"/>
      <w:lang w:eastAsia="en-US"/>
    </w:rPr>
  </w:style>
  <w:style w:type="paragraph" w:customStyle="1" w:styleId="56">
    <w:name w:val="Nivel 01"/>
    <w:basedOn w:val="2"/>
    <w:next w:val="1"/>
    <w:link w:val="57"/>
    <w:qFormat/>
    <w:uiPriority w:val="0"/>
    <w:pPr>
      <w:keepLines/>
      <w:spacing w:before="480" w:after="120" w:line="276" w:lineRule="auto"/>
      <w:ind w:right="-15"/>
      <w:jc w:val="both"/>
    </w:pPr>
    <w:rPr>
      <w:rFonts w:eastAsiaTheme="majorEastAsia" w:cstheme="majorBidi"/>
      <w:b w:val="0"/>
      <w:color w:val="000000"/>
      <w:kern w:val="32"/>
      <w:sz w:val="32"/>
      <w:szCs w:val="32"/>
    </w:rPr>
  </w:style>
  <w:style w:type="character" w:customStyle="1" w:styleId="57">
    <w:name w:val="Nivel 01 Char"/>
    <w:basedOn w:val="41"/>
    <w:link w:val="56"/>
    <w:qFormat/>
    <w:uiPriority w:val="0"/>
    <w:rPr>
      <w:rFonts w:ascii="Arial" w:hAnsi="Arial" w:eastAsiaTheme="majorEastAsia" w:cstheme="majorBidi"/>
      <w:b w:val="0"/>
      <w:color w:val="000000"/>
      <w:kern w:val="32"/>
      <w:sz w:val="32"/>
      <w:szCs w:val="32"/>
    </w:rPr>
  </w:style>
  <w:style w:type="paragraph" w:customStyle="1" w:styleId="58">
    <w:name w:val="PADRÃO"/>
    <w:qFormat/>
    <w:uiPriority w:val="0"/>
    <w:pPr>
      <w:keepNext/>
      <w:widowControl w:val="0"/>
      <w:shd w:val="clear" w:color="auto" w:fill="FFFFFF"/>
      <w:spacing w:before="119" w:after="119" w:line="276" w:lineRule="auto"/>
      <w:ind w:firstLine="567"/>
      <w:jc w:val="both"/>
      <w:textAlignment w:val="baseline"/>
    </w:pPr>
    <w:rPr>
      <w:rFonts w:ascii="Ecofont_Spranq_eco_Sans" w:hAnsi="Ecofont_Spranq_eco_Sans" w:eastAsia="WenQuanYi Micro Hei" w:cs="Lohit Hindi"/>
      <w:szCs w:val="24"/>
      <w:lang w:val="pt-BR" w:eastAsia="zh-CN" w:bidi="hi-IN"/>
    </w:rPr>
  </w:style>
  <w:style w:type="paragraph" w:styleId="59">
    <w:name w:val="List Paragraph"/>
    <w:basedOn w:val="1"/>
    <w:qFormat/>
    <w:uiPriority w:val="34"/>
    <w:pPr>
      <w:spacing w:line="360" w:lineRule="auto"/>
      <w:ind w:left="720"/>
      <w:contextualSpacing/>
      <w:jc w:val="both"/>
    </w:pPr>
    <w:rPr>
      <w:rFonts w:ascii="Arial" w:hAnsi="Arial" w:cs="Tahoma"/>
      <w:sz w:val="20"/>
    </w:rPr>
  </w:style>
  <w:style w:type="paragraph" w:customStyle="1" w:styleId="60">
    <w:name w:val="citação 2"/>
    <w:basedOn w:val="54"/>
    <w:link w:val="61"/>
    <w:qFormat/>
    <w:uiPriority w:val="0"/>
  </w:style>
  <w:style w:type="character" w:customStyle="1" w:styleId="61">
    <w:name w:val="citação 2 Char"/>
    <w:basedOn w:val="55"/>
    <w:link w:val="60"/>
    <w:qFormat/>
    <w:uiPriority w:val="0"/>
    <w:rPr>
      <w:rFonts w:ascii="Arial" w:hAnsi="Arial" w:eastAsia="Calibri" w:cs="Tahoma"/>
      <w:color w:val="000000"/>
      <w:szCs w:val="24"/>
      <w:shd w:val="clear" w:color="auto" w:fill="FFFFCC"/>
      <w:lang w:eastAsia="en-US"/>
    </w:rPr>
  </w:style>
  <w:style w:type="character" w:customStyle="1" w:styleId="62">
    <w:name w:val="Quote Char"/>
    <w:basedOn w:val="11"/>
    <w:link w:val="63"/>
    <w:qFormat/>
    <w:uiPriority w:val="0"/>
    <w:rPr>
      <w:rFonts w:ascii="Ecofont_Spranq_eco_Sans" w:hAnsi="Ecofont_Spranq_eco_Sans" w:eastAsia="Calibri" w:cs="Tahoma"/>
      <w:i/>
      <w:iCs/>
      <w:color w:val="000000"/>
      <w:shd w:val="clear" w:color="auto" w:fill="FFFFCC"/>
    </w:rPr>
  </w:style>
  <w:style w:type="paragraph" w:customStyle="1" w:styleId="63">
    <w:name w:val="Citação1"/>
    <w:basedOn w:val="1"/>
    <w:next w:val="1"/>
    <w:link w:val="62"/>
    <w:qFormat/>
    <w:uiPriority w:val="0"/>
    <w:pPr>
      <w:pBdr>
        <w:top w:val="single" w:color="1F497D" w:sz="4" w:space="1"/>
        <w:left w:val="single" w:color="1F497D" w:sz="4" w:space="4"/>
        <w:bottom w:val="single" w:color="1F497D" w:sz="4" w:space="1"/>
        <w:right w:val="single" w:color="1F497D" w:sz="4" w:space="4"/>
      </w:pBdr>
      <w:shd w:val="clear" w:color="auto" w:fill="FFFFCC"/>
      <w:spacing w:before="120" w:line="360" w:lineRule="auto"/>
      <w:jc w:val="both"/>
    </w:pPr>
    <w:rPr>
      <w:rFonts w:ascii="Ecofont_Spranq_eco_Sans" w:hAnsi="Ecofont_Spranq_eco_Sans" w:eastAsia="Calibri" w:cs="Tahoma"/>
      <w:i/>
      <w:iCs/>
      <w:color w:val="000000"/>
      <w:sz w:val="20"/>
      <w:szCs w:val="20"/>
    </w:rPr>
  </w:style>
  <w:style w:type="character" w:customStyle="1" w:styleId="64">
    <w:name w:val="Texto de comentário Char"/>
    <w:basedOn w:val="11"/>
    <w:link w:val="23"/>
    <w:qFormat/>
    <w:uiPriority w:val="0"/>
    <w:rPr>
      <w:rFonts w:ascii="Arial" w:hAnsi="Arial" w:cs="Tahoma"/>
    </w:rPr>
  </w:style>
  <w:style w:type="character" w:customStyle="1" w:styleId="65">
    <w:name w:val="Assunto do comentário Char"/>
    <w:basedOn w:val="64"/>
    <w:link w:val="32"/>
    <w:semiHidden/>
    <w:qFormat/>
    <w:uiPriority w:val="99"/>
    <w:rPr>
      <w:rFonts w:ascii="Arial" w:hAnsi="Arial" w:cs="Tahoma"/>
      <w:b/>
      <w:bCs/>
    </w:rPr>
  </w:style>
  <w:style w:type="paragraph" w:customStyle="1" w:styleId="66">
    <w:name w:val="Nivel1"/>
    <w:basedOn w:val="2"/>
    <w:qFormat/>
    <w:uiPriority w:val="0"/>
    <w:pPr>
      <w:keepLines/>
      <w:spacing w:before="480" w:line="276" w:lineRule="auto"/>
      <w:ind w:left="644" w:hanging="360"/>
      <w:jc w:val="both"/>
    </w:pPr>
    <w:rPr>
      <w:rFonts w:cs="Times New Roman" w:eastAsiaTheme="majorEastAsia"/>
      <w:b w:val="0"/>
      <w:bCs w:val="0"/>
      <w:color w:val="000000"/>
      <w:sz w:val="20"/>
      <w:szCs w:val="20"/>
    </w:rPr>
  </w:style>
  <w:style w:type="paragraph" w:customStyle="1" w:styleId="67">
    <w:name w:val="Nivel 2"/>
    <w:link w:val="96"/>
    <w:qFormat/>
    <w:uiPriority w:val="0"/>
    <w:pPr>
      <w:numPr>
        <w:ilvl w:val="1"/>
        <w:numId w:val="1"/>
      </w:numPr>
      <w:spacing w:before="120" w:after="120" w:line="276" w:lineRule="auto"/>
      <w:jc w:val="both"/>
    </w:pPr>
    <w:rPr>
      <w:rFonts w:ascii="Ecofont_Spranq_eco_Sans" w:hAnsi="Ecofont_Spranq_eco_Sans" w:eastAsia="Arial Unicode MS" w:cs="Times New Roman"/>
      <w:lang w:val="pt-BR" w:eastAsia="pt-BR" w:bidi="ar-SA"/>
    </w:rPr>
  </w:style>
  <w:style w:type="paragraph" w:customStyle="1" w:styleId="68">
    <w:name w:val="Nivel 1"/>
    <w:basedOn w:val="67"/>
    <w:next w:val="67"/>
    <w:qFormat/>
    <w:uiPriority w:val="0"/>
    <w:pPr>
      <w:numPr>
        <w:ilvl w:val="0"/>
      </w:numPr>
      <w:tabs>
        <w:tab w:val="left" w:pos="360"/>
      </w:tabs>
      <w:ind w:left="858" w:hanging="432"/>
    </w:pPr>
    <w:rPr>
      <w:rFonts w:cs="Arial"/>
      <w:b/>
    </w:rPr>
  </w:style>
  <w:style w:type="paragraph" w:customStyle="1" w:styleId="69">
    <w:name w:val="Nivel 3"/>
    <w:basedOn w:val="67"/>
    <w:link w:val="98"/>
    <w:qFormat/>
    <w:uiPriority w:val="0"/>
    <w:pPr>
      <w:numPr>
        <w:ilvl w:val="2"/>
      </w:numPr>
    </w:pPr>
    <w:rPr>
      <w:rFonts w:cs="Arial"/>
      <w:color w:val="000000"/>
    </w:rPr>
  </w:style>
  <w:style w:type="paragraph" w:customStyle="1" w:styleId="70">
    <w:name w:val="Nivel 4"/>
    <w:basedOn w:val="69"/>
    <w:link w:val="72"/>
    <w:qFormat/>
    <w:uiPriority w:val="0"/>
    <w:pPr>
      <w:numPr>
        <w:ilvl w:val="3"/>
      </w:numPr>
    </w:pPr>
    <w:rPr>
      <w:color w:val="auto"/>
    </w:rPr>
  </w:style>
  <w:style w:type="paragraph" w:customStyle="1" w:styleId="71">
    <w:name w:val="Nivel 5"/>
    <w:basedOn w:val="70"/>
    <w:qFormat/>
    <w:uiPriority w:val="0"/>
    <w:pPr>
      <w:numPr>
        <w:ilvl w:val="4"/>
      </w:numPr>
      <w:tabs>
        <w:tab w:val="left" w:pos="360"/>
      </w:tabs>
    </w:pPr>
  </w:style>
  <w:style w:type="character" w:customStyle="1" w:styleId="72">
    <w:name w:val="Nivel 4 Char"/>
    <w:basedOn w:val="11"/>
    <w:link w:val="70"/>
    <w:qFormat/>
    <w:uiPriority w:val="0"/>
    <w:rPr>
      <w:rFonts w:ascii="Ecofont_Spranq_eco_Sans" w:hAnsi="Ecofont_Spranq_eco_Sans" w:eastAsia="Arial Unicode MS" w:cs="Arial"/>
    </w:rPr>
  </w:style>
  <w:style w:type="paragraph" w:customStyle="1" w:styleId="73">
    <w:name w:val="Cabeçalho do Sumário1"/>
    <w:basedOn w:val="2"/>
    <w:next w:val="1"/>
    <w:unhideWhenUsed/>
    <w:qFormat/>
    <w:uiPriority w:val="39"/>
    <w:pPr>
      <w:keepLines/>
      <w:spacing w:before="240" w:line="259" w:lineRule="auto"/>
      <w:jc w:val="both"/>
      <w:outlineLvl w:val="9"/>
    </w:pPr>
    <w:rPr>
      <w:rFonts w:eastAsiaTheme="majorEastAsia" w:cstheme="majorBidi"/>
      <w:bCs w:val="0"/>
      <w:color w:val="376092" w:themeColor="accent1" w:themeShade="BF"/>
      <w:sz w:val="28"/>
      <w:szCs w:val="32"/>
    </w:rPr>
  </w:style>
  <w:style w:type="character" w:customStyle="1" w:styleId="74">
    <w:name w:val="Título Char"/>
    <w:basedOn w:val="11"/>
    <w:link w:val="25"/>
    <w:qFormat/>
    <w:uiPriority w:val="0"/>
    <w:rPr>
      <w:rFonts w:asciiTheme="majorHAnsi" w:hAnsiTheme="majorHAnsi" w:eastAsiaTheme="majorEastAsia" w:cstheme="majorBidi"/>
      <w:spacing w:val="-10"/>
      <w:kern w:val="28"/>
      <w:sz w:val="56"/>
      <w:szCs w:val="56"/>
    </w:rPr>
  </w:style>
  <w:style w:type="character" w:customStyle="1" w:styleId="75">
    <w:name w:val="Unresolved Mention1"/>
    <w:basedOn w:val="11"/>
    <w:semiHidden/>
    <w:unhideWhenUsed/>
    <w:qFormat/>
    <w:uiPriority w:val="99"/>
    <w:rPr>
      <w:color w:val="605E5C"/>
      <w:shd w:val="clear" w:color="auto" w:fill="E1DFDD"/>
    </w:rPr>
  </w:style>
  <w:style w:type="paragraph" w:customStyle="1" w:styleId="76">
    <w:name w:val="Grade Colorida - Ênfase 11"/>
    <w:basedOn w:val="1"/>
    <w:next w:val="1"/>
    <w:link w:val="77"/>
    <w:qFormat/>
    <w:uiPriority w:val="29"/>
    <w:pPr>
      <w:pBdr>
        <w:top w:val="single" w:color="1F497D" w:sz="4" w:space="1"/>
        <w:left w:val="single" w:color="1F497D" w:sz="4" w:space="4"/>
        <w:bottom w:val="single" w:color="1F497D" w:sz="4" w:space="1"/>
        <w:right w:val="single" w:color="1F497D" w:sz="4" w:space="4"/>
      </w:pBdr>
      <w:shd w:val="clear" w:color="auto" w:fill="FFFFCC"/>
      <w:spacing w:before="120"/>
      <w:jc w:val="both"/>
    </w:pPr>
    <w:rPr>
      <w:rFonts w:ascii="Arial" w:hAnsi="Arial" w:eastAsia="Calibri"/>
      <w:i/>
      <w:iCs/>
      <w:color w:val="000000"/>
      <w:sz w:val="20"/>
      <w:lang w:val="zh-CN" w:eastAsia="en-US"/>
    </w:rPr>
  </w:style>
  <w:style w:type="character" w:customStyle="1" w:styleId="77">
    <w:name w:val="Grade Colorida - Ênfase 1 Char"/>
    <w:link w:val="76"/>
    <w:qFormat/>
    <w:uiPriority w:val="29"/>
    <w:rPr>
      <w:rFonts w:ascii="Arial" w:hAnsi="Arial" w:eastAsia="Calibri"/>
      <w:i/>
      <w:iCs/>
      <w:color w:val="000000"/>
      <w:szCs w:val="24"/>
      <w:shd w:val="clear" w:color="auto" w:fill="FFFFCC"/>
      <w:lang w:val="zh-CN" w:eastAsia="en-US"/>
    </w:rPr>
  </w:style>
  <w:style w:type="paragraph" w:customStyle="1" w:styleId="78">
    <w:name w:val="Nivel_01_Titulo"/>
    <w:basedOn w:val="2"/>
    <w:next w:val="1"/>
    <w:link w:val="79"/>
    <w:qFormat/>
    <w:uiPriority w:val="0"/>
    <w:pPr>
      <w:keepLines/>
      <w:numPr>
        <w:ilvl w:val="0"/>
        <w:numId w:val="2"/>
      </w:numPr>
      <w:tabs>
        <w:tab w:val="left" w:pos="567"/>
      </w:tabs>
      <w:spacing w:before="240" w:line="360" w:lineRule="auto"/>
      <w:jc w:val="both"/>
    </w:pPr>
    <w:rPr>
      <w:rFonts w:eastAsiaTheme="majorEastAsia" w:cstheme="majorBidi"/>
      <w:kern w:val="32"/>
      <w:sz w:val="32"/>
      <w:szCs w:val="32"/>
    </w:rPr>
  </w:style>
  <w:style w:type="character" w:customStyle="1" w:styleId="79">
    <w:name w:val="Nivel_01_Titulo Char"/>
    <w:basedOn w:val="41"/>
    <w:link w:val="78"/>
    <w:qFormat/>
    <w:uiPriority w:val="0"/>
    <w:rPr>
      <w:rFonts w:ascii="Arial" w:hAnsi="Arial" w:eastAsiaTheme="majorEastAsia" w:cstheme="majorBidi"/>
      <w:kern w:val="32"/>
      <w:sz w:val="32"/>
      <w:szCs w:val="32"/>
    </w:rPr>
  </w:style>
  <w:style w:type="paragraph" w:customStyle="1" w:styleId="80">
    <w:name w:val="Parágrafo da Lista1"/>
    <w:basedOn w:val="1"/>
    <w:qFormat/>
    <w:uiPriority w:val="0"/>
    <w:pPr>
      <w:ind w:left="720"/>
      <w:jc w:val="both"/>
    </w:pPr>
    <w:rPr>
      <w:rFonts w:ascii="Ecofont_Spranq_eco_Sans" w:hAnsi="Ecofont_Spranq_eco_Sans" w:cs="Ecofont_Spranq_eco_Sans"/>
      <w:sz w:val="20"/>
    </w:rPr>
  </w:style>
  <w:style w:type="character" w:customStyle="1" w:styleId="81">
    <w:name w:val="normaltextrun"/>
    <w:basedOn w:val="11"/>
    <w:qFormat/>
    <w:uiPriority w:val="0"/>
  </w:style>
  <w:style w:type="paragraph" w:customStyle="1" w:styleId="82">
    <w:name w:val="paragraph"/>
    <w:basedOn w:val="1"/>
    <w:qFormat/>
    <w:uiPriority w:val="0"/>
    <w:pPr>
      <w:spacing w:before="100" w:beforeAutospacing="1" w:after="100" w:afterAutospacing="1"/>
      <w:jc w:val="both"/>
    </w:pPr>
    <w:rPr>
      <w:sz w:val="20"/>
    </w:rPr>
  </w:style>
  <w:style w:type="character" w:customStyle="1" w:styleId="83">
    <w:name w:val="eop"/>
    <w:basedOn w:val="11"/>
    <w:qFormat/>
    <w:uiPriority w:val="0"/>
  </w:style>
  <w:style w:type="character" w:customStyle="1" w:styleId="84">
    <w:name w:val="cf01"/>
    <w:basedOn w:val="11"/>
    <w:qFormat/>
    <w:uiPriority w:val="0"/>
    <w:rPr>
      <w:rFonts w:hint="default" w:ascii="Segoe UI" w:hAnsi="Segoe UI" w:cs="Segoe UI"/>
      <w:sz w:val="18"/>
      <w:szCs w:val="18"/>
    </w:rPr>
  </w:style>
  <w:style w:type="paragraph" w:customStyle="1" w:styleId="85">
    <w:name w:val="citacao"/>
    <w:basedOn w:val="1"/>
    <w:qFormat/>
    <w:uiPriority w:val="0"/>
    <w:pPr>
      <w:spacing w:before="100" w:beforeAutospacing="1" w:after="100" w:afterAutospacing="1"/>
      <w:jc w:val="both"/>
    </w:pPr>
    <w:rPr>
      <w:sz w:val="20"/>
    </w:rPr>
  </w:style>
  <w:style w:type="paragraph" w:customStyle="1" w:styleId="86">
    <w:name w:val="texto_justificado_recuo_primeira_linha"/>
    <w:basedOn w:val="1"/>
    <w:qFormat/>
    <w:uiPriority w:val="0"/>
    <w:pPr>
      <w:spacing w:before="100" w:beforeAutospacing="1" w:after="100" w:afterAutospacing="1"/>
      <w:jc w:val="both"/>
    </w:pPr>
    <w:rPr>
      <w:sz w:val="20"/>
    </w:rPr>
  </w:style>
  <w:style w:type="character" w:customStyle="1" w:styleId="87">
    <w:name w:val="Menção Pendente1"/>
    <w:basedOn w:val="11"/>
    <w:semiHidden/>
    <w:unhideWhenUsed/>
    <w:qFormat/>
    <w:uiPriority w:val="99"/>
    <w:rPr>
      <w:color w:val="605E5C"/>
      <w:shd w:val="clear" w:color="auto" w:fill="E1DFDD"/>
    </w:rPr>
  </w:style>
  <w:style w:type="paragraph" w:customStyle="1" w:styleId="88">
    <w:name w:val="TÍTULO"/>
    <w:basedOn w:val="78"/>
    <w:link w:val="89"/>
    <w:qFormat/>
    <w:uiPriority w:val="0"/>
    <w:pPr>
      <w:numPr>
        <w:numId w:val="0"/>
      </w:numPr>
    </w:pPr>
    <w:rPr>
      <w:rFonts w:asciiTheme="minorHAnsi" w:hAnsiTheme="minorHAnsi" w:cstheme="minorHAnsi"/>
      <w:sz w:val="24"/>
    </w:rPr>
  </w:style>
  <w:style w:type="character" w:customStyle="1" w:styleId="89">
    <w:name w:val="TÍTULO Char"/>
    <w:basedOn w:val="79"/>
    <w:link w:val="88"/>
    <w:qFormat/>
    <w:uiPriority w:val="0"/>
    <w:rPr>
      <w:rFonts w:asciiTheme="minorHAnsi" w:hAnsiTheme="minorHAnsi" w:eastAsiaTheme="majorEastAsia" w:cstheme="minorHAnsi"/>
      <w:kern w:val="32"/>
      <w:sz w:val="24"/>
      <w:szCs w:val="32"/>
    </w:rPr>
  </w:style>
  <w:style w:type="character" w:customStyle="1" w:styleId="90">
    <w:name w:val="Texto de nota de fim Char"/>
    <w:basedOn w:val="11"/>
    <w:link w:val="26"/>
    <w:semiHidden/>
    <w:qFormat/>
    <w:uiPriority w:val="99"/>
    <w:rPr>
      <w:rFonts w:ascii="Arial" w:hAnsi="Arial" w:cs="Tahoma"/>
    </w:rPr>
  </w:style>
  <w:style w:type="character" w:customStyle="1" w:styleId="91">
    <w:name w:val="Texto de nota de rodapé Char"/>
    <w:basedOn w:val="11"/>
    <w:link w:val="37"/>
    <w:qFormat/>
    <w:uiPriority w:val="99"/>
    <w:rPr>
      <w:rFonts w:ascii="Arial" w:hAnsi="Arial" w:cs="Tahoma"/>
    </w:rPr>
  </w:style>
  <w:style w:type="paragraph" w:customStyle="1" w:styleId="92">
    <w:name w:val="Notas explicativas"/>
    <w:basedOn w:val="1"/>
    <w:link w:val="93"/>
    <w:qFormat/>
    <w:uiPriority w:val="0"/>
    <w:pPr>
      <w:jc w:val="both"/>
    </w:pPr>
    <w:rPr>
      <w:rFonts w:ascii="Arial" w:hAnsi="Arial" w:cs="Tahoma"/>
      <w:sz w:val="20"/>
      <w:szCs w:val="20"/>
    </w:rPr>
  </w:style>
  <w:style w:type="character" w:customStyle="1" w:styleId="93">
    <w:name w:val="Notas explicativas Char"/>
    <w:basedOn w:val="11"/>
    <w:link w:val="92"/>
    <w:qFormat/>
    <w:uiPriority w:val="0"/>
    <w:rPr>
      <w:rFonts w:ascii="Arial" w:hAnsi="Arial" w:cs="Tahoma"/>
    </w:rPr>
  </w:style>
  <w:style w:type="paragraph" w:customStyle="1" w:styleId="94">
    <w:name w:val="tabela_texto_centralizado"/>
    <w:basedOn w:val="1"/>
    <w:qFormat/>
    <w:uiPriority w:val="0"/>
    <w:pPr>
      <w:spacing w:before="100" w:beforeAutospacing="1" w:after="100" w:afterAutospacing="1"/>
    </w:pPr>
    <w:rPr>
      <w:sz w:val="20"/>
    </w:rPr>
  </w:style>
  <w:style w:type="paragraph" w:customStyle="1" w:styleId="95">
    <w:name w:val="tabela_texto_justificado"/>
    <w:basedOn w:val="1"/>
    <w:qFormat/>
    <w:uiPriority w:val="0"/>
    <w:pPr>
      <w:spacing w:before="100" w:beforeAutospacing="1" w:after="100" w:afterAutospacing="1"/>
    </w:pPr>
    <w:rPr>
      <w:sz w:val="20"/>
    </w:rPr>
  </w:style>
  <w:style w:type="character" w:customStyle="1" w:styleId="96">
    <w:name w:val="Nivel 2 Char"/>
    <w:basedOn w:val="11"/>
    <w:link w:val="67"/>
    <w:qFormat/>
    <w:locked/>
    <w:uiPriority w:val="0"/>
    <w:rPr>
      <w:rFonts w:ascii="Ecofont_Spranq_eco_Sans" w:hAnsi="Ecofont_Spranq_eco_Sans" w:eastAsia="Arial Unicode MS"/>
    </w:rPr>
  </w:style>
  <w:style w:type="character" w:customStyle="1" w:styleId="97">
    <w:name w:val="cf11"/>
    <w:basedOn w:val="11"/>
    <w:qFormat/>
    <w:uiPriority w:val="0"/>
    <w:rPr>
      <w:rFonts w:hint="default" w:ascii="Segoe UI" w:hAnsi="Segoe UI" w:cs="Segoe UI"/>
      <w:i/>
      <w:iCs/>
      <w:sz w:val="18"/>
      <w:szCs w:val="18"/>
    </w:rPr>
  </w:style>
  <w:style w:type="character" w:customStyle="1" w:styleId="98">
    <w:name w:val="Nivel 3 Char"/>
    <w:basedOn w:val="11"/>
    <w:link w:val="69"/>
    <w:qFormat/>
    <w:uiPriority w:val="0"/>
    <w:rPr>
      <w:rFonts w:ascii="Ecofont_Spranq_eco_Sans" w:hAnsi="Ecofont_Spranq_eco_Sans" w:eastAsia="Arial Unicode MS" w:cs="Arial"/>
      <w:color w:val="000000"/>
    </w:rPr>
  </w:style>
  <w:style w:type="paragraph" w:customStyle="1" w:styleId="99">
    <w:name w:val="Nível 3-R"/>
    <w:basedOn w:val="69"/>
    <w:link w:val="100"/>
    <w:qFormat/>
    <w:uiPriority w:val="0"/>
    <w:pPr>
      <w:numPr>
        <w:numId w:val="3"/>
      </w:numPr>
    </w:pPr>
    <w:rPr>
      <w:rFonts w:ascii="Arial" w:hAnsi="Arial" w:eastAsiaTheme="minorEastAsia"/>
      <w:i/>
      <w:iCs/>
      <w:color w:val="FF0000"/>
    </w:rPr>
  </w:style>
  <w:style w:type="character" w:customStyle="1" w:styleId="100">
    <w:name w:val="Nível 3-R Char"/>
    <w:basedOn w:val="98"/>
    <w:link w:val="99"/>
    <w:qFormat/>
    <w:uiPriority w:val="0"/>
    <w:rPr>
      <w:rFonts w:ascii="Arial" w:hAnsi="Arial" w:cs="Arial" w:eastAsiaTheme="minorEastAsia"/>
      <w:i/>
      <w:iCs/>
      <w:color w:val="FF0000"/>
    </w:rPr>
  </w:style>
  <w:style w:type="paragraph" w:customStyle="1" w:styleId="101">
    <w:name w:val="pf0"/>
    <w:basedOn w:val="1"/>
    <w:qFormat/>
    <w:uiPriority w:val="0"/>
    <w:pPr>
      <w:spacing w:before="100" w:beforeAutospacing="1" w:after="100" w:afterAutospacing="1"/>
    </w:pPr>
    <w:rPr>
      <w:sz w:val="20"/>
    </w:rPr>
  </w:style>
  <w:style w:type="paragraph" w:customStyle="1" w:styleId="102">
    <w:name w:val="textbody"/>
    <w:basedOn w:val="1"/>
    <w:qFormat/>
    <w:uiPriority w:val="0"/>
    <w:pPr>
      <w:suppressAutoHyphens/>
      <w:spacing w:beforeAutospacing="1" w:after="160" w:afterAutospacing="1"/>
    </w:pPr>
  </w:style>
  <w:style w:type="character" w:customStyle="1" w:styleId="103">
    <w:name w:val="Link da Internet"/>
    <w:qFormat/>
    <w:uiPriority w:val="0"/>
    <w:rPr>
      <w:color w:val="0000FF"/>
      <w:u w:val="single"/>
    </w:rPr>
  </w:style>
  <w:style w:type="paragraph" w:customStyle="1" w:styleId="104">
    <w:name w:val="Divisão de Tabelas"/>
    <w:basedOn w:val="1"/>
    <w:qFormat/>
    <w:uiPriority w:val="0"/>
    <w:pPr>
      <w:suppressAutoHyphens/>
      <w:spacing w:line="20" w:lineRule="exact"/>
      <w:textAlignment w:val="baseline"/>
    </w:pPr>
    <w:rPr>
      <w:sz w:val="20"/>
      <w:szCs w:val="20"/>
      <w:lang w:eastAsia="en-US"/>
    </w:rPr>
  </w:style>
  <w:style w:type="character" w:customStyle="1" w:styleId="105">
    <w:name w:val="Título 9 Char"/>
    <w:basedOn w:val="11"/>
    <w:link w:val="10"/>
    <w:qFormat/>
    <w:uiPriority w:val="0"/>
    <w:rPr>
      <w:rFonts w:asciiTheme="majorHAnsi" w:hAnsiTheme="majorHAnsi" w:eastAsiaTheme="majorEastAsia" w:cstheme="majorBidi"/>
      <w:i/>
      <w:iCs/>
      <w:color w:val="262626" w:themeColor="text1" w:themeTint="D9"/>
      <w:sz w:val="21"/>
      <w:szCs w:val="21"/>
      <w14:textFill>
        <w14:solidFill>
          <w14:schemeClr w14:val="tx1">
            <w14:lumMod w14:val="85000"/>
            <w14:lumOff w14:val="15000"/>
          </w14:schemeClr>
        </w14:solidFill>
      </w14:textFill>
    </w:rPr>
  </w:style>
  <w:style w:type="character" w:customStyle="1" w:styleId="106">
    <w:name w:val="Título 7 Char"/>
    <w:basedOn w:val="11"/>
    <w:link w:val="8"/>
    <w:qFormat/>
    <w:uiPriority w:val="0"/>
    <w:rPr>
      <w:rFonts w:ascii="Arial" w:hAnsi="Arial"/>
      <w:b/>
      <w:color w:val="000080"/>
      <w:sz w:val="30"/>
    </w:rPr>
  </w:style>
  <w:style w:type="character" w:customStyle="1" w:styleId="107">
    <w:name w:val="Título 8 Char"/>
    <w:basedOn w:val="11"/>
    <w:link w:val="9"/>
    <w:qFormat/>
    <w:uiPriority w:val="0"/>
    <w:rPr>
      <w:rFonts w:ascii="Arial" w:hAnsi="Arial"/>
      <w:b/>
      <w:color w:val="000080"/>
      <w:sz w:val="28"/>
    </w:rPr>
  </w:style>
  <w:style w:type="character" w:customStyle="1" w:styleId="108">
    <w:name w:val="Recuo de corpo de texto 2 Char"/>
    <w:basedOn w:val="11"/>
    <w:link w:val="24"/>
    <w:qFormat/>
    <w:uiPriority w:val="0"/>
    <w:rPr>
      <w:rFonts w:ascii="Arial" w:hAnsi="Arial"/>
      <w:b/>
      <w:i/>
      <w:color w:val="000080"/>
      <w:sz w:val="24"/>
      <w:lang w:eastAsia="en-US"/>
    </w:rPr>
  </w:style>
  <w:style w:type="character" w:customStyle="1" w:styleId="109">
    <w:name w:val="Texto sem Formatação Char"/>
    <w:basedOn w:val="11"/>
    <w:link w:val="28"/>
    <w:qFormat/>
    <w:uiPriority w:val="0"/>
    <w:rPr>
      <w:rFonts w:ascii="Courier New" w:hAnsi="Courier New"/>
      <w:lang w:eastAsia="en-US"/>
    </w:rPr>
  </w:style>
  <w:style w:type="character" w:customStyle="1" w:styleId="110">
    <w:name w:val="Corpo de texto 3 Char"/>
    <w:basedOn w:val="11"/>
    <w:link w:val="29"/>
    <w:qFormat/>
    <w:uiPriority w:val="0"/>
    <w:rPr>
      <w:rFonts w:ascii="Arial" w:hAnsi="Arial"/>
      <w:i/>
      <w:color w:val="000080"/>
      <w:sz w:val="24"/>
      <w:lang w:eastAsia="en-US"/>
    </w:rPr>
  </w:style>
  <w:style w:type="character" w:customStyle="1" w:styleId="111">
    <w:name w:val="Corpo de texto 2 Char"/>
    <w:basedOn w:val="11"/>
    <w:link w:val="30"/>
    <w:qFormat/>
    <w:uiPriority w:val="0"/>
    <w:rPr>
      <w:rFonts w:ascii="Arial" w:hAnsi="Arial"/>
      <w:color w:val="000000"/>
      <w:sz w:val="24"/>
      <w:lang w:eastAsia="en-US"/>
    </w:rPr>
  </w:style>
  <w:style w:type="character" w:customStyle="1" w:styleId="112">
    <w:name w:val="Recuo de corpo de texto 3 Char"/>
    <w:basedOn w:val="11"/>
    <w:link w:val="35"/>
    <w:qFormat/>
    <w:uiPriority w:val="0"/>
    <w:rPr>
      <w:sz w:val="16"/>
      <w:szCs w:val="16"/>
      <w:lang w:eastAsia="en-US"/>
    </w:rPr>
  </w:style>
  <w:style w:type="character" w:customStyle="1" w:styleId="113">
    <w:name w:val="Link da internet visitado"/>
    <w:basedOn w:val="11"/>
    <w:semiHidden/>
    <w:unhideWhenUsed/>
    <w:qFormat/>
    <w:uiPriority w:val="99"/>
    <w:rPr>
      <w:color w:val="800080"/>
      <w:u w:val="single"/>
    </w:rPr>
  </w:style>
  <w:style w:type="character" w:customStyle="1" w:styleId="114">
    <w:name w:val="WW-Fonte parág. padrão"/>
    <w:qFormat/>
    <w:uiPriority w:val="0"/>
  </w:style>
  <w:style w:type="character" w:customStyle="1" w:styleId="115">
    <w:name w:val="Símbolos de numeração"/>
    <w:qFormat/>
    <w:uiPriority w:val="0"/>
    <w:rPr>
      <w:rFonts w:ascii="Times New Roman" w:hAnsi="Times New Roman"/>
      <w:b/>
      <w:bCs/>
      <w:sz w:val="23"/>
      <w:szCs w:val="23"/>
    </w:rPr>
  </w:style>
  <w:style w:type="character" w:customStyle="1" w:styleId="116">
    <w:name w:val="Marcadores"/>
    <w:qFormat/>
    <w:uiPriority w:val="0"/>
    <w:rPr>
      <w:rFonts w:ascii="OpenSymbol" w:hAnsi="OpenSymbol" w:eastAsia="OpenSymbol" w:cs="OpenSymbol"/>
    </w:rPr>
  </w:style>
  <w:style w:type="paragraph" w:customStyle="1" w:styleId="117">
    <w:name w:val="Título16"/>
    <w:basedOn w:val="1"/>
    <w:next w:val="22"/>
    <w:qFormat/>
    <w:uiPriority w:val="0"/>
    <w:pPr>
      <w:keepNext/>
      <w:suppressAutoHyphens/>
      <w:spacing w:before="240" w:after="120" w:line="259" w:lineRule="auto"/>
    </w:pPr>
    <w:rPr>
      <w:rFonts w:ascii="Liberation Sans" w:hAnsi="Liberation Sans" w:eastAsia="Microsoft YaHei" w:cs="Arial"/>
      <w:sz w:val="28"/>
      <w:szCs w:val="28"/>
      <w:lang w:eastAsia="en-US"/>
    </w:rPr>
  </w:style>
  <w:style w:type="paragraph" w:customStyle="1" w:styleId="118">
    <w:name w:val="Índice"/>
    <w:basedOn w:val="1"/>
    <w:qFormat/>
    <w:uiPriority w:val="0"/>
    <w:pPr>
      <w:suppressLineNumbers/>
      <w:suppressAutoHyphens/>
      <w:spacing w:after="160" w:line="259" w:lineRule="auto"/>
    </w:pPr>
    <w:rPr>
      <w:rFonts w:cs="Arial"/>
      <w:sz w:val="20"/>
      <w:szCs w:val="20"/>
      <w:lang w:val="zh-CN" w:eastAsia="zh-CN" w:bidi="zh-CN"/>
    </w:rPr>
  </w:style>
  <w:style w:type="paragraph" w:customStyle="1" w:styleId="119">
    <w:name w:val="Cabeçalho e Rodapé"/>
    <w:basedOn w:val="1"/>
    <w:qFormat/>
    <w:uiPriority w:val="0"/>
    <w:pPr>
      <w:suppressAutoHyphens/>
      <w:spacing w:after="160" w:line="259" w:lineRule="auto"/>
    </w:pPr>
    <w:rPr>
      <w:sz w:val="20"/>
      <w:szCs w:val="20"/>
      <w:lang w:eastAsia="en-US"/>
    </w:rPr>
  </w:style>
  <w:style w:type="paragraph" w:customStyle="1" w:styleId="120">
    <w:name w:val="Título15"/>
    <w:basedOn w:val="1"/>
    <w:next w:val="22"/>
    <w:qFormat/>
    <w:uiPriority w:val="0"/>
    <w:pPr>
      <w:keepNext/>
      <w:suppressAutoHyphens/>
      <w:spacing w:before="240" w:after="120" w:line="259" w:lineRule="auto"/>
    </w:pPr>
    <w:rPr>
      <w:rFonts w:ascii="Liberation Sans" w:hAnsi="Liberation Sans" w:eastAsia="Microsoft YaHei" w:cs="Arial"/>
      <w:sz w:val="28"/>
      <w:szCs w:val="28"/>
      <w:lang w:eastAsia="en-US"/>
    </w:rPr>
  </w:style>
  <w:style w:type="paragraph" w:customStyle="1" w:styleId="121">
    <w:name w:val="Título14"/>
    <w:basedOn w:val="1"/>
    <w:next w:val="22"/>
    <w:qFormat/>
    <w:uiPriority w:val="0"/>
    <w:pPr>
      <w:keepNext/>
      <w:suppressAutoHyphens/>
      <w:spacing w:before="240" w:after="120" w:line="259" w:lineRule="auto"/>
    </w:pPr>
    <w:rPr>
      <w:rFonts w:ascii="Liberation Sans" w:hAnsi="Liberation Sans" w:eastAsia="Microsoft YaHei" w:cs="Arial"/>
      <w:sz w:val="28"/>
      <w:szCs w:val="28"/>
      <w:lang w:eastAsia="en-US"/>
    </w:rPr>
  </w:style>
  <w:style w:type="paragraph" w:customStyle="1" w:styleId="122">
    <w:name w:val="Título13"/>
    <w:basedOn w:val="1"/>
    <w:next w:val="22"/>
    <w:qFormat/>
    <w:uiPriority w:val="0"/>
    <w:pPr>
      <w:keepNext/>
      <w:suppressAutoHyphens/>
      <w:spacing w:before="240" w:after="120" w:line="259" w:lineRule="auto"/>
    </w:pPr>
    <w:rPr>
      <w:rFonts w:ascii="Liberation Sans" w:hAnsi="Liberation Sans" w:eastAsia="Microsoft YaHei" w:cs="Arial"/>
      <w:sz w:val="28"/>
      <w:szCs w:val="28"/>
      <w:lang w:eastAsia="en-US"/>
    </w:rPr>
  </w:style>
  <w:style w:type="paragraph" w:customStyle="1" w:styleId="123">
    <w:name w:val="Título12"/>
    <w:basedOn w:val="1"/>
    <w:next w:val="22"/>
    <w:qFormat/>
    <w:uiPriority w:val="0"/>
    <w:pPr>
      <w:keepNext/>
      <w:suppressAutoHyphens/>
      <w:spacing w:before="240" w:after="120" w:line="259" w:lineRule="auto"/>
    </w:pPr>
    <w:rPr>
      <w:rFonts w:ascii="Liberation Sans" w:hAnsi="Liberation Sans" w:eastAsia="Microsoft YaHei" w:cs="Arial"/>
      <w:sz w:val="28"/>
      <w:szCs w:val="28"/>
      <w:lang w:eastAsia="en-US"/>
    </w:rPr>
  </w:style>
  <w:style w:type="paragraph" w:customStyle="1" w:styleId="124">
    <w:name w:val="Título11"/>
    <w:basedOn w:val="1"/>
    <w:next w:val="22"/>
    <w:qFormat/>
    <w:uiPriority w:val="0"/>
    <w:pPr>
      <w:keepNext/>
      <w:suppressAutoHyphens/>
      <w:spacing w:before="240" w:after="120" w:line="259" w:lineRule="auto"/>
    </w:pPr>
    <w:rPr>
      <w:rFonts w:ascii="Liberation Sans" w:hAnsi="Liberation Sans" w:eastAsia="Microsoft YaHei" w:cs="Arial"/>
      <w:sz w:val="28"/>
      <w:szCs w:val="28"/>
      <w:lang w:eastAsia="en-US"/>
    </w:rPr>
  </w:style>
  <w:style w:type="paragraph" w:customStyle="1" w:styleId="125">
    <w:name w:val="Título1"/>
    <w:basedOn w:val="1"/>
    <w:next w:val="22"/>
    <w:qFormat/>
    <w:uiPriority w:val="0"/>
    <w:pPr>
      <w:keepNext/>
      <w:suppressAutoHyphens/>
      <w:spacing w:before="240" w:after="120" w:line="259" w:lineRule="auto"/>
    </w:pPr>
    <w:rPr>
      <w:rFonts w:ascii="Liberation Sans" w:hAnsi="Liberation Sans" w:eastAsia="Microsoft YaHei" w:cs="Arial"/>
      <w:sz w:val="28"/>
      <w:szCs w:val="28"/>
      <w:lang w:eastAsia="en-US"/>
    </w:rPr>
  </w:style>
  <w:style w:type="paragraph" w:customStyle="1" w:styleId="126">
    <w:name w:val="Texto padrão"/>
    <w:basedOn w:val="1"/>
    <w:qFormat/>
    <w:uiPriority w:val="0"/>
    <w:pPr>
      <w:widowControl w:val="0"/>
      <w:suppressAutoHyphens/>
      <w:spacing w:line="360" w:lineRule="auto"/>
    </w:pPr>
    <w:rPr>
      <w:szCs w:val="20"/>
      <w:lang w:val="en-US"/>
    </w:rPr>
  </w:style>
  <w:style w:type="paragraph" w:customStyle="1" w:styleId="127">
    <w:name w:val="WW-Corpo de texto 3"/>
    <w:basedOn w:val="1"/>
    <w:qFormat/>
    <w:uiPriority w:val="0"/>
    <w:pPr>
      <w:suppressAutoHyphens/>
      <w:spacing w:line="360" w:lineRule="auto"/>
      <w:jc w:val="both"/>
    </w:pPr>
    <w:rPr>
      <w:szCs w:val="20"/>
      <w:lang w:eastAsia="ar-SA"/>
    </w:rPr>
  </w:style>
  <w:style w:type="paragraph" w:customStyle="1" w:styleId="128">
    <w:name w:val="Default"/>
    <w:qFormat/>
    <w:uiPriority w:val="0"/>
    <w:pPr>
      <w:suppressAutoHyphens/>
    </w:pPr>
    <w:rPr>
      <w:rFonts w:ascii="Times New Roman" w:hAnsi="Times New Roman" w:cs="Times New Roman" w:eastAsiaTheme="minorHAnsi"/>
      <w:color w:val="000000"/>
      <w:sz w:val="24"/>
      <w:szCs w:val="24"/>
      <w:lang w:val="pt-BR" w:eastAsia="en-US" w:bidi="ar-SA"/>
    </w:rPr>
  </w:style>
  <w:style w:type="paragraph" w:customStyle="1" w:styleId="129">
    <w:name w:val="Corpo de tex"/>
    <w:basedOn w:val="1"/>
    <w:qFormat/>
    <w:uiPriority w:val="0"/>
    <w:pPr>
      <w:widowControl w:val="0"/>
      <w:suppressAutoHyphens/>
      <w:jc w:val="both"/>
    </w:pPr>
    <w:rPr>
      <w:lang w:val="en-US"/>
    </w:rPr>
  </w:style>
  <w:style w:type="paragraph" w:customStyle="1" w:styleId="130">
    <w:name w:val="Conteúdo da tabela"/>
    <w:basedOn w:val="1"/>
    <w:qFormat/>
    <w:uiPriority w:val="0"/>
    <w:pPr>
      <w:widowControl w:val="0"/>
      <w:suppressLineNumbers/>
      <w:suppressAutoHyphens/>
      <w:spacing w:after="160" w:line="259" w:lineRule="auto"/>
    </w:pPr>
    <w:rPr>
      <w:sz w:val="20"/>
      <w:szCs w:val="20"/>
      <w:lang w:eastAsia="en-US"/>
    </w:rPr>
  </w:style>
  <w:style w:type="paragraph" w:customStyle="1" w:styleId="131">
    <w:name w:val="Título de tabela"/>
    <w:basedOn w:val="130"/>
    <w:qFormat/>
    <w:uiPriority w:val="0"/>
    <w:pPr>
      <w:jc w:val="center"/>
    </w:pPr>
    <w:rPr>
      <w:b/>
      <w:bCs/>
    </w:rPr>
  </w:style>
  <w:style w:type="paragraph" w:customStyle="1" w:styleId="132">
    <w:name w:val="western"/>
    <w:qFormat/>
    <w:uiPriority w:val="0"/>
    <w:pPr>
      <w:suppressAutoHyphens/>
    </w:pPr>
    <w:rPr>
      <w:rFonts w:ascii="Times New Roman" w:hAnsi="Times New Roman" w:eastAsia="SimSun" w:cs="Times New Roman"/>
      <w:sz w:val="24"/>
      <w:szCs w:val="24"/>
      <w:lang w:val="en-US" w:eastAsia="zh-CN" w:bidi="ar-SA"/>
    </w:rPr>
  </w:style>
  <w:style w:type="paragraph" w:customStyle="1" w:styleId="133">
    <w:name w:val="Tabela normal1"/>
    <w:qFormat/>
    <w:uiPriority w:val="0"/>
    <w:pPr>
      <w:suppressAutoHyphens/>
    </w:pPr>
    <w:rPr>
      <w:rFonts w:ascii="Times New Roman" w:hAnsi="Times New Roman" w:eastAsia="SimSun" w:cs="Times New Roman"/>
      <w:lang w:val="pt-BR" w:eastAsia="zh-CN" w:bidi="hi-IN"/>
    </w:rPr>
  </w:style>
  <w:style w:type="character" w:styleId="134">
    <w:name w:val="Placeholder Text"/>
    <w:basedOn w:val="11"/>
    <w:unhideWhenUsed/>
    <w:qFormat/>
    <w:uiPriority w:val="99"/>
    <w:rPr>
      <w:color w:val="808080"/>
    </w:rPr>
  </w:style>
  <w:style w:type="paragraph" w:customStyle="1" w:styleId="135">
    <w:name w:val="Conteúfado da tabela"/>
    <w:basedOn w:val="1"/>
    <w:qFormat/>
    <w:uiPriority w:val="99"/>
    <w:pPr>
      <w:suppressLineNumbers/>
      <w:autoSpaceDE w:val="0"/>
      <w:autoSpaceDN w:val="0"/>
      <w:adjustRightInd w:val="0"/>
      <w:textAlignment w:val="baseline"/>
    </w:pPr>
    <w:rPr>
      <w:rFonts w:hAnsi="Liberation Serif"/>
      <w:sz w:val="20"/>
      <w:szCs w:val="20"/>
      <w:lang w:eastAsia="zh-CN"/>
    </w:rPr>
  </w:style>
  <w:style w:type="character" w:customStyle="1" w:styleId="136">
    <w:name w:val="font21"/>
    <w:qFormat/>
    <w:uiPriority w:val="0"/>
    <w:rPr>
      <w:rFonts w:hint="default" w:ascii="Calibri" w:hAnsi="Calibri" w:cs="Calibri"/>
      <w:b/>
      <w:bCs/>
      <w:color w:val="000000"/>
      <w:u w:val="none"/>
    </w:rPr>
  </w:style>
  <w:style w:type="paragraph" w:customStyle="1" w:styleId="137">
    <w:name w:val="_Style 17"/>
    <w:basedOn w:val="1"/>
    <w:next w:val="1"/>
    <w:qFormat/>
    <w:uiPriority w:val="0"/>
    <w:pPr>
      <w:pBdr>
        <w:bottom w:val="single" w:color="auto" w:sz="6" w:space="1"/>
      </w:pBdr>
      <w:jc w:val="center"/>
    </w:pPr>
    <w:rPr>
      <w:rFonts w:ascii="Arial" w:eastAsia="SimSun"/>
      <w:vanish/>
      <w:sz w:val="16"/>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C8D96BE-3BA5-4AF1-84A9-1F23C35AA242}">
  <ds:schemaRefs/>
</ds:datastoreItem>
</file>

<file path=docProps/app.xml><?xml version="1.0" encoding="utf-8"?>
<Properties xmlns="http://schemas.openxmlformats.org/officeDocument/2006/extended-properties" xmlns:vt="http://schemas.openxmlformats.org/officeDocument/2006/docPropsVTypes">
  <Template>Normal.dotm</Template>
  <Company>Pa</Company>
  <Pages>54</Pages>
  <Words>26150</Words>
  <Characters>141213</Characters>
  <Lines>1176</Lines>
  <Paragraphs>334</Paragraphs>
  <TotalTime>69</TotalTime>
  <ScaleCrop>false</ScaleCrop>
  <LinksUpToDate>false</LinksUpToDate>
  <CharactersWithSpaces>167029</CharactersWithSpaces>
  <Application>WPS Office_12.2.0.22549_F1E327BC-269C-435d-A152-05C5408002CA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2024-09-05T15:45:00Z</dcterms:created>
  <dc:creator>Particular</dc:creator>
  <cp:lastModifiedBy>00658536109</cp:lastModifiedBy>
  <cp:lastPrinted>2025-09-11T14:41:36Z</cp:lastPrinted>
  <dcterms:modified xsi:type="dcterms:W3CDTF">2025-09-11T14:58:18Z</dcterms:modified>
  <dc:title>Ofício nº 289 /2</dc:title>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1046-12.2.0.22549</vt:lpwstr>
  </property>
  <property fmtid="{D5CDD505-2E9C-101B-9397-08002B2CF9AE}" pid="3" name="ICV">
    <vt:lpwstr>290645BA33EF4FF99EEE4D3F840C3EE8_13</vt:lpwstr>
  </property>
</Properties>
</file>