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357E61">
      <w:pPr>
        <w:keepLines w:val="0"/>
        <w:pageBreakBefore w:val="0"/>
        <w:widowControl/>
        <w:kinsoku/>
        <w:wordWrap/>
        <w:topLinePunct w:val="0"/>
        <w:bidi w:val="0"/>
        <w:adjustRightInd/>
        <w:snapToGrid/>
        <w:spacing w:afterAutospacing="0" w:line="360" w:lineRule="auto"/>
        <w:ind w:left="0" w:leftChars="0" w:firstLine="0" w:firstLineChars="0"/>
        <w:jc w:val="center"/>
        <w:textAlignment w:val="baseline"/>
        <w:rPr>
          <w:rFonts w:hint="default" w:ascii="Calibri" w:hAnsi="Calibri" w:cs="Calibri"/>
          <w:sz w:val="24"/>
          <w:szCs w:val="24"/>
        </w:rPr>
      </w:pPr>
      <w:r>
        <w:rPr>
          <w:rFonts w:hint="default" w:ascii="Calibri" w:hAnsi="Calibri" w:cs="Calibri"/>
          <w:b/>
          <w:bCs/>
          <w:sz w:val="24"/>
          <w:szCs w:val="24"/>
        </w:rPr>
        <w:t xml:space="preserve">AVISO </w:t>
      </w:r>
    </w:p>
    <w:p w14:paraId="25BA2109">
      <w:pPr>
        <w:keepLines w:val="0"/>
        <w:pageBreakBefore w:val="0"/>
        <w:widowControl/>
        <w:kinsoku/>
        <w:wordWrap/>
        <w:topLinePunct w:val="0"/>
        <w:bidi w:val="0"/>
        <w:adjustRightInd/>
        <w:snapToGrid/>
        <w:spacing w:afterAutospacing="0" w:line="360" w:lineRule="auto"/>
        <w:ind w:left="0" w:leftChars="0" w:firstLine="0" w:firstLineChars="0"/>
        <w:jc w:val="center"/>
        <w:textAlignment w:val="baseline"/>
        <w:rPr>
          <w:rFonts w:hint="default" w:ascii="Calibri" w:hAnsi="Calibri" w:cs="Calibri"/>
          <w:b/>
          <w:bCs/>
          <w:sz w:val="24"/>
          <w:szCs w:val="24"/>
          <w:lang w:val="pt-BR"/>
        </w:rPr>
      </w:pPr>
      <w:r>
        <w:rPr>
          <w:rFonts w:hint="default" w:ascii="Calibri" w:hAnsi="Calibri" w:cs="Calibri"/>
          <w:b/>
          <w:bCs/>
          <w:sz w:val="24"/>
          <w:szCs w:val="24"/>
        </w:rPr>
        <w:t xml:space="preserve">DISPENSA </w:t>
      </w:r>
      <w:r>
        <w:rPr>
          <w:rFonts w:hint="default" w:ascii="Calibri" w:hAnsi="Calibri" w:cs="Calibri"/>
          <w:b/>
          <w:bCs/>
          <w:sz w:val="24"/>
          <w:szCs w:val="24"/>
          <w:lang w:val="pt-BR"/>
        </w:rPr>
        <w:t>ELETRÔNICA</w:t>
      </w:r>
      <w:r>
        <w:rPr>
          <w:rFonts w:hint="default" w:ascii="Calibri" w:hAnsi="Calibri" w:cs="Calibri"/>
          <w:b/>
          <w:bCs/>
          <w:sz w:val="24"/>
          <w:szCs w:val="24"/>
        </w:rPr>
        <w:t>, EM RAZÃO DE VALOR Nº. 00</w:t>
      </w:r>
      <w:r>
        <w:rPr>
          <w:rFonts w:hint="default" w:ascii="Calibri" w:hAnsi="Calibri" w:cs="Calibri"/>
          <w:b/>
          <w:bCs/>
          <w:sz w:val="24"/>
          <w:szCs w:val="24"/>
          <w:lang w:val="pt-BR"/>
        </w:rPr>
        <w:t>5</w:t>
      </w:r>
      <w:r>
        <w:rPr>
          <w:rFonts w:hint="default" w:ascii="Calibri" w:hAnsi="Calibri" w:cs="Calibri"/>
          <w:b/>
          <w:bCs/>
          <w:sz w:val="24"/>
          <w:szCs w:val="24"/>
        </w:rPr>
        <w:t>/202</w:t>
      </w:r>
      <w:r>
        <w:rPr>
          <w:rFonts w:hint="default" w:ascii="Calibri" w:hAnsi="Calibri" w:cs="Calibri"/>
          <w:b/>
          <w:bCs/>
          <w:sz w:val="24"/>
          <w:szCs w:val="24"/>
          <w:lang w:val="pt-BR"/>
        </w:rPr>
        <w:t>5</w:t>
      </w:r>
    </w:p>
    <w:p w14:paraId="44015998">
      <w:pPr>
        <w:keepLines w:val="0"/>
        <w:pageBreakBefore w:val="0"/>
        <w:widowControl/>
        <w:kinsoku/>
        <w:wordWrap/>
        <w:topLinePunct w:val="0"/>
        <w:bidi w:val="0"/>
        <w:adjustRightInd/>
        <w:snapToGrid/>
        <w:spacing w:afterAutospacing="0" w:line="360" w:lineRule="auto"/>
        <w:ind w:left="0" w:leftChars="0" w:firstLine="0" w:firstLineChars="0"/>
        <w:jc w:val="center"/>
        <w:textAlignment w:val="baseline"/>
        <w:rPr>
          <w:rFonts w:hint="default" w:ascii="Calibri" w:hAnsi="Calibri" w:cs="Calibri"/>
          <w:sz w:val="24"/>
          <w:szCs w:val="24"/>
          <w:lang w:val="pt-BR"/>
        </w:rPr>
      </w:pPr>
      <w:r>
        <w:rPr>
          <w:rFonts w:hint="default" w:ascii="Calibri" w:hAnsi="Calibri" w:cs="Calibri"/>
          <w:b/>
          <w:bCs/>
          <w:sz w:val="24"/>
          <w:szCs w:val="24"/>
        </w:rPr>
        <w:t>PROCESSO LICITATÓRIO Nº. 0</w:t>
      </w:r>
      <w:r>
        <w:rPr>
          <w:rFonts w:hint="default" w:ascii="Calibri" w:hAnsi="Calibri" w:cs="Calibri"/>
          <w:b/>
          <w:bCs/>
          <w:sz w:val="24"/>
          <w:szCs w:val="24"/>
          <w:lang w:val="pt-BR"/>
        </w:rPr>
        <w:t>06/2025</w:t>
      </w:r>
    </w:p>
    <w:p w14:paraId="2AA5575F">
      <w:pPr>
        <w:keepLines w:val="0"/>
        <w:pageBreakBefore w:val="0"/>
        <w:widowControl/>
        <w:kinsoku/>
        <w:wordWrap/>
        <w:topLinePunct w:val="0"/>
        <w:bidi w:val="0"/>
        <w:adjustRightInd/>
        <w:snapToGrid/>
        <w:spacing w:afterAutospacing="0" w:line="360" w:lineRule="auto"/>
        <w:ind w:left="0" w:leftChars="0" w:firstLine="0" w:firstLineChars="0"/>
        <w:jc w:val="center"/>
        <w:textAlignment w:val="baseline"/>
        <w:rPr>
          <w:rFonts w:hint="default" w:ascii="Calibri" w:hAnsi="Calibri" w:cs="Calibri"/>
          <w:b/>
          <w:bCs/>
          <w:sz w:val="24"/>
          <w:szCs w:val="24"/>
        </w:rPr>
      </w:pPr>
    </w:p>
    <w:p w14:paraId="66E9796F">
      <w:pPr>
        <w:keepLines w:val="0"/>
        <w:pageBreakBefore w:val="0"/>
        <w:widowControl/>
        <w:kinsoku/>
        <w:wordWrap/>
        <w:topLinePunct w:val="0"/>
        <w:bidi w:val="0"/>
        <w:adjustRightInd/>
        <w:snapToGrid/>
        <w:spacing w:afterAutospacing="0" w:line="360" w:lineRule="auto"/>
        <w:ind w:left="0" w:leftChars="0" w:firstLine="0" w:firstLineChars="0"/>
        <w:rPr>
          <w:rFonts w:hint="default" w:ascii="Calibri" w:hAnsi="Calibri" w:eastAsia="Arial" w:cs="Calibri"/>
          <w:b/>
          <w:bCs/>
          <w:sz w:val="24"/>
          <w:szCs w:val="24"/>
        </w:rPr>
      </w:pPr>
      <w:r>
        <w:rPr>
          <w:rFonts w:hint="default" w:ascii="Calibri" w:hAnsi="Calibri" w:eastAsia="Arial" w:cs="Calibri"/>
          <w:b/>
          <w:bCs/>
          <w:sz w:val="24"/>
          <w:szCs w:val="24"/>
        </w:rPr>
        <w:t>1 - PREÂMBULO:</w:t>
      </w:r>
    </w:p>
    <w:p w14:paraId="6F721DA5">
      <w:pPr>
        <w:keepLines w:val="0"/>
        <w:pageBreakBefore w:val="0"/>
        <w:widowControl/>
        <w:kinsoku/>
        <w:wordWrap/>
        <w:topLinePunct w:val="0"/>
        <w:bidi w:val="0"/>
        <w:adjustRightInd/>
        <w:snapToGrid/>
        <w:spacing w:afterAutospacing="0" w:line="360" w:lineRule="auto"/>
        <w:ind w:left="0" w:leftChars="0" w:firstLine="0" w:firstLineChars="0"/>
        <w:rPr>
          <w:rFonts w:hint="default" w:ascii="Calibri" w:hAnsi="Calibri" w:eastAsia="Arial" w:cs="Calibri"/>
          <w:b/>
          <w:bCs/>
          <w:sz w:val="24"/>
          <w:szCs w:val="24"/>
        </w:rPr>
      </w:pPr>
    </w:p>
    <w:p w14:paraId="495C09C3">
      <w:pPr>
        <w:keepLines w:val="0"/>
        <w:pageBreakBefore w:val="0"/>
        <w:widowControl/>
        <w:kinsoku/>
        <w:wordWrap/>
        <w:topLinePunct w:val="0"/>
        <w:bidi w:val="0"/>
        <w:adjustRightInd/>
        <w:snapToGrid/>
        <w:spacing w:before="100" w:afterAutospacing="0" w:line="360" w:lineRule="auto"/>
        <w:ind w:left="0" w:leftChars="0" w:firstLine="0" w:firstLineChars="0"/>
        <w:jc w:val="both"/>
        <w:rPr>
          <w:rFonts w:hint="default" w:ascii="Calibri" w:hAnsi="Calibri" w:cs="Calibri"/>
          <w:sz w:val="24"/>
          <w:szCs w:val="24"/>
        </w:rPr>
      </w:pPr>
      <w:r>
        <w:rPr>
          <w:rFonts w:hint="default" w:ascii="Calibri" w:hAnsi="Calibri" w:eastAsia="Arial" w:cs="Calibri"/>
          <w:b/>
          <w:bCs/>
          <w:sz w:val="24"/>
          <w:szCs w:val="24"/>
        </w:rPr>
        <w:t xml:space="preserve">1.1 A </w:t>
      </w:r>
      <w:r>
        <w:rPr>
          <w:rFonts w:hint="default" w:ascii="Calibri" w:hAnsi="Calibri" w:eastAsia="Arial" w:cs="Calibri"/>
          <w:b/>
          <w:bCs/>
          <w:sz w:val="24"/>
          <w:szCs w:val="24"/>
          <w:lang w:val="pt-BR"/>
        </w:rPr>
        <w:t>PREVIDÊNCIA SOCIAL DOS SERVDORES PÚBLICOS DO MUNICÍPIO DE NAVIRAÍ/MS - NAVIRAÍPREV</w:t>
      </w:r>
      <w:r>
        <w:rPr>
          <w:rFonts w:hint="default" w:ascii="Calibri" w:hAnsi="Calibri" w:cs="Calibri"/>
          <w:sz w:val="24"/>
          <w:szCs w:val="24"/>
        </w:rPr>
        <w:t xml:space="preserve">, </w:t>
      </w:r>
      <w:r>
        <w:rPr>
          <w:rFonts w:hint="default" w:ascii="Calibri" w:hAnsi="Calibri" w:cs="Calibri"/>
          <w:sz w:val="24"/>
          <w:szCs w:val="24"/>
          <w:lang w:val="pt-BR"/>
        </w:rPr>
        <w:t xml:space="preserve"> </w:t>
      </w:r>
      <w:r>
        <w:rPr>
          <w:rFonts w:hint="default" w:ascii="Calibri" w:hAnsi="Calibri" w:cs="Calibri"/>
          <w:sz w:val="24"/>
          <w:szCs w:val="24"/>
        </w:rPr>
        <w:t xml:space="preserve">sito a </w:t>
      </w:r>
      <w:r>
        <w:rPr>
          <w:rFonts w:hint="default" w:ascii="Calibri" w:hAnsi="Calibri" w:cs="Calibri"/>
          <w:b/>
          <w:bCs/>
          <w:color w:val="000000"/>
          <w:sz w:val="24"/>
          <w:szCs w:val="24"/>
          <w:lang w:val="pt-BR"/>
        </w:rPr>
        <w:t xml:space="preserve">Avenida Amélia Fukuda, 170 </w:t>
      </w:r>
      <w:r>
        <w:rPr>
          <w:rFonts w:hint="default" w:ascii="Calibri" w:hAnsi="Calibri" w:cs="Calibri"/>
          <w:b/>
          <w:bCs/>
          <w:color w:val="000000"/>
          <w:sz w:val="24"/>
          <w:szCs w:val="24"/>
        </w:rPr>
        <w:t>- Centro</w:t>
      </w:r>
      <w:r>
        <w:rPr>
          <w:rFonts w:hint="default" w:ascii="Calibri" w:hAnsi="Calibri" w:cs="Calibri"/>
          <w:sz w:val="24"/>
          <w:szCs w:val="24"/>
        </w:rPr>
        <w:t xml:space="preserve"> por meio d</w:t>
      </w:r>
      <w:r>
        <w:rPr>
          <w:rFonts w:hint="default" w:ascii="Calibri" w:hAnsi="Calibri" w:cs="Calibri"/>
          <w:sz w:val="24"/>
          <w:szCs w:val="24"/>
          <w:lang w:val="pt-BR"/>
        </w:rPr>
        <w:t>o</w:t>
      </w:r>
      <w:r>
        <w:rPr>
          <w:rFonts w:hint="default" w:ascii="Calibri" w:hAnsi="Calibri" w:cs="Calibri"/>
          <w:sz w:val="24"/>
          <w:szCs w:val="24"/>
        </w:rPr>
        <w:t xml:space="preserve"> Sr. </w:t>
      </w:r>
      <w:r>
        <w:rPr>
          <w:rFonts w:hint="default" w:ascii="Calibri" w:hAnsi="Calibri" w:eastAsia="Arial" w:cs="Calibri"/>
          <w:b/>
          <w:bCs/>
          <w:sz w:val="24"/>
          <w:szCs w:val="24"/>
          <w:lang w:val="pt-BR"/>
        </w:rPr>
        <w:t>Moisés Bento da Silva Júnior</w:t>
      </w:r>
      <w:r>
        <w:rPr>
          <w:rFonts w:hint="default" w:ascii="Calibri" w:hAnsi="Calibri" w:cs="Calibri"/>
          <w:sz w:val="24"/>
          <w:szCs w:val="24"/>
        </w:rPr>
        <w:t xml:space="preserve">, </w:t>
      </w:r>
      <w:r>
        <w:rPr>
          <w:rFonts w:hint="default" w:ascii="Calibri" w:hAnsi="Calibri" w:cs="Calibri"/>
          <w:sz w:val="24"/>
          <w:szCs w:val="24"/>
          <w:lang w:val="pt-BR"/>
        </w:rPr>
        <w:t>Diretor-Presidente, Decreto Municipal nº 61/2024</w:t>
      </w:r>
      <w:r>
        <w:rPr>
          <w:rFonts w:hint="default" w:ascii="Calibri" w:hAnsi="Calibri" w:cs="Calibri"/>
          <w:sz w:val="24"/>
          <w:szCs w:val="24"/>
        </w:rPr>
        <w:t xml:space="preserve">, </w:t>
      </w:r>
      <w:r>
        <w:rPr>
          <w:rFonts w:hint="default" w:ascii="Calibri" w:hAnsi="Calibri" w:cs="Calibri"/>
          <w:sz w:val="24"/>
          <w:szCs w:val="24"/>
          <w:lang w:val="pt-BR"/>
        </w:rPr>
        <w:t xml:space="preserve">autarquia municipal, </w:t>
      </w:r>
      <w:r>
        <w:rPr>
          <w:rFonts w:hint="default" w:ascii="Calibri" w:hAnsi="Calibri" w:cs="Calibri"/>
          <w:sz w:val="24"/>
          <w:szCs w:val="24"/>
        </w:rPr>
        <w:t>torna público</w:t>
      </w:r>
      <w:r>
        <w:rPr>
          <w:rFonts w:hint="default" w:ascii="Calibri" w:hAnsi="Calibri" w:cs="Calibri"/>
          <w:sz w:val="24"/>
          <w:szCs w:val="24"/>
          <w:lang w:val="pt-BR"/>
        </w:rPr>
        <w:t>,</w:t>
      </w:r>
      <w:r>
        <w:rPr>
          <w:rFonts w:hint="default" w:ascii="Calibri" w:hAnsi="Calibri" w:cs="Calibri"/>
          <w:sz w:val="24"/>
          <w:szCs w:val="24"/>
        </w:rPr>
        <w:t xml:space="preserve"> por intermédio da figura do Agente Público instituído pela </w:t>
      </w:r>
      <w:r>
        <w:rPr>
          <w:rFonts w:hint="default" w:ascii="Calibri" w:hAnsi="Calibri" w:cs="Calibri"/>
          <w:sz w:val="24"/>
          <w:szCs w:val="24"/>
          <w:highlight w:val="none"/>
        </w:rPr>
        <w:t>Portaria nº.</w:t>
      </w:r>
      <w:r>
        <w:rPr>
          <w:rFonts w:hint="default" w:ascii="Calibri" w:hAnsi="Calibri" w:cs="Calibri"/>
          <w:sz w:val="24"/>
          <w:szCs w:val="24"/>
          <w:highlight w:val="none"/>
          <w:lang w:val="pt-BR"/>
        </w:rPr>
        <w:t>06</w:t>
      </w:r>
      <w:r>
        <w:rPr>
          <w:rFonts w:hint="default" w:ascii="Calibri" w:hAnsi="Calibri" w:cs="Calibri"/>
          <w:sz w:val="24"/>
          <w:szCs w:val="24"/>
          <w:highlight w:val="none"/>
        </w:rPr>
        <w:t xml:space="preserve"> de 2</w:t>
      </w:r>
      <w:r>
        <w:rPr>
          <w:rFonts w:hint="default" w:ascii="Calibri" w:hAnsi="Calibri" w:cs="Calibri"/>
          <w:sz w:val="24"/>
          <w:szCs w:val="24"/>
          <w:highlight w:val="none"/>
          <w:lang w:val="pt-BR"/>
        </w:rPr>
        <w:t>9</w:t>
      </w:r>
      <w:r>
        <w:rPr>
          <w:rFonts w:hint="default" w:ascii="Calibri" w:hAnsi="Calibri" w:cs="Calibri"/>
          <w:sz w:val="24"/>
          <w:szCs w:val="24"/>
          <w:highlight w:val="none"/>
        </w:rPr>
        <w:t xml:space="preserve"> de fevereiro de 2024</w:t>
      </w:r>
      <w:r>
        <w:rPr>
          <w:rFonts w:hint="default" w:ascii="Calibri" w:hAnsi="Calibri" w:cs="Calibri"/>
          <w:sz w:val="24"/>
          <w:szCs w:val="24"/>
          <w:highlight w:val="none"/>
          <w:lang w:val="pt-BR"/>
        </w:rPr>
        <w:t>,</w:t>
      </w:r>
      <w:r>
        <w:rPr>
          <w:rFonts w:hint="default" w:ascii="Calibri" w:hAnsi="Calibri" w:cs="Calibri"/>
          <w:sz w:val="24"/>
          <w:szCs w:val="24"/>
          <w:highlight w:val="none"/>
        </w:rPr>
        <w:t xml:space="preserve"> autuará os documentos e a proposta para a modalidade </w:t>
      </w:r>
      <w:r>
        <w:rPr>
          <w:rFonts w:hint="default" w:ascii="Calibri" w:hAnsi="Calibri" w:cs="Calibri"/>
          <w:b/>
          <w:bCs/>
          <w:sz w:val="24"/>
          <w:szCs w:val="24"/>
        </w:rPr>
        <w:t xml:space="preserve">DISPENSA DE LICITAÇÃO, EM RAZÃO DE VALOR, </w:t>
      </w:r>
      <w:r>
        <w:rPr>
          <w:rFonts w:hint="default" w:ascii="Calibri" w:hAnsi="Calibri" w:cs="Calibri"/>
          <w:sz w:val="24"/>
          <w:szCs w:val="24"/>
        </w:rPr>
        <w:t>e</w:t>
      </w:r>
      <w:r>
        <w:rPr>
          <w:rFonts w:hint="default" w:ascii="Calibri" w:hAnsi="Calibri" w:cs="Calibri"/>
          <w:b/>
          <w:bCs/>
          <w:sz w:val="24"/>
          <w:szCs w:val="24"/>
        </w:rPr>
        <w:t xml:space="preserve"> </w:t>
      </w:r>
      <w:r>
        <w:rPr>
          <w:rFonts w:hint="default" w:ascii="Calibri" w:hAnsi="Calibri" w:cs="Calibri"/>
          <w:sz w:val="24"/>
          <w:szCs w:val="24"/>
        </w:rPr>
        <w:t>será processado e julgado de conformidade com os preceitos da Lei Federal nº 14.133/2021, de 01 de abril de 2021 e suas posteriores alterações, e Decretos Municipais nº. 007 de 12 de janeiro de 2024, Art. 7º, 034 de 10 de março de 2023;</w:t>
      </w:r>
    </w:p>
    <w:p w14:paraId="0862CF65">
      <w:pPr>
        <w:keepLines w:val="0"/>
        <w:pageBreakBefore w:val="0"/>
        <w:widowControl/>
        <w:tabs>
          <w:tab w:val="left" w:pos="240"/>
        </w:tabs>
        <w:kinsoku/>
        <w:wordWrap/>
        <w:topLinePunct w:val="0"/>
        <w:bidi w:val="0"/>
        <w:adjustRightInd/>
        <w:snapToGrid/>
        <w:spacing w:afterAutospacing="0" w:line="360" w:lineRule="auto"/>
        <w:ind w:left="0" w:leftChars="0" w:firstLine="0" w:firstLineChars="0"/>
        <w:jc w:val="both"/>
        <w:rPr>
          <w:rFonts w:hint="default" w:ascii="Calibri" w:hAnsi="Calibri" w:cs="Calibri"/>
          <w:sz w:val="24"/>
          <w:szCs w:val="24"/>
          <w:highlight w:val="none"/>
        </w:rPr>
      </w:pPr>
      <w:r>
        <w:rPr>
          <w:rFonts w:hint="default" w:ascii="Calibri" w:hAnsi="Calibri" w:eastAsia="Arial" w:cs="Calibri"/>
          <w:b/>
          <w:bCs/>
          <w:sz w:val="24"/>
          <w:szCs w:val="24"/>
        </w:rPr>
        <w:t>1.2</w:t>
      </w:r>
      <w:r>
        <w:rPr>
          <w:rFonts w:hint="default" w:ascii="Calibri" w:hAnsi="Calibri" w:cs="Calibri"/>
          <w:sz w:val="24"/>
          <w:szCs w:val="24"/>
        </w:rPr>
        <w:t xml:space="preserve"> Os trabalhos serão conduzidos por pessoa física capacitada, denominado (a)</w:t>
      </w:r>
      <w:r>
        <w:rPr>
          <w:rFonts w:hint="default" w:ascii="Calibri" w:hAnsi="Calibri" w:cs="Calibri"/>
          <w:sz w:val="24"/>
          <w:szCs w:val="24"/>
          <w:lang w:val="pt-BR"/>
        </w:rPr>
        <w:t xml:space="preserve"> </w:t>
      </w:r>
      <w:r>
        <w:rPr>
          <w:rFonts w:hint="default" w:ascii="Calibri" w:hAnsi="Calibri" w:cs="Calibri"/>
          <w:sz w:val="24"/>
          <w:szCs w:val="24"/>
        </w:rPr>
        <w:t>Agente Público</w:t>
      </w:r>
      <w:r>
        <w:rPr>
          <w:rFonts w:hint="default" w:ascii="Calibri" w:hAnsi="Calibri" w:cs="Calibri"/>
          <w:sz w:val="24"/>
          <w:szCs w:val="24"/>
          <w:lang w:val="pt-BR"/>
        </w:rPr>
        <w:t>,</w:t>
      </w:r>
      <w:r>
        <w:rPr>
          <w:rFonts w:hint="default" w:ascii="Calibri" w:hAnsi="Calibri" w:cs="Calibri"/>
          <w:sz w:val="24"/>
          <w:szCs w:val="24"/>
        </w:rPr>
        <w:t xml:space="preserve"> mediante a inserção e monitoramento constante da página eletrônica </w:t>
      </w:r>
      <w:r>
        <w:rPr>
          <w:rFonts w:hint="default" w:ascii="Calibri" w:hAnsi="Calibri" w:cs="Calibri"/>
          <w:sz w:val="24"/>
          <w:szCs w:val="24"/>
          <w:highlight w:val="none"/>
        </w:rPr>
        <w:t>https://bllcompras.com/Process/ProcessSearchPublic?param1=1 “Acesso Identificado”.</w:t>
      </w:r>
    </w:p>
    <w:p w14:paraId="699C8D32">
      <w:pPr>
        <w:keepLines w:val="0"/>
        <w:pageBreakBefore w:val="0"/>
        <w:widowControl/>
        <w:tabs>
          <w:tab w:val="left" w:pos="240"/>
        </w:tabs>
        <w:kinsoku/>
        <w:wordWrap/>
        <w:topLinePunct w:val="0"/>
        <w:bidi w:val="0"/>
        <w:adjustRightInd/>
        <w:snapToGrid/>
        <w:spacing w:afterAutospacing="0" w:line="360" w:lineRule="auto"/>
        <w:ind w:left="0" w:leftChars="0" w:firstLine="0" w:firstLineChars="0"/>
        <w:jc w:val="both"/>
        <w:rPr>
          <w:rFonts w:hint="default" w:ascii="Calibri" w:hAnsi="Calibri" w:cs="Calibri"/>
          <w:sz w:val="24"/>
          <w:szCs w:val="24"/>
          <w:highlight w:val="yellow"/>
        </w:rPr>
      </w:pPr>
      <w:r>
        <w:rPr>
          <w:rFonts w:hint="default" w:ascii="Calibri" w:hAnsi="Calibri" w:eastAsia="Arial" w:cs="Calibri"/>
          <w:b/>
          <w:bCs/>
          <w:sz w:val="24"/>
          <w:szCs w:val="24"/>
        </w:rPr>
        <w:t>1.3</w:t>
      </w:r>
      <w:r>
        <w:rPr>
          <w:rFonts w:hint="default" w:ascii="Calibri" w:hAnsi="Calibri" w:cs="Calibri"/>
          <w:sz w:val="24"/>
          <w:szCs w:val="24"/>
        </w:rPr>
        <w:t xml:space="preserve"> Recebimento das propostas das</w:t>
      </w:r>
      <w:r>
        <w:rPr>
          <w:rFonts w:hint="default" w:ascii="Calibri" w:hAnsi="Calibri" w:cs="Calibri"/>
          <w:sz w:val="24"/>
          <w:szCs w:val="24"/>
          <w:lang w:val="pt-BR"/>
        </w:rPr>
        <w:t xml:space="preserve"> </w:t>
      </w:r>
      <w:r>
        <w:rPr>
          <w:rFonts w:hint="default" w:ascii="Calibri" w:hAnsi="Calibri" w:cs="Calibri"/>
          <w:b/>
          <w:bCs/>
          <w:sz w:val="24"/>
          <w:szCs w:val="24"/>
          <w:highlight w:val="yellow"/>
          <w:lang w:val="pt-BR"/>
        </w:rPr>
        <w:t>08h00</w:t>
      </w:r>
      <w:r>
        <w:rPr>
          <w:rFonts w:hint="default" w:ascii="Calibri" w:hAnsi="Calibri" w:cs="Calibri"/>
          <w:b/>
          <w:bCs/>
          <w:sz w:val="24"/>
          <w:szCs w:val="24"/>
          <w:highlight w:val="yellow"/>
        </w:rPr>
        <w:t>min</w:t>
      </w:r>
      <w:r>
        <w:rPr>
          <w:rFonts w:hint="default" w:ascii="Calibri" w:hAnsi="Calibri" w:cs="Calibri"/>
          <w:sz w:val="24"/>
          <w:szCs w:val="24"/>
          <w:highlight w:val="yellow"/>
        </w:rPr>
        <w:t xml:space="preserve"> do d</w:t>
      </w:r>
      <w:r>
        <w:rPr>
          <w:rFonts w:hint="default" w:ascii="Calibri" w:hAnsi="Calibri" w:cs="Calibri"/>
          <w:b/>
          <w:bCs/>
          <w:sz w:val="24"/>
          <w:szCs w:val="24"/>
          <w:highlight w:val="yellow"/>
        </w:rPr>
        <w:t xml:space="preserve">ia </w:t>
      </w:r>
      <w:r>
        <w:rPr>
          <w:rFonts w:hint="default" w:ascii="Calibri" w:hAnsi="Calibri" w:cs="Calibri"/>
          <w:b/>
          <w:bCs/>
          <w:sz w:val="24"/>
          <w:szCs w:val="24"/>
          <w:highlight w:val="yellow"/>
          <w:lang w:val="pt-BR"/>
        </w:rPr>
        <w:t>15/08/2025</w:t>
      </w:r>
      <w:r>
        <w:rPr>
          <w:rFonts w:hint="default" w:ascii="Calibri" w:hAnsi="Calibri" w:cs="Calibri"/>
          <w:sz w:val="24"/>
          <w:szCs w:val="24"/>
          <w:highlight w:val="yellow"/>
        </w:rPr>
        <w:t xml:space="preserve"> até</w:t>
      </w:r>
      <w:r>
        <w:rPr>
          <w:rFonts w:hint="default" w:ascii="Calibri" w:hAnsi="Calibri" w:cs="Calibri"/>
          <w:sz w:val="24"/>
          <w:szCs w:val="24"/>
          <w:highlight w:val="yellow"/>
          <w:lang w:val="pt-BR"/>
        </w:rPr>
        <w:t xml:space="preserve"> as </w:t>
      </w:r>
      <w:r>
        <w:rPr>
          <w:rFonts w:hint="default" w:ascii="Calibri" w:hAnsi="Calibri" w:cs="Calibri"/>
          <w:b/>
          <w:bCs/>
          <w:sz w:val="24"/>
          <w:szCs w:val="24"/>
          <w:highlight w:val="yellow"/>
          <w:lang w:val="pt-BR"/>
        </w:rPr>
        <w:t>09</w:t>
      </w:r>
      <w:r>
        <w:rPr>
          <w:rFonts w:hint="default" w:ascii="Calibri" w:hAnsi="Calibri" w:cs="Calibri"/>
          <w:b/>
          <w:bCs/>
          <w:sz w:val="24"/>
          <w:szCs w:val="24"/>
          <w:highlight w:val="yellow"/>
        </w:rPr>
        <w:t>h</w:t>
      </w:r>
      <w:r>
        <w:rPr>
          <w:rFonts w:hint="default" w:ascii="Calibri" w:hAnsi="Calibri" w:cs="Calibri"/>
          <w:b/>
          <w:bCs/>
          <w:sz w:val="24"/>
          <w:szCs w:val="24"/>
          <w:highlight w:val="yellow"/>
          <w:lang w:val="pt-BR"/>
        </w:rPr>
        <w:t>00</w:t>
      </w:r>
      <w:r>
        <w:rPr>
          <w:rFonts w:hint="default" w:ascii="Calibri" w:hAnsi="Calibri" w:cs="Calibri"/>
          <w:b/>
          <w:bCs/>
          <w:sz w:val="24"/>
          <w:szCs w:val="24"/>
          <w:highlight w:val="yellow"/>
        </w:rPr>
        <w:t>min</w:t>
      </w:r>
      <w:r>
        <w:rPr>
          <w:rFonts w:hint="default" w:ascii="Calibri" w:hAnsi="Calibri" w:cs="Calibri"/>
          <w:sz w:val="24"/>
          <w:szCs w:val="24"/>
          <w:highlight w:val="yellow"/>
        </w:rPr>
        <w:t xml:space="preserve"> do dia </w:t>
      </w:r>
      <w:r>
        <w:rPr>
          <w:rFonts w:hint="default" w:ascii="Calibri" w:hAnsi="Calibri" w:cs="Calibri"/>
          <w:b/>
          <w:bCs/>
          <w:sz w:val="24"/>
          <w:szCs w:val="24"/>
          <w:highlight w:val="yellow"/>
          <w:lang w:val="pt-BR"/>
        </w:rPr>
        <w:t>15/08/2025</w:t>
      </w:r>
      <w:r>
        <w:rPr>
          <w:rFonts w:hint="default" w:ascii="Calibri" w:hAnsi="Calibri" w:cs="Calibri"/>
          <w:b/>
          <w:bCs/>
          <w:sz w:val="24"/>
          <w:szCs w:val="24"/>
          <w:highlight w:val="yellow"/>
        </w:rPr>
        <w:t xml:space="preserve"> </w:t>
      </w:r>
      <w:r>
        <w:rPr>
          <w:rFonts w:hint="default" w:ascii="Calibri" w:hAnsi="Calibri" w:cs="Calibri"/>
          <w:sz w:val="24"/>
          <w:szCs w:val="24"/>
          <w:highlight w:val="yellow"/>
        </w:rPr>
        <w:t>(horário de Brasília).</w:t>
      </w:r>
    </w:p>
    <w:p w14:paraId="179CADF0">
      <w:pPr>
        <w:keepLines w:val="0"/>
        <w:pageBreakBefore w:val="0"/>
        <w:widowControl/>
        <w:tabs>
          <w:tab w:val="left" w:pos="240"/>
        </w:tabs>
        <w:kinsoku/>
        <w:wordWrap/>
        <w:topLinePunct w:val="0"/>
        <w:bidi w:val="0"/>
        <w:adjustRightInd/>
        <w:snapToGrid/>
        <w:spacing w:afterAutospacing="0" w:line="360" w:lineRule="auto"/>
        <w:jc w:val="both"/>
        <w:rPr>
          <w:rFonts w:hint="default" w:ascii="Calibri" w:hAnsi="Calibri" w:cs="Calibri"/>
          <w:sz w:val="24"/>
          <w:szCs w:val="24"/>
        </w:rPr>
      </w:pPr>
    </w:p>
    <w:p w14:paraId="06918BC0">
      <w:pPr>
        <w:pStyle w:val="49"/>
        <w:keepLines w:val="0"/>
        <w:pageBreakBefore w:val="0"/>
        <w:widowControl/>
        <w:numPr>
          <w:ilvl w:val="0"/>
          <w:numId w:val="4"/>
        </w:numPr>
        <w:tabs>
          <w:tab w:val="left" w:pos="0"/>
          <w:tab w:val="left" w:pos="480"/>
          <w:tab w:val="clear" w:pos="840"/>
        </w:tabs>
        <w:suppressAutoHyphens/>
        <w:kinsoku/>
        <w:wordWrap/>
        <w:overflowPunct w:val="0"/>
        <w:topLinePunct w:val="0"/>
        <w:bidi w:val="0"/>
        <w:adjustRightInd/>
        <w:snapToGrid/>
        <w:spacing w:afterAutospacing="0" w:line="360" w:lineRule="auto"/>
        <w:ind w:left="0" w:leftChars="0" w:firstLine="0" w:firstLineChars="0"/>
        <w:contextualSpacing w:val="0"/>
        <w:rPr>
          <w:rFonts w:hint="default" w:ascii="Calibri" w:hAnsi="Calibri" w:cs="Calibri"/>
          <w:sz w:val="24"/>
          <w:szCs w:val="24"/>
          <w:highlight w:val="yellow"/>
        </w:rPr>
      </w:pPr>
      <w:r>
        <w:rPr>
          <w:rFonts w:hint="default" w:ascii="Calibri" w:hAnsi="Calibri" w:cs="Calibri"/>
          <w:sz w:val="24"/>
          <w:szCs w:val="24"/>
          <w:shd w:val="clear" w:fill="FFFF00"/>
        </w:rPr>
        <w:t xml:space="preserve">Abertura e julgamento das propostas </w:t>
      </w:r>
      <w:r>
        <w:rPr>
          <w:rFonts w:hint="default" w:ascii="Calibri" w:hAnsi="Calibri" w:cs="Calibri"/>
          <w:b/>
          <w:bCs/>
          <w:sz w:val="24"/>
          <w:szCs w:val="24"/>
          <w:highlight w:val="yellow"/>
          <w:shd w:val="clear" w:fill="FFFF00"/>
          <w:lang w:val="pt-BR"/>
        </w:rPr>
        <w:t>09h01m</w:t>
      </w:r>
      <w:r>
        <w:rPr>
          <w:rFonts w:hint="default" w:ascii="Calibri" w:hAnsi="Calibri" w:cs="Calibri"/>
          <w:b/>
          <w:bCs/>
          <w:sz w:val="24"/>
          <w:szCs w:val="24"/>
          <w:highlight w:val="yellow"/>
          <w:lang w:val="pt-BR"/>
        </w:rPr>
        <w:t>in</w:t>
      </w:r>
      <w:r>
        <w:rPr>
          <w:rFonts w:hint="default" w:ascii="Calibri" w:hAnsi="Calibri" w:cs="Calibri"/>
          <w:sz w:val="24"/>
          <w:szCs w:val="24"/>
          <w:highlight w:val="yellow"/>
        </w:rPr>
        <w:t xml:space="preserve"> do dia </w:t>
      </w:r>
      <w:r>
        <w:rPr>
          <w:rFonts w:hint="default" w:ascii="Calibri" w:hAnsi="Calibri" w:cs="Calibri"/>
          <w:b/>
          <w:bCs/>
          <w:sz w:val="24"/>
          <w:szCs w:val="24"/>
          <w:highlight w:val="yellow"/>
          <w:lang w:val="pt-BR"/>
        </w:rPr>
        <w:t>15/08/2025</w:t>
      </w:r>
      <w:r>
        <w:rPr>
          <w:rFonts w:hint="default" w:ascii="Calibri" w:hAnsi="Calibri" w:cs="Calibri"/>
          <w:sz w:val="24"/>
          <w:szCs w:val="24"/>
          <w:highlight w:val="yellow"/>
        </w:rPr>
        <w:t xml:space="preserve"> (horário de Brasília), </w:t>
      </w:r>
    </w:p>
    <w:p w14:paraId="528DF20A">
      <w:pPr>
        <w:pStyle w:val="49"/>
        <w:keepLines w:val="0"/>
        <w:pageBreakBefore w:val="0"/>
        <w:widowControl/>
        <w:numPr>
          <w:ilvl w:val="0"/>
          <w:numId w:val="4"/>
        </w:numPr>
        <w:tabs>
          <w:tab w:val="left" w:pos="0"/>
          <w:tab w:val="left" w:pos="480"/>
          <w:tab w:val="clear" w:pos="840"/>
        </w:tabs>
        <w:suppressAutoHyphens/>
        <w:kinsoku/>
        <w:wordWrap/>
        <w:overflowPunct w:val="0"/>
        <w:topLinePunct w:val="0"/>
        <w:bidi w:val="0"/>
        <w:adjustRightInd/>
        <w:snapToGrid/>
        <w:spacing w:afterAutospacing="0" w:line="360" w:lineRule="auto"/>
        <w:ind w:left="0" w:leftChars="0" w:firstLine="0" w:firstLineChars="0"/>
        <w:contextualSpacing w:val="0"/>
        <w:rPr>
          <w:rFonts w:hint="default" w:ascii="Calibri" w:hAnsi="Calibri" w:cs="Calibri"/>
          <w:sz w:val="24"/>
          <w:szCs w:val="24"/>
          <w:highlight w:val="yellow"/>
        </w:rPr>
      </w:pPr>
      <w:r>
        <w:rPr>
          <w:rFonts w:hint="default" w:ascii="Calibri" w:hAnsi="Calibri" w:cs="Calibri"/>
          <w:sz w:val="24"/>
          <w:szCs w:val="24"/>
          <w:highlight w:val="yellow"/>
        </w:rPr>
        <w:t xml:space="preserve">Início da sessão de disputa de preços às </w:t>
      </w:r>
      <w:r>
        <w:rPr>
          <w:rFonts w:hint="default" w:ascii="Calibri" w:hAnsi="Calibri" w:cs="Calibri"/>
          <w:b/>
          <w:bCs/>
          <w:sz w:val="24"/>
          <w:szCs w:val="24"/>
          <w:highlight w:val="yellow"/>
          <w:lang w:val="pt-BR"/>
        </w:rPr>
        <w:t>09h30</w:t>
      </w:r>
      <w:r>
        <w:rPr>
          <w:rFonts w:hint="default" w:ascii="Calibri" w:hAnsi="Calibri" w:cs="Calibri"/>
          <w:b/>
          <w:bCs/>
          <w:sz w:val="24"/>
          <w:szCs w:val="24"/>
          <w:highlight w:val="yellow"/>
        </w:rPr>
        <w:t>min</w:t>
      </w:r>
      <w:r>
        <w:rPr>
          <w:rFonts w:hint="default" w:ascii="Calibri" w:hAnsi="Calibri" w:cs="Calibri"/>
          <w:sz w:val="24"/>
          <w:szCs w:val="24"/>
          <w:highlight w:val="yellow"/>
        </w:rPr>
        <w:t xml:space="preserve"> do dia </w:t>
      </w:r>
      <w:r>
        <w:rPr>
          <w:rFonts w:hint="default" w:ascii="Calibri" w:hAnsi="Calibri" w:cs="Calibri"/>
          <w:b/>
          <w:bCs/>
          <w:sz w:val="24"/>
          <w:szCs w:val="24"/>
          <w:highlight w:val="yellow"/>
          <w:lang w:val="pt-BR"/>
        </w:rPr>
        <w:t>15/08/2025</w:t>
      </w:r>
      <w:r>
        <w:rPr>
          <w:rFonts w:hint="default" w:ascii="Calibri" w:hAnsi="Calibri" w:cs="Calibri"/>
          <w:sz w:val="24"/>
          <w:szCs w:val="24"/>
          <w:highlight w:val="yellow"/>
        </w:rPr>
        <w:t xml:space="preserve"> (horário de Brasília).</w:t>
      </w:r>
    </w:p>
    <w:p w14:paraId="1AC52BA4">
      <w:pPr>
        <w:keepLines w:val="0"/>
        <w:pageBreakBefore w:val="0"/>
        <w:widowControl/>
        <w:tabs>
          <w:tab w:val="left" w:pos="240"/>
        </w:tabs>
        <w:kinsoku/>
        <w:wordWrap/>
        <w:topLinePunct w:val="0"/>
        <w:bidi w:val="0"/>
        <w:adjustRightInd/>
        <w:snapToGrid/>
        <w:spacing w:afterAutospacing="0" w:line="360" w:lineRule="auto"/>
        <w:jc w:val="both"/>
        <w:rPr>
          <w:rFonts w:hint="default" w:ascii="Calibri" w:hAnsi="Calibri" w:cs="Calibri"/>
          <w:sz w:val="24"/>
          <w:szCs w:val="24"/>
        </w:rPr>
      </w:pPr>
    </w:p>
    <w:p w14:paraId="3DDD6B9E">
      <w:pPr>
        <w:pStyle w:val="49"/>
        <w:keepLines w:val="0"/>
        <w:pageBreakBefore w:val="0"/>
        <w:widowControl/>
        <w:numPr>
          <w:ilvl w:val="0"/>
          <w:numId w:val="0"/>
        </w:numPr>
        <w:tabs>
          <w:tab w:val="left" w:pos="0"/>
          <w:tab w:val="left" w:pos="240"/>
        </w:tabs>
        <w:suppressAutoHyphens/>
        <w:kinsoku/>
        <w:wordWrap/>
        <w:overflowPunct w:val="0"/>
        <w:topLinePunct w:val="0"/>
        <w:bidi w:val="0"/>
        <w:adjustRightInd/>
        <w:snapToGrid/>
        <w:spacing w:afterAutospacing="0" w:line="360" w:lineRule="auto"/>
        <w:contextualSpacing w:val="0"/>
        <w:rPr>
          <w:rFonts w:hint="default" w:ascii="Calibri" w:hAnsi="Calibri" w:cs="Calibri"/>
          <w:b/>
          <w:bCs/>
          <w:sz w:val="24"/>
          <w:szCs w:val="24"/>
          <w:highlight w:val="none"/>
          <w:lang w:val="pt-BR"/>
        </w:rPr>
      </w:pPr>
      <w:r>
        <w:rPr>
          <w:rFonts w:hint="default" w:ascii="Calibri" w:hAnsi="Calibri" w:cs="Calibri"/>
          <w:b/>
          <w:bCs/>
          <w:sz w:val="24"/>
          <w:szCs w:val="24"/>
          <w:highlight w:val="none"/>
          <w:lang w:val="pt-BR"/>
        </w:rPr>
        <w:t>CRITÉRIO DE JULGAMENTO: Menor Preço</w:t>
      </w:r>
    </w:p>
    <w:p w14:paraId="7B4260DD">
      <w:pPr>
        <w:keepLines w:val="0"/>
        <w:pageBreakBefore w:val="0"/>
        <w:widowControl/>
        <w:tabs>
          <w:tab w:val="left" w:pos="240"/>
        </w:tabs>
        <w:kinsoku/>
        <w:wordWrap/>
        <w:topLinePunct w:val="0"/>
        <w:bidi w:val="0"/>
        <w:adjustRightInd/>
        <w:snapToGrid/>
        <w:spacing w:afterAutospacing="0" w:line="360" w:lineRule="auto"/>
        <w:ind w:left="240"/>
        <w:jc w:val="both"/>
        <w:rPr>
          <w:rFonts w:hint="default" w:ascii="Calibri" w:hAnsi="Calibri" w:cs="Calibri"/>
          <w:sz w:val="24"/>
          <w:szCs w:val="24"/>
        </w:rPr>
      </w:pPr>
    </w:p>
    <w:p w14:paraId="65608924">
      <w:pPr>
        <w:keepLines w:val="0"/>
        <w:pageBreakBefore w:val="0"/>
        <w:widowControl/>
        <w:tabs>
          <w:tab w:val="left" w:pos="240"/>
        </w:tabs>
        <w:kinsoku/>
        <w:wordWrap/>
        <w:topLinePunct w:val="0"/>
        <w:bidi w:val="0"/>
        <w:adjustRightInd/>
        <w:snapToGrid/>
        <w:spacing w:afterAutospacing="0" w:line="360" w:lineRule="auto"/>
        <w:jc w:val="both"/>
        <w:rPr>
          <w:rFonts w:hint="default" w:ascii="Calibri" w:hAnsi="Calibri" w:eastAsia="Arial" w:cs="Calibri"/>
          <w:b/>
          <w:bCs/>
          <w:sz w:val="24"/>
          <w:szCs w:val="24"/>
        </w:rPr>
      </w:pPr>
      <w:r>
        <w:rPr>
          <w:rFonts w:hint="default" w:ascii="Calibri" w:hAnsi="Calibri" w:eastAsia="Arial" w:cs="Calibri"/>
          <w:b/>
          <w:bCs/>
          <w:sz w:val="24"/>
          <w:szCs w:val="24"/>
        </w:rPr>
        <w:t>1.3.1 REFERÊNCIA DE TEMPO: HORÁRIO DE BRASÍLIA (DF).</w:t>
      </w:r>
    </w:p>
    <w:p w14:paraId="2557D9AC">
      <w:pPr>
        <w:keepLines w:val="0"/>
        <w:pageBreakBefore w:val="0"/>
        <w:widowControl/>
        <w:tabs>
          <w:tab w:val="left" w:pos="0"/>
        </w:tabs>
        <w:kinsoku/>
        <w:wordWrap/>
        <w:topLinePunct w:val="0"/>
        <w:bidi w:val="0"/>
        <w:adjustRightInd/>
        <w:snapToGrid/>
        <w:spacing w:afterAutospacing="0" w:line="360" w:lineRule="auto"/>
        <w:jc w:val="both"/>
        <w:textAlignment w:val="baseline"/>
        <w:rPr>
          <w:rFonts w:hint="default" w:ascii="Calibri" w:hAnsi="Calibri" w:cs="Calibri"/>
          <w:sz w:val="24"/>
          <w:szCs w:val="24"/>
        </w:rPr>
      </w:pPr>
      <w:r>
        <w:rPr>
          <w:rFonts w:hint="default" w:ascii="Calibri" w:hAnsi="Calibri" w:cs="Calibri"/>
          <w:b/>
          <w:sz w:val="24"/>
          <w:szCs w:val="24"/>
        </w:rPr>
        <w:t xml:space="preserve">2 - OBJETO DA </w:t>
      </w:r>
      <w:r>
        <w:rPr>
          <w:rFonts w:hint="default" w:ascii="Calibri" w:hAnsi="Calibri" w:cs="Calibri"/>
          <w:b/>
          <w:bCs/>
          <w:sz w:val="24"/>
          <w:szCs w:val="24"/>
        </w:rPr>
        <w:t>DISPENSA DE LICITAÇÃO, EM RAZÃO DE VALOR</w:t>
      </w:r>
      <w:r>
        <w:rPr>
          <w:rFonts w:hint="default" w:ascii="Calibri" w:hAnsi="Calibri" w:cs="Calibri"/>
          <w:b/>
          <w:sz w:val="24"/>
          <w:szCs w:val="24"/>
        </w:rPr>
        <w:t>:</w:t>
      </w:r>
    </w:p>
    <w:p w14:paraId="7CAED364">
      <w:pPr>
        <w:pStyle w:val="43"/>
        <w:keepLines w:val="0"/>
        <w:pageBreakBefore w:val="0"/>
        <w:widowControl/>
        <w:numPr>
          <w:ilvl w:val="1"/>
          <w:numId w:val="5"/>
        </w:numPr>
        <w:shd w:val="clear" w:color="auto" w:fill="FFFFFF" w:themeFill="background1"/>
        <w:suppressAutoHyphens/>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sz w:val="24"/>
          <w:szCs w:val="24"/>
        </w:rPr>
        <w:t>O objeto da presente</w:t>
      </w:r>
      <w:r>
        <w:rPr>
          <w:rFonts w:hint="default" w:ascii="Calibri" w:hAnsi="Calibri" w:cs="Calibri"/>
          <w:sz w:val="24"/>
          <w:szCs w:val="24"/>
          <w:lang w:val="pt-BR"/>
        </w:rPr>
        <w:t xml:space="preserve"> Dispensa de Licitação, em Razão de Valor</w:t>
      </w:r>
      <w:r>
        <w:rPr>
          <w:rFonts w:hint="default" w:ascii="Calibri" w:hAnsi="Calibri" w:cs="Calibri"/>
          <w:sz w:val="24"/>
          <w:szCs w:val="24"/>
        </w:rPr>
        <w:t xml:space="preserve"> é o</w:t>
      </w:r>
      <w:r>
        <w:rPr>
          <w:rFonts w:hint="default" w:ascii="Calibri" w:hAnsi="Calibri" w:cs="Calibri"/>
          <w:b/>
          <w:sz w:val="24"/>
          <w:szCs w:val="24"/>
        </w:rPr>
        <w:t xml:space="preserve"> </w:t>
      </w:r>
      <w:r>
        <w:rPr>
          <w:rFonts w:hint="default" w:ascii="Calibri" w:hAnsi="Calibri" w:cs="Calibri"/>
          <w:b/>
          <w:bCs/>
          <w:color w:val="auto"/>
          <w:sz w:val="24"/>
          <w:szCs w:val="24"/>
          <w:lang w:val="pt-BR"/>
        </w:rPr>
        <w:t>AQUISIÇÃO DE MATERIAL PERMANENTE, CONFORME TERMO DE REFERÊNCIA, PARA ATENDER A PREVIDÊNCIA SOCIAL DOS SERVIDORES PÚBLICOS DO MUNICÍPIO DE NAVIRAÍ/MS - NAVIRAÍREV</w:t>
      </w:r>
      <w:r>
        <w:rPr>
          <w:rFonts w:hint="default" w:ascii="Calibri" w:hAnsi="Calibri" w:cs="Calibri"/>
          <w:b/>
          <w:sz w:val="24"/>
          <w:szCs w:val="24"/>
        </w:rPr>
        <w:t xml:space="preserve"> </w:t>
      </w:r>
      <w:r>
        <w:rPr>
          <w:rFonts w:hint="default" w:ascii="Calibri" w:hAnsi="Calibri" w:cs="Calibri"/>
          <w:sz w:val="24"/>
          <w:szCs w:val="24"/>
        </w:rPr>
        <w:t>com as características descritas no anexo 01</w:t>
      </w:r>
      <w:r>
        <w:rPr>
          <w:rFonts w:hint="default" w:ascii="Calibri" w:hAnsi="Calibri" w:cs="Calibri"/>
          <w:b/>
          <w:sz w:val="24"/>
          <w:szCs w:val="24"/>
        </w:rPr>
        <w:t>.</w:t>
      </w:r>
    </w:p>
    <w:p w14:paraId="4DE2EFFC">
      <w:pPr>
        <w:pStyle w:val="92"/>
        <w:keepLines w:val="0"/>
        <w:pageBreakBefore w:val="0"/>
        <w:widowControl/>
        <w:tabs>
          <w:tab w:val="left" w:pos="142"/>
        </w:tabs>
        <w:kinsoku/>
        <w:wordWrap/>
        <w:topLinePunct w:val="0"/>
        <w:bidi w:val="0"/>
        <w:adjustRightInd/>
        <w:snapToGrid/>
        <w:spacing w:before="280" w:after="0" w:afterAutospacing="0" w:line="360" w:lineRule="auto"/>
        <w:jc w:val="both"/>
        <w:rPr>
          <w:rFonts w:hint="default" w:ascii="Calibri" w:hAnsi="Calibri" w:cs="Calibri"/>
          <w:sz w:val="24"/>
          <w:szCs w:val="24"/>
        </w:rPr>
      </w:pPr>
      <w:r>
        <w:rPr>
          <w:rFonts w:hint="default" w:ascii="Calibri" w:hAnsi="Calibri" w:cs="Calibri"/>
          <w:b/>
          <w:sz w:val="24"/>
          <w:szCs w:val="24"/>
        </w:rPr>
        <w:t xml:space="preserve">2.2 Do </w:t>
      </w:r>
      <w:r>
        <w:rPr>
          <w:rFonts w:hint="default" w:ascii="Calibri" w:hAnsi="Calibri" w:cs="Calibri"/>
          <w:b/>
          <w:bCs/>
          <w:color w:val="000000"/>
          <w:sz w:val="24"/>
          <w:szCs w:val="24"/>
        </w:rPr>
        <w:t>Valor estimado ou valor máximo aceitável aplica-se nesta modalidade o que dispõe o Art. 75 Inciso I e II da Lei 14.133/2021 de 01 de abril de 2021:</w:t>
      </w:r>
    </w:p>
    <w:p w14:paraId="2E7A2149">
      <w:pPr>
        <w:pStyle w:val="22"/>
        <w:keepLines w:val="0"/>
        <w:pageBreakBefore w:val="0"/>
        <w:widowControl/>
        <w:numPr>
          <w:ilvl w:val="0"/>
          <w:numId w:val="6"/>
        </w:numPr>
        <w:suppressAutoHyphens/>
        <w:kinsoku/>
        <w:wordWrap/>
        <w:topLinePunct w:val="0"/>
        <w:bidi w:val="0"/>
        <w:adjustRightInd/>
        <w:snapToGrid/>
        <w:spacing w:before="0" w:after="0" w:afterAutospacing="0" w:line="360" w:lineRule="auto"/>
        <w:ind w:left="0" w:leftChars="0" w:firstLine="0" w:firstLineChars="0"/>
        <w:jc w:val="both"/>
        <w:rPr>
          <w:rFonts w:hint="default" w:ascii="Calibri" w:hAnsi="Calibri" w:cs="Calibri"/>
          <w:b/>
          <w:bCs/>
          <w:sz w:val="24"/>
          <w:szCs w:val="24"/>
          <w:highlight w:val="none"/>
        </w:rPr>
      </w:pPr>
      <w:r>
        <w:rPr>
          <w:rFonts w:hint="default" w:ascii="Calibri" w:hAnsi="Calibri" w:cs="Calibri"/>
          <w:b/>
          <w:bCs/>
          <w:color w:val="000000"/>
          <w:sz w:val="24"/>
          <w:szCs w:val="24"/>
          <w:u w:val="single"/>
        </w:rPr>
        <w:t>VALOR MÁXIMO</w:t>
      </w:r>
      <w:r>
        <w:rPr>
          <w:rFonts w:hint="default" w:ascii="Calibri" w:hAnsi="Calibri" w:cs="Calibri"/>
          <w:color w:val="000000"/>
          <w:sz w:val="24"/>
          <w:szCs w:val="24"/>
        </w:rPr>
        <w:t xml:space="preserve"> estimado para a contratação: </w:t>
      </w:r>
      <w:r>
        <w:rPr>
          <w:rFonts w:hint="default" w:ascii="Calibri" w:hAnsi="Calibri" w:cs="Calibri"/>
          <w:b/>
          <w:bCs/>
          <w:sz w:val="24"/>
          <w:szCs w:val="24"/>
          <w:highlight w:val="none"/>
        </w:rPr>
        <w:t>R$</w:t>
      </w:r>
      <w:r>
        <w:rPr>
          <w:rFonts w:hint="default" w:ascii="Calibri" w:hAnsi="Calibri" w:cs="Calibri"/>
          <w:b/>
          <w:bCs/>
          <w:sz w:val="24"/>
          <w:szCs w:val="24"/>
          <w:highlight w:val="none"/>
          <w:lang w:val="pt-BR"/>
        </w:rPr>
        <w:t xml:space="preserve"> 14.483,74</w:t>
      </w:r>
      <w:r>
        <w:rPr>
          <w:rFonts w:hint="default" w:ascii="Calibri" w:hAnsi="Calibri" w:cs="Calibri"/>
          <w:b/>
          <w:bCs/>
          <w:sz w:val="24"/>
          <w:szCs w:val="24"/>
          <w:highlight w:val="none"/>
        </w:rPr>
        <w:t xml:space="preserve"> (</w:t>
      </w:r>
      <w:r>
        <w:rPr>
          <w:rFonts w:hint="default" w:ascii="Calibri" w:hAnsi="Calibri" w:cs="Calibri"/>
          <w:b/>
          <w:bCs/>
          <w:sz w:val="24"/>
          <w:szCs w:val="24"/>
          <w:highlight w:val="none"/>
          <w:lang w:val="pt-BR"/>
        </w:rPr>
        <w:t>quatorze mil, quatrocentos e oitenta e três reais e setenta e quatro centavos</w:t>
      </w:r>
      <w:r>
        <w:rPr>
          <w:rFonts w:hint="default" w:ascii="Calibri" w:hAnsi="Calibri" w:cs="Calibri"/>
          <w:b/>
          <w:bCs/>
          <w:sz w:val="24"/>
          <w:szCs w:val="24"/>
          <w:highlight w:val="none"/>
        </w:rPr>
        <w:t>).</w:t>
      </w:r>
    </w:p>
    <w:p w14:paraId="1B9BF1A8">
      <w:pPr>
        <w:pStyle w:val="92"/>
        <w:keepLines w:val="0"/>
        <w:pageBreakBefore w:val="0"/>
        <w:widowControl/>
        <w:tabs>
          <w:tab w:val="left" w:pos="142"/>
        </w:tabs>
        <w:kinsoku/>
        <w:wordWrap/>
        <w:topLinePunct w:val="0"/>
        <w:bidi w:val="0"/>
        <w:adjustRightInd/>
        <w:snapToGrid/>
        <w:spacing w:before="280" w:after="0" w:afterAutospacing="0" w:line="360" w:lineRule="auto"/>
        <w:jc w:val="both"/>
        <w:rPr>
          <w:rFonts w:hint="default" w:ascii="Calibri" w:hAnsi="Calibri" w:cs="Calibri"/>
          <w:sz w:val="24"/>
          <w:szCs w:val="24"/>
        </w:rPr>
      </w:pPr>
      <w:r>
        <w:rPr>
          <w:rFonts w:hint="default" w:ascii="Calibri" w:hAnsi="Calibri" w:cs="Calibri"/>
          <w:b/>
          <w:bCs/>
          <w:iCs/>
          <w:sz w:val="24"/>
          <w:szCs w:val="24"/>
          <w:lang w:val="en-US"/>
        </w:rPr>
        <w:t>2.2.1</w:t>
      </w:r>
      <w:r>
        <w:rPr>
          <w:rFonts w:hint="default" w:ascii="Calibri" w:hAnsi="Calibri" w:cs="Calibri"/>
          <w:iCs/>
          <w:sz w:val="24"/>
          <w:szCs w:val="24"/>
        </w:rPr>
        <w:t xml:space="preserve"> </w:t>
      </w:r>
      <w:r>
        <w:rPr>
          <w:rFonts w:hint="default" w:ascii="Calibri" w:hAnsi="Calibri" w:cs="Calibri"/>
          <w:iCs/>
          <w:sz w:val="24"/>
          <w:szCs w:val="24"/>
          <w:lang w:val="en-US"/>
        </w:rPr>
        <w:t>C</w:t>
      </w:r>
      <w:r>
        <w:rPr>
          <w:rFonts w:hint="default" w:ascii="Calibri" w:hAnsi="Calibri" w:cs="Calibri"/>
          <w:iCs/>
          <w:sz w:val="24"/>
          <w:szCs w:val="24"/>
        </w:rPr>
        <w:t xml:space="preserve">aso as interessadas queiram </w:t>
      </w:r>
      <w:r>
        <w:rPr>
          <w:rFonts w:hint="default" w:ascii="Calibri" w:hAnsi="Calibri" w:cs="Calibri"/>
          <w:b/>
          <w:bCs/>
          <w:iCs/>
          <w:sz w:val="24"/>
          <w:szCs w:val="24"/>
          <w:u w:val="single"/>
        </w:rPr>
        <w:t>conhecer os valores máximo aceitável de cada item</w:t>
      </w:r>
      <w:r>
        <w:rPr>
          <w:rFonts w:hint="default" w:ascii="Calibri" w:hAnsi="Calibri" w:cs="Calibri"/>
          <w:iCs/>
          <w:sz w:val="24"/>
          <w:szCs w:val="24"/>
        </w:rPr>
        <w:t xml:space="preserve"> constante no aviso, os mesmos deveram apreciar o </w:t>
      </w:r>
      <w:r>
        <w:rPr>
          <w:rFonts w:hint="default" w:ascii="Calibri" w:hAnsi="Calibri" w:cs="Calibri"/>
          <w:b/>
          <w:bCs/>
          <w:iCs/>
          <w:sz w:val="24"/>
          <w:szCs w:val="24"/>
          <w:u w:val="single"/>
        </w:rPr>
        <w:t>Mapa Comparativo de Preços</w:t>
      </w:r>
      <w:r>
        <w:rPr>
          <w:rFonts w:hint="default" w:ascii="Calibri" w:hAnsi="Calibri" w:cs="Calibri"/>
          <w:iCs/>
          <w:sz w:val="24"/>
          <w:szCs w:val="24"/>
        </w:rPr>
        <w:t xml:space="preserve">, nos termos da alínea “i” do inciso XXIII da Lei 14.133/2021, documento </w:t>
      </w:r>
      <w:r>
        <w:rPr>
          <w:rFonts w:hint="default" w:ascii="Calibri" w:hAnsi="Calibri" w:cs="Calibri"/>
          <w:b/>
          <w:bCs/>
          <w:i/>
          <w:sz w:val="24"/>
          <w:szCs w:val="24"/>
        </w:rPr>
        <w:t>Anexo III</w:t>
      </w:r>
      <w:r>
        <w:rPr>
          <w:rFonts w:hint="default" w:ascii="Calibri" w:hAnsi="Calibri" w:cs="Calibri"/>
          <w:iCs/>
          <w:sz w:val="24"/>
          <w:szCs w:val="24"/>
        </w:rPr>
        <w:t>, a esse instrumento.</w:t>
      </w:r>
    </w:p>
    <w:p w14:paraId="4A0EA84D">
      <w:pPr>
        <w:pStyle w:val="92"/>
        <w:keepLines w:val="0"/>
        <w:pageBreakBefore w:val="0"/>
        <w:widowControl/>
        <w:tabs>
          <w:tab w:val="left" w:pos="142"/>
        </w:tabs>
        <w:kinsoku/>
        <w:wordWrap/>
        <w:topLinePunct w:val="0"/>
        <w:bidi w:val="0"/>
        <w:adjustRightInd/>
        <w:snapToGrid/>
        <w:spacing w:before="280" w:after="0" w:afterAutospacing="0" w:line="360" w:lineRule="auto"/>
        <w:jc w:val="both"/>
        <w:rPr>
          <w:rFonts w:hint="default" w:ascii="Calibri" w:hAnsi="Calibri" w:cs="Calibri"/>
          <w:iCs/>
          <w:sz w:val="24"/>
          <w:szCs w:val="24"/>
        </w:rPr>
      </w:pPr>
      <w:r>
        <w:rPr>
          <w:rFonts w:hint="default" w:ascii="Calibri" w:hAnsi="Calibri" w:cs="Calibri"/>
          <w:b/>
          <w:bCs/>
          <w:iCs/>
          <w:sz w:val="24"/>
          <w:szCs w:val="24"/>
        </w:rPr>
        <w:t>2.3</w:t>
      </w:r>
      <w:r>
        <w:rPr>
          <w:rFonts w:hint="default" w:ascii="Calibri" w:hAnsi="Calibri" w:cs="Calibri"/>
          <w:iCs/>
          <w:sz w:val="24"/>
          <w:szCs w:val="24"/>
        </w:rPr>
        <w:t xml:space="preserve"> A estimativa de quantidade mínima e máxima e a discriminação detalhada do objeto deste </w:t>
      </w:r>
      <w:r>
        <w:rPr>
          <w:rFonts w:hint="default" w:ascii="Calibri" w:hAnsi="Calibri" w:cs="Calibri"/>
          <w:iCs/>
          <w:sz w:val="24"/>
          <w:szCs w:val="24"/>
          <w:lang w:val="pt-BR"/>
        </w:rPr>
        <w:t>aviso</w:t>
      </w:r>
      <w:r>
        <w:rPr>
          <w:rFonts w:hint="default" w:ascii="Calibri" w:hAnsi="Calibri" w:cs="Calibri"/>
          <w:iCs/>
          <w:sz w:val="24"/>
          <w:szCs w:val="24"/>
        </w:rPr>
        <w:t xml:space="preserve"> constam no Termo de Referência, </w:t>
      </w:r>
      <w:r>
        <w:rPr>
          <w:rFonts w:hint="default" w:ascii="Calibri" w:hAnsi="Calibri" w:cs="Calibri"/>
          <w:b/>
          <w:bCs/>
          <w:iCs/>
          <w:sz w:val="24"/>
          <w:szCs w:val="24"/>
          <w:u w:val="single"/>
        </w:rPr>
        <w:t>Anexo I</w:t>
      </w:r>
      <w:r>
        <w:rPr>
          <w:rFonts w:hint="default" w:ascii="Calibri" w:hAnsi="Calibri" w:cs="Calibri"/>
          <w:iCs/>
          <w:sz w:val="24"/>
          <w:szCs w:val="24"/>
        </w:rPr>
        <w:t>, qual faz parte integrante deste Aviso.</w:t>
      </w:r>
    </w:p>
    <w:p w14:paraId="126D9473">
      <w:pPr>
        <w:keepLines w:val="0"/>
        <w:pageBreakBefore w:val="0"/>
        <w:widowControl/>
        <w:tabs>
          <w:tab w:val="left" w:pos="0"/>
        </w:tabs>
        <w:kinsoku/>
        <w:wordWrap/>
        <w:topLinePunct w:val="0"/>
        <w:bidi w:val="0"/>
        <w:adjustRightInd/>
        <w:snapToGrid/>
        <w:spacing w:afterAutospacing="0" w:line="360" w:lineRule="auto"/>
        <w:jc w:val="both"/>
        <w:textAlignment w:val="baseline"/>
        <w:rPr>
          <w:rFonts w:hint="default" w:ascii="Calibri" w:hAnsi="Calibri" w:cs="Calibri"/>
          <w:b/>
          <w:sz w:val="24"/>
          <w:szCs w:val="24"/>
        </w:rPr>
      </w:pPr>
    </w:p>
    <w:p w14:paraId="4342DF57">
      <w:pPr>
        <w:keepLines w:val="0"/>
        <w:pageBreakBefore w:val="0"/>
        <w:widowControl/>
        <w:tabs>
          <w:tab w:val="left" w:pos="0"/>
        </w:tabs>
        <w:kinsoku/>
        <w:wordWrap/>
        <w:topLinePunct w:val="0"/>
        <w:bidi w:val="0"/>
        <w:adjustRightInd/>
        <w:snapToGrid/>
        <w:spacing w:afterAutospacing="0" w:line="360" w:lineRule="auto"/>
        <w:jc w:val="both"/>
        <w:textAlignment w:val="baseline"/>
        <w:rPr>
          <w:rFonts w:hint="default" w:ascii="Calibri" w:hAnsi="Calibri" w:cs="Calibri"/>
          <w:b/>
          <w:sz w:val="24"/>
          <w:szCs w:val="24"/>
        </w:rPr>
      </w:pPr>
      <w:r>
        <w:rPr>
          <w:rFonts w:hint="default" w:ascii="Calibri" w:hAnsi="Calibri" w:cs="Calibri"/>
          <w:b/>
          <w:sz w:val="24"/>
          <w:szCs w:val="24"/>
        </w:rPr>
        <w:t>3 – DISPOSIÇÕES PRELIMINARES:</w:t>
      </w:r>
    </w:p>
    <w:p w14:paraId="209C7581">
      <w:pPr>
        <w:keepLines w:val="0"/>
        <w:pageBreakBefore w:val="0"/>
        <w:widowControl/>
        <w:kinsoku/>
        <w:wordWrap/>
        <w:topLinePunct w:val="0"/>
        <w:bidi w:val="0"/>
        <w:adjustRightInd/>
        <w:snapToGrid/>
        <w:spacing w:afterAutospacing="0" w:line="360" w:lineRule="auto"/>
        <w:jc w:val="both"/>
        <w:rPr>
          <w:rFonts w:hint="default" w:ascii="Calibri" w:hAnsi="Calibri" w:cs="Calibri"/>
          <w:b/>
          <w:sz w:val="24"/>
          <w:szCs w:val="24"/>
        </w:rPr>
      </w:pPr>
    </w:p>
    <w:p w14:paraId="2CC6C585">
      <w:pPr>
        <w:keepLines w:val="0"/>
        <w:pageBreakBefore w:val="0"/>
        <w:widowControl/>
        <w:kinsoku/>
        <w:wordWrap/>
        <w:topLinePunct w:val="0"/>
        <w:bidi w:val="0"/>
        <w:adjustRightInd/>
        <w:snapToGrid/>
        <w:spacing w:afterAutospacing="0" w:line="360" w:lineRule="auto"/>
        <w:jc w:val="both"/>
        <w:rPr>
          <w:rFonts w:hint="default" w:ascii="Calibri" w:hAnsi="Calibri" w:cs="Calibri"/>
          <w:color w:val="FF0000"/>
          <w:sz w:val="24"/>
          <w:szCs w:val="24"/>
        </w:rPr>
      </w:pPr>
      <w:r>
        <w:rPr>
          <w:rFonts w:hint="default" w:ascii="Calibri" w:hAnsi="Calibri" w:cs="Calibri"/>
          <w:b/>
          <w:bCs/>
          <w:sz w:val="24"/>
          <w:szCs w:val="24"/>
        </w:rPr>
        <w:t xml:space="preserve">3.1 </w:t>
      </w:r>
      <w:r>
        <w:rPr>
          <w:rFonts w:hint="default" w:ascii="Calibri" w:hAnsi="Calibri" w:cs="Calibri"/>
          <w:sz w:val="24"/>
          <w:szCs w:val="24"/>
        </w:rPr>
        <w:t xml:space="preserve">- A Dispensa de Licitação, em Razão do Valor, na forma Eletrônica será realizado em sessão pública, por meio da INTERNET, mediante condições de segurança - criptografia e autenticação - em todas as suas fases por meio do Sistema de Dispensa, na Forma Eletrônica </w:t>
      </w:r>
      <w:r>
        <w:rPr>
          <w:rFonts w:hint="default" w:ascii="Calibri" w:hAnsi="Calibri" w:cs="Calibri"/>
          <w:color w:val="FF0000"/>
          <w:sz w:val="24"/>
          <w:szCs w:val="24"/>
        </w:rPr>
        <w:t>(</w:t>
      </w:r>
      <w:r>
        <w:rPr>
          <w:rFonts w:hint="default" w:ascii="Calibri" w:hAnsi="Calibri" w:cs="Calibri"/>
          <w:sz w:val="24"/>
          <w:szCs w:val="24"/>
        </w:rPr>
        <w:t>Dispensa de Licitação, em Razão do Valor</w:t>
      </w:r>
      <w:r>
        <w:rPr>
          <w:rFonts w:hint="default" w:ascii="Calibri" w:hAnsi="Calibri" w:cs="Calibri"/>
          <w:color w:val="auto"/>
          <w:sz w:val="24"/>
          <w:szCs w:val="24"/>
        </w:rPr>
        <w:t>) da</w:t>
      </w:r>
      <w:r>
        <w:rPr>
          <w:rFonts w:hint="default" w:ascii="Calibri" w:hAnsi="Calibri" w:cs="Calibri"/>
          <w:b/>
          <w:bCs/>
          <w:color w:val="auto"/>
          <w:sz w:val="24"/>
          <w:szCs w:val="24"/>
        </w:rPr>
        <w:t xml:space="preserve"> Bolsa de Licitações e Leilões BLL</w:t>
      </w:r>
      <w:r>
        <w:rPr>
          <w:rFonts w:hint="default" w:ascii="Calibri" w:hAnsi="Calibri" w:cs="Calibri"/>
          <w:color w:val="auto"/>
          <w:sz w:val="24"/>
          <w:szCs w:val="24"/>
        </w:rPr>
        <w:t>.</w:t>
      </w:r>
    </w:p>
    <w:p w14:paraId="7C1D739F">
      <w:pPr>
        <w:pStyle w:val="22"/>
        <w:keepLines w:val="0"/>
        <w:pageBreakBefore w:val="0"/>
        <w:widowControl/>
        <w:tabs>
          <w:tab w:val="left" w:pos="420"/>
        </w:tabs>
        <w:kinsoku/>
        <w:wordWrap/>
        <w:topLinePunct w:val="0"/>
        <w:bidi w:val="0"/>
        <w:adjustRightInd/>
        <w:snapToGrid/>
        <w:spacing w:beforeAutospacing="0" w:after="0" w:afterAutospacing="0" w:line="360" w:lineRule="auto"/>
        <w:jc w:val="both"/>
        <w:rPr>
          <w:rFonts w:hint="default" w:ascii="Calibri" w:hAnsi="Calibri" w:cs="Calibri"/>
          <w:sz w:val="24"/>
          <w:szCs w:val="24"/>
        </w:rPr>
      </w:pPr>
      <w:r>
        <w:rPr>
          <w:rFonts w:hint="default" w:ascii="Calibri" w:hAnsi="Calibri" w:cs="Calibri"/>
          <w:b/>
          <w:bCs/>
          <w:sz w:val="24"/>
          <w:szCs w:val="24"/>
        </w:rPr>
        <w:t>3.1.2</w:t>
      </w:r>
      <w:r>
        <w:rPr>
          <w:rFonts w:hint="default" w:ascii="Calibri" w:hAnsi="Calibri" w:cs="Calibri"/>
          <w:sz w:val="24"/>
          <w:szCs w:val="24"/>
        </w:rPr>
        <w:t xml:space="preserve"> - O requerimento solicitando Vistas ao Processo deverá ser entregue </w:t>
      </w:r>
      <w:r>
        <w:rPr>
          <w:rFonts w:hint="default" w:ascii="Calibri" w:hAnsi="Calibri" w:cs="Calibri"/>
          <w:sz w:val="24"/>
          <w:szCs w:val="24"/>
          <w:lang w:val="pt-BR"/>
        </w:rPr>
        <w:t>na NAVIRAÍPREV</w:t>
      </w:r>
      <w:r>
        <w:rPr>
          <w:rFonts w:hint="default" w:ascii="Calibri" w:hAnsi="Calibri" w:cs="Calibri"/>
          <w:sz w:val="24"/>
          <w:szCs w:val="24"/>
        </w:rPr>
        <w:t xml:space="preserve"> e tal possibilidade apenas poderá ocorrer presencialmente.</w:t>
      </w:r>
    </w:p>
    <w:p w14:paraId="189E4D5E">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p>
    <w:p w14:paraId="7979B90D">
      <w:pPr>
        <w:keepLines w:val="0"/>
        <w:pageBreakBefore w:val="0"/>
        <w:widowControl/>
        <w:tabs>
          <w:tab w:val="left" w:pos="0"/>
        </w:tabs>
        <w:kinsoku/>
        <w:wordWrap/>
        <w:topLinePunct w:val="0"/>
        <w:bidi w:val="0"/>
        <w:adjustRightInd/>
        <w:snapToGrid/>
        <w:spacing w:afterAutospacing="0" w:line="360" w:lineRule="auto"/>
        <w:jc w:val="both"/>
        <w:textAlignment w:val="baseline"/>
        <w:rPr>
          <w:rFonts w:hint="default" w:ascii="Calibri" w:hAnsi="Calibri" w:cs="Calibri"/>
          <w:b/>
          <w:sz w:val="24"/>
          <w:szCs w:val="24"/>
        </w:rPr>
      </w:pPr>
      <w:r>
        <w:rPr>
          <w:rFonts w:hint="default" w:ascii="Calibri" w:hAnsi="Calibri" w:cs="Calibri"/>
          <w:b/>
          <w:sz w:val="24"/>
          <w:szCs w:val="24"/>
        </w:rPr>
        <w:t>3.2 - FORMALIZAÇÕES DE CONSULTA/ENCAMINHAMENTOS:</w:t>
      </w:r>
    </w:p>
    <w:p w14:paraId="30723546">
      <w:pPr>
        <w:keepLines w:val="0"/>
        <w:pageBreakBefore w:val="0"/>
        <w:widowControl/>
        <w:kinsoku/>
        <w:wordWrap/>
        <w:topLinePunct w:val="0"/>
        <w:bidi w:val="0"/>
        <w:adjustRightInd/>
        <w:snapToGrid/>
        <w:spacing w:afterAutospacing="0" w:line="360" w:lineRule="auto"/>
        <w:jc w:val="both"/>
        <w:rPr>
          <w:rFonts w:hint="default" w:ascii="Calibri" w:hAnsi="Calibri" w:cs="Calibri"/>
          <w:b/>
          <w:bCs/>
          <w:sz w:val="24"/>
          <w:szCs w:val="24"/>
        </w:rPr>
      </w:pPr>
    </w:p>
    <w:p w14:paraId="5CE263CD">
      <w:pPr>
        <w:keepLines w:val="0"/>
        <w:pageBreakBefore w:val="0"/>
        <w:widowControl/>
        <w:kinsoku/>
        <w:wordWrap/>
        <w:topLinePunct w:val="0"/>
        <w:bidi w:val="0"/>
        <w:adjustRightInd/>
        <w:snapToGrid/>
        <w:spacing w:afterAutospacing="0" w:line="360" w:lineRule="auto"/>
        <w:jc w:val="both"/>
        <w:rPr>
          <w:rFonts w:hint="default" w:ascii="Calibri" w:hAnsi="Calibri" w:cs="Calibri"/>
          <w:color w:val="FF0000"/>
          <w:sz w:val="24"/>
          <w:szCs w:val="24"/>
        </w:rPr>
      </w:pPr>
      <w:r>
        <w:rPr>
          <w:rFonts w:hint="default" w:ascii="Calibri" w:hAnsi="Calibri" w:cs="Calibri"/>
          <w:b/>
          <w:bCs/>
          <w:sz w:val="24"/>
          <w:szCs w:val="24"/>
        </w:rPr>
        <w:t>3.2.1</w:t>
      </w:r>
      <w:r>
        <w:rPr>
          <w:rFonts w:hint="default" w:ascii="Calibri" w:hAnsi="Calibri" w:cs="Calibri"/>
          <w:sz w:val="24"/>
          <w:szCs w:val="24"/>
        </w:rPr>
        <w:t xml:space="preserve"> Todos e qualquer solicitação de esclarecimento e ou impugnação deverá ser realizado via plataforma. Não será reconhecido nenhum documento encaminhado por outro endereço. Os documentos para impugnação/esclarecimento deverão ter o </w:t>
      </w:r>
      <w:r>
        <w:rPr>
          <w:rFonts w:hint="default" w:ascii="Calibri" w:hAnsi="Calibri" w:cs="Calibri"/>
          <w:b/>
          <w:sz w:val="24"/>
          <w:szCs w:val="24"/>
        </w:rPr>
        <w:t>mínimo de formalidade processua</w:t>
      </w:r>
      <w:r>
        <w:rPr>
          <w:rFonts w:hint="default" w:ascii="Calibri" w:hAnsi="Calibri" w:cs="Calibri"/>
          <w:b/>
          <w:bCs/>
          <w:sz w:val="24"/>
          <w:szCs w:val="24"/>
        </w:rPr>
        <w:t>l</w:t>
      </w:r>
      <w:r>
        <w:rPr>
          <w:rFonts w:hint="default" w:ascii="Calibri" w:hAnsi="Calibri" w:cs="Calibri"/>
          <w:sz w:val="24"/>
          <w:szCs w:val="24"/>
        </w:rPr>
        <w:t>, sendo necessária a qualificação do interessado, (nome, CNPJ/CPF, endereço, endereço eletrônico e telefone de contato). O prazo para oferecer impugnação ao edital de Dispensa de Licitação, em Razão do Valor por irregularidade na aplicação da Lei, ou para solicitar esclarecimentos sobre seus termos, deverá ser protocolado o pedido em até 2 (dois) dias úteis antes da data de abertura do certame. E administração deverá promover a resposta e divulga – lá em sítio eletrônico oficial, no prazo de 1 (um) dia útil, limitado ao último dia útil anterior à data de abertura do certame. (Art. 164, 14.133/2021).</w:t>
      </w:r>
    </w:p>
    <w:p w14:paraId="737BBA23">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p>
    <w:p w14:paraId="09F52A82">
      <w:pPr>
        <w:keepLines w:val="0"/>
        <w:pageBreakBefore w:val="0"/>
        <w:widowControl/>
        <w:kinsoku/>
        <w:wordWrap/>
        <w:topLinePunct w:val="0"/>
        <w:bidi w:val="0"/>
        <w:adjustRightInd/>
        <w:snapToGrid/>
        <w:spacing w:afterAutospacing="0" w:line="360" w:lineRule="auto"/>
        <w:jc w:val="both"/>
        <w:rPr>
          <w:rFonts w:hint="default" w:ascii="Calibri" w:hAnsi="Calibri" w:cs="Calibri"/>
          <w:b/>
          <w:bCs/>
          <w:sz w:val="24"/>
          <w:szCs w:val="24"/>
        </w:rPr>
      </w:pPr>
      <w:r>
        <w:rPr>
          <w:rFonts w:hint="default" w:ascii="Calibri" w:hAnsi="Calibri" w:cs="Calibri"/>
          <w:b/>
          <w:bCs/>
          <w:sz w:val="24"/>
          <w:szCs w:val="24"/>
        </w:rPr>
        <w:t>4 – CONDIÇÕES PARA PARTICIPAÇÃO:</w:t>
      </w:r>
    </w:p>
    <w:p w14:paraId="7A296F79">
      <w:pPr>
        <w:keepLines w:val="0"/>
        <w:pageBreakBefore w:val="0"/>
        <w:widowControl/>
        <w:kinsoku/>
        <w:wordWrap/>
        <w:topLinePunct w:val="0"/>
        <w:bidi w:val="0"/>
        <w:adjustRightInd/>
        <w:snapToGrid/>
        <w:spacing w:afterAutospacing="0" w:line="360" w:lineRule="auto"/>
        <w:jc w:val="both"/>
        <w:rPr>
          <w:rFonts w:hint="default" w:ascii="Calibri" w:hAnsi="Calibri" w:cs="Calibri"/>
          <w:b/>
          <w:bCs/>
          <w:sz w:val="24"/>
          <w:szCs w:val="24"/>
        </w:rPr>
      </w:pPr>
    </w:p>
    <w:p w14:paraId="3AF84FD6">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 xml:space="preserve">4.1 </w:t>
      </w:r>
      <w:r>
        <w:rPr>
          <w:rFonts w:hint="default" w:ascii="Calibri" w:hAnsi="Calibri" w:cs="Calibri"/>
          <w:sz w:val="24"/>
          <w:szCs w:val="24"/>
        </w:rPr>
        <w:t xml:space="preserve">Poderão participar desta Dispensa de Licitação, em Razão do Valor todas e quaisquer empresas ou sociedades, regularmente estabelecidas no País, que sejam especializadas </w:t>
      </w:r>
      <w:r>
        <w:rPr>
          <w:rFonts w:hint="default" w:ascii="Calibri" w:hAnsi="Calibri" w:cs="Calibri"/>
          <w:b/>
          <w:bCs/>
          <w:sz w:val="24"/>
          <w:szCs w:val="24"/>
          <w:highlight w:val="none"/>
          <w:lang w:val="pt-BR"/>
        </w:rPr>
        <w:t>em comércio varejista</w:t>
      </w:r>
      <w:r>
        <w:rPr>
          <w:rFonts w:hint="default" w:ascii="Calibri" w:hAnsi="Calibri" w:cs="Calibri"/>
          <w:sz w:val="24"/>
          <w:szCs w:val="24"/>
          <w:highlight w:val="none"/>
        </w:rPr>
        <w:t>, credenciadas para objeto desta Dispensa de Licitação, e</w:t>
      </w:r>
      <w:r>
        <w:rPr>
          <w:rFonts w:hint="default" w:ascii="Calibri" w:hAnsi="Calibri" w:cs="Calibri"/>
          <w:sz w:val="24"/>
          <w:szCs w:val="24"/>
        </w:rPr>
        <w:t>m Razão do Valor e que satisfaçam todas as exigências, especificações e normas contidas neste Edital e seus Anexos.</w:t>
      </w:r>
    </w:p>
    <w:p w14:paraId="13FAA71A">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 xml:space="preserve">4.2 </w:t>
      </w:r>
      <w:r>
        <w:rPr>
          <w:rFonts w:hint="default" w:ascii="Calibri" w:hAnsi="Calibri" w:cs="Calibri"/>
          <w:sz w:val="24"/>
          <w:szCs w:val="24"/>
        </w:rPr>
        <w:t>Poderão participar desta Dispensa de Licitação, em Razão do Valor as empresas que apresentarem toda a documentação exigida para respectivo cadastramento junto à Bolsa de Licitações e Leilões BLL.</w:t>
      </w:r>
    </w:p>
    <w:p w14:paraId="0337E8B4">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 xml:space="preserve">4.3 </w:t>
      </w:r>
      <w:r>
        <w:rPr>
          <w:rFonts w:hint="default" w:ascii="Calibri" w:hAnsi="Calibri" w:cs="Calibri"/>
          <w:sz w:val="24"/>
          <w:szCs w:val="24"/>
        </w:rPr>
        <w:t>É vedada a participação de empresa em forma de consórcios ou grupos de empresas.</w:t>
      </w:r>
    </w:p>
    <w:p w14:paraId="674606E8">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 xml:space="preserve">4.4 </w:t>
      </w:r>
      <w:r>
        <w:rPr>
          <w:rFonts w:hint="default" w:ascii="Calibri" w:hAnsi="Calibri" w:cs="Calibri"/>
          <w:sz w:val="24"/>
          <w:szCs w:val="24"/>
        </w:rPr>
        <w:t>Não poderá participar da Dispensa de Licitação, em Razão do Valor as empresas que estiverem sob falência, concordata, concurso de credores, dissolução, liquidação ou que tenha sido declarada inidônea por órgão ou entidade da administração pública direta ou indireta, federal, estadual ou que, esteja cumprindo período de suspensão no âmbito da administração municipal.</w:t>
      </w:r>
    </w:p>
    <w:p w14:paraId="3901DD15">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4.4.1</w:t>
      </w:r>
      <w:r>
        <w:rPr>
          <w:rFonts w:hint="default" w:ascii="Calibri" w:hAnsi="Calibri" w:cs="Calibri"/>
          <w:sz w:val="24"/>
          <w:szCs w:val="24"/>
        </w:rPr>
        <w:t xml:space="preserve"> Pessoa Jurídica que se encontre, ao tempo da Dispensa de Licitação, em Razão do Valor, impossibilitada de participar da licitação em decorrência de sanção que lhe foi imposta.</w:t>
      </w:r>
    </w:p>
    <w:p w14:paraId="5C6938BD">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4.4.2</w:t>
      </w:r>
      <w:r>
        <w:rPr>
          <w:rFonts w:hint="default" w:ascii="Calibri" w:hAnsi="Calibri" w:cs="Calibri"/>
          <w:sz w:val="24"/>
          <w:szCs w:val="24"/>
        </w:rPr>
        <w:t xml:space="preserve"> Pessoa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6709649A">
      <w:pPr>
        <w:keepLines w:val="0"/>
        <w:pageBreakBefore w:val="0"/>
        <w:widowControl/>
        <w:kinsoku/>
        <w:wordWrap/>
        <w:topLinePunct w:val="0"/>
        <w:bidi w:val="0"/>
        <w:adjustRightInd/>
        <w:snapToGrid/>
        <w:spacing w:afterAutospacing="0" w:line="360" w:lineRule="auto"/>
        <w:jc w:val="both"/>
        <w:rPr>
          <w:rFonts w:hint="default" w:ascii="Calibri" w:hAnsi="Calibri" w:cs="Calibri"/>
          <w:b/>
          <w:bCs/>
          <w:sz w:val="24"/>
          <w:szCs w:val="24"/>
        </w:rPr>
      </w:pPr>
      <w:r>
        <w:rPr>
          <w:rFonts w:hint="default" w:ascii="Calibri" w:hAnsi="Calibri" w:cs="Calibri"/>
          <w:b/>
          <w:bCs/>
          <w:sz w:val="24"/>
          <w:szCs w:val="24"/>
        </w:rPr>
        <w:t>4.4.</w:t>
      </w:r>
      <w:r>
        <w:rPr>
          <w:rFonts w:hint="default" w:ascii="Calibri" w:hAnsi="Calibri" w:cs="Calibri"/>
          <w:b/>
          <w:bCs/>
          <w:sz w:val="24"/>
          <w:szCs w:val="24"/>
          <w:lang w:val="pt-BR"/>
        </w:rPr>
        <w:t>3</w:t>
      </w:r>
      <w:r>
        <w:rPr>
          <w:rFonts w:hint="default" w:ascii="Calibri" w:hAnsi="Calibri" w:cs="Calibri"/>
          <w:sz w:val="24"/>
          <w:szCs w:val="24"/>
        </w:rPr>
        <w:t xml:space="preserve"> Não poderá participar, direta ou indiretamente, da Dispensa de Licitação, em Razão do Valor ou da execução do contrato </w:t>
      </w:r>
      <w:r>
        <w:rPr>
          <w:rFonts w:hint="default" w:ascii="Calibri" w:hAnsi="Calibri" w:cs="Calibri"/>
          <w:sz w:val="24"/>
          <w:szCs w:val="24"/>
          <w:lang w:val="pt-BR"/>
        </w:rPr>
        <w:t xml:space="preserve">(a) </w:t>
      </w:r>
      <w:r>
        <w:rPr>
          <w:rFonts w:hint="default" w:ascii="Calibri" w:hAnsi="Calibri" w:cs="Calibri"/>
          <w:sz w:val="24"/>
          <w:szCs w:val="24"/>
        </w:rPr>
        <w:t>agente público do órgão ou entidade contratante, devendo ser observadas as situações que possam configurar conflito de interesses no exercício ou após o exercício do cargo ou emprego, nos termos da legislação que disciplina a matéria.</w:t>
      </w:r>
      <w:r>
        <w:rPr>
          <w:rFonts w:hint="default" w:ascii="Calibri" w:hAnsi="Calibri" w:cs="Calibri"/>
          <w:color w:val="000000"/>
          <w:sz w:val="24"/>
          <w:szCs w:val="24"/>
        </w:rPr>
        <w:t xml:space="preserve"> As vedações de que trata, estendem-se a terceiro que auxilie a condução da contratação na qualidade de integrante de equipe de apoio, profissional especializado ou funcionário ou representante de empresa que preste assessoria técnica.</w:t>
      </w:r>
      <w:r>
        <w:rPr>
          <w:rFonts w:hint="default" w:ascii="Calibri" w:hAnsi="Calibri" w:cs="Calibri"/>
          <w:sz w:val="24"/>
          <w:szCs w:val="24"/>
        </w:rPr>
        <w:t xml:space="preserve"> conforme </w:t>
      </w:r>
      <w:r>
        <w:rPr>
          <w:rFonts w:hint="default" w:ascii="Calibri" w:hAnsi="Calibri" w:cs="Calibri"/>
          <w:b/>
          <w:bCs/>
          <w:sz w:val="24"/>
          <w:szCs w:val="24"/>
        </w:rPr>
        <w:t>§</w:t>
      </w:r>
      <w:r>
        <w:rPr>
          <w:rFonts w:hint="default" w:ascii="Calibri" w:hAnsi="Calibri" w:cs="Calibri"/>
          <w:sz w:val="24"/>
          <w:szCs w:val="24"/>
        </w:rPr>
        <w:fldChar w:fldCharType="begin"/>
      </w:r>
      <w:r>
        <w:rPr>
          <w:rFonts w:hint="default" w:ascii="Calibri" w:hAnsi="Calibri" w:cs="Calibri"/>
          <w:sz w:val="24"/>
          <w:szCs w:val="24"/>
        </w:rPr>
        <w:instrText xml:space="preserve"> HYPERLINK "http://www.planalto.gov.br/ccivil_03/_ato2019-2022/2021/lei/L14133.htm" \l "art9§1" </w:instrText>
      </w:r>
      <w:r>
        <w:rPr>
          <w:rFonts w:hint="default" w:ascii="Calibri" w:hAnsi="Calibri" w:cs="Calibri"/>
          <w:sz w:val="24"/>
          <w:szCs w:val="24"/>
        </w:rPr>
        <w:fldChar w:fldCharType="separate"/>
      </w:r>
      <w:r>
        <w:rPr>
          <w:rFonts w:hint="default" w:ascii="Calibri" w:hAnsi="Calibri" w:cs="Calibri"/>
          <w:b/>
          <w:bCs/>
          <w:sz w:val="24"/>
          <w:szCs w:val="24"/>
        </w:rPr>
        <w:t>§ 1º, 2º do art. 9º da Lei nº 14.133 de 2021</w:t>
      </w:r>
      <w:r>
        <w:rPr>
          <w:rFonts w:hint="default" w:ascii="Calibri" w:hAnsi="Calibri" w:cs="Calibri"/>
          <w:b/>
          <w:bCs/>
          <w:sz w:val="24"/>
          <w:szCs w:val="24"/>
        </w:rPr>
        <w:fldChar w:fldCharType="end"/>
      </w:r>
      <w:r>
        <w:rPr>
          <w:rFonts w:hint="default" w:ascii="Calibri" w:hAnsi="Calibri" w:cs="Calibri"/>
          <w:b/>
          <w:bCs/>
          <w:sz w:val="24"/>
          <w:szCs w:val="24"/>
        </w:rPr>
        <w:t>.</w:t>
      </w:r>
    </w:p>
    <w:p w14:paraId="06F770B1">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 xml:space="preserve"> 4.4.</w:t>
      </w:r>
      <w:r>
        <w:rPr>
          <w:rFonts w:hint="default" w:ascii="Calibri" w:hAnsi="Calibri" w:cs="Calibri"/>
          <w:b/>
          <w:bCs/>
          <w:sz w:val="24"/>
          <w:szCs w:val="24"/>
          <w:lang w:val="pt-BR"/>
        </w:rPr>
        <w:t>4</w:t>
      </w:r>
      <w:r>
        <w:rPr>
          <w:rFonts w:hint="default" w:ascii="Calibri" w:hAnsi="Calibri" w:cs="Calibri"/>
          <w:sz w:val="24"/>
          <w:szCs w:val="24"/>
        </w:rPr>
        <w:t xml:space="preserve"> O impedimento de que trata o item 4.4.1 será também aplicado ao </w:t>
      </w:r>
      <w:r>
        <w:rPr>
          <w:rFonts w:hint="default" w:ascii="Calibri" w:hAnsi="Calibri" w:cs="Calibri"/>
          <w:sz w:val="24"/>
          <w:szCs w:val="24"/>
          <w:lang w:val="pt-BR"/>
        </w:rPr>
        <w:t>interessado</w:t>
      </w:r>
      <w:r>
        <w:rPr>
          <w:rFonts w:hint="default" w:ascii="Calibri" w:hAnsi="Calibri" w:cs="Calibri"/>
          <w:sz w:val="24"/>
          <w:szCs w:val="24"/>
        </w:rPr>
        <w:t xml:space="preserve"> que atue em substituição a outra pessoa jurídica, com o intuito de burlar a efetividade da sanção a ela aplicada, inclusive a sua controladora, controlada ou coligada, desde que devidamente comprovado o ilícito ou a utilização fraudulenta da personalidade jurídica do licitante.</w:t>
      </w:r>
    </w:p>
    <w:p w14:paraId="7FCEA4C0">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sz w:val="24"/>
          <w:szCs w:val="24"/>
        </w:rPr>
        <w:t xml:space="preserve"> </w:t>
      </w:r>
      <w:r>
        <w:rPr>
          <w:rFonts w:hint="default" w:ascii="Calibri" w:hAnsi="Calibri" w:cs="Calibri"/>
          <w:b/>
          <w:bCs/>
          <w:sz w:val="24"/>
          <w:szCs w:val="24"/>
        </w:rPr>
        <w:t>Parágrafo único -</w:t>
      </w:r>
      <w:r>
        <w:rPr>
          <w:rFonts w:hint="default" w:ascii="Calibri" w:hAnsi="Calibri" w:cs="Calibri"/>
          <w:sz w:val="24"/>
          <w:szCs w:val="24"/>
        </w:rPr>
        <w:t xml:space="preserve"> As Empresas que estiverem em processo de recuperação judicial, mediante apresentação de Autorização emitida pelo juízo competente, poderá participar da Dispensa de Licitação, em Razão do Valor.</w:t>
      </w:r>
    </w:p>
    <w:p w14:paraId="0AE60B0B">
      <w:pPr>
        <w:keepLines w:val="0"/>
        <w:pageBreakBefore w:val="0"/>
        <w:widowControl/>
        <w:kinsoku/>
        <w:wordWrap/>
        <w:topLinePunct w:val="0"/>
        <w:bidi w:val="0"/>
        <w:adjustRightInd/>
        <w:snapToGrid/>
        <w:spacing w:afterAutospacing="0" w:line="360" w:lineRule="auto"/>
        <w:jc w:val="both"/>
        <w:rPr>
          <w:rFonts w:hint="default" w:ascii="Calibri" w:hAnsi="Calibri" w:cs="Calibri"/>
          <w:color w:val="auto"/>
          <w:sz w:val="24"/>
          <w:szCs w:val="24"/>
        </w:rPr>
      </w:pPr>
      <w:r>
        <w:rPr>
          <w:rFonts w:hint="default" w:ascii="Calibri" w:hAnsi="Calibri" w:cs="Calibri"/>
          <w:b/>
          <w:bCs/>
          <w:color w:val="auto"/>
          <w:sz w:val="24"/>
          <w:szCs w:val="24"/>
        </w:rPr>
        <w:t>4.5 -</w:t>
      </w:r>
      <w:r>
        <w:rPr>
          <w:rFonts w:hint="default" w:ascii="Calibri" w:hAnsi="Calibri" w:cs="Calibri"/>
          <w:color w:val="auto"/>
          <w:sz w:val="24"/>
          <w:szCs w:val="24"/>
        </w:rPr>
        <w:t xml:space="preserve"> O </w:t>
      </w:r>
      <w:r>
        <w:rPr>
          <w:rFonts w:hint="default" w:ascii="Calibri" w:hAnsi="Calibri" w:cs="Calibri"/>
          <w:color w:val="auto"/>
          <w:sz w:val="24"/>
          <w:szCs w:val="24"/>
          <w:lang w:val="pt-BR"/>
        </w:rPr>
        <w:t>interessado</w:t>
      </w:r>
      <w:r>
        <w:rPr>
          <w:rFonts w:hint="default" w:ascii="Calibri" w:hAnsi="Calibri" w:cs="Calibri"/>
          <w:color w:val="auto"/>
          <w:sz w:val="24"/>
          <w:szCs w:val="24"/>
        </w:rPr>
        <w:t xml:space="preserve"> deverá estar credenciado, de forma direta, por meio de empresas associadas à Bolsa de Licitações e Leilões - BLL, até no mínimo uma hora antes do horário fixado no </w:t>
      </w:r>
      <w:r>
        <w:rPr>
          <w:rFonts w:hint="default" w:ascii="Calibri" w:hAnsi="Calibri" w:cs="Calibri"/>
          <w:color w:val="auto"/>
          <w:sz w:val="24"/>
          <w:szCs w:val="24"/>
          <w:lang w:val="pt-BR"/>
        </w:rPr>
        <w:t>aviso</w:t>
      </w:r>
      <w:r>
        <w:rPr>
          <w:rFonts w:hint="default" w:ascii="Calibri" w:hAnsi="Calibri" w:cs="Calibri"/>
          <w:color w:val="auto"/>
          <w:sz w:val="24"/>
          <w:szCs w:val="24"/>
        </w:rPr>
        <w:t xml:space="preserve"> para o encerramento do recebimento das propostas.</w:t>
      </w:r>
    </w:p>
    <w:p w14:paraId="464E3409">
      <w:pPr>
        <w:keepLines w:val="0"/>
        <w:pageBreakBefore w:val="0"/>
        <w:widowControl/>
        <w:kinsoku/>
        <w:wordWrap/>
        <w:topLinePunct w:val="0"/>
        <w:bidi w:val="0"/>
        <w:adjustRightInd/>
        <w:snapToGrid/>
        <w:spacing w:afterAutospacing="0" w:line="360" w:lineRule="auto"/>
        <w:jc w:val="both"/>
        <w:rPr>
          <w:rFonts w:hint="default" w:ascii="Calibri" w:hAnsi="Calibri" w:cs="Calibri"/>
          <w:b/>
          <w:bCs/>
          <w:sz w:val="24"/>
          <w:szCs w:val="24"/>
        </w:rPr>
      </w:pPr>
      <w:r>
        <w:rPr>
          <w:rFonts w:hint="default" w:ascii="Calibri" w:hAnsi="Calibri" w:cs="Calibri"/>
          <w:b/>
          <w:bCs/>
          <w:sz w:val="24"/>
          <w:szCs w:val="24"/>
        </w:rPr>
        <w:t xml:space="preserve">4.6 - O cadastramento do </w:t>
      </w:r>
      <w:r>
        <w:rPr>
          <w:rFonts w:hint="default" w:ascii="Calibri" w:hAnsi="Calibri" w:cs="Calibri"/>
          <w:b/>
          <w:bCs/>
          <w:sz w:val="24"/>
          <w:szCs w:val="24"/>
          <w:lang w:val="pt-BR"/>
        </w:rPr>
        <w:t>interessado</w:t>
      </w:r>
      <w:r>
        <w:rPr>
          <w:rFonts w:hint="default" w:ascii="Calibri" w:hAnsi="Calibri" w:cs="Calibri"/>
          <w:b/>
          <w:bCs/>
          <w:sz w:val="24"/>
          <w:szCs w:val="24"/>
        </w:rPr>
        <w:t xml:space="preserve"> deverá ser requerido no site: </w:t>
      </w:r>
      <w:r>
        <w:rPr>
          <w:rFonts w:hint="default" w:ascii="Calibri" w:hAnsi="Calibri" w:cs="Calibri"/>
          <w:sz w:val="24"/>
          <w:szCs w:val="24"/>
        </w:rPr>
        <w:fldChar w:fldCharType="begin"/>
      </w:r>
      <w:r>
        <w:rPr>
          <w:rFonts w:hint="default" w:ascii="Calibri" w:hAnsi="Calibri" w:cs="Calibri"/>
          <w:sz w:val="24"/>
          <w:szCs w:val="24"/>
        </w:rPr>
        <w:instrText xml:space="preserve"> HYPERLINK "https://bll.org.br/cadastro/" </w:instrText>
      </w:r>
      <w:r>
        <w:rPr>
          <w:rFonts w:hint="default" w:ascii="Calibri" w:hAnsi="Calibri" w:cs="Calibri"/>
          <w:sz w:val="24"/>
          <w:szCs w:val="24"/>
        </w:rPr>
        <w:fldChar w:fldCharType="separate"/>
      </w:r>
      <w:r>
        <w:rPr>
          <w:rFonts w:hint="default" w:ascii="Calibri" w:hAnsi="Calibri" w:cs="Calibri"/>
          <w:b/>
          <w:bCs/>
          <w:sz w:val="24"/>
          <w:szCs w:val="24"/>
          <w:u w:val="single"/>
        </w:rPr>
        <w:t>https://bll.org.br/cadastro/</w:t>
      </w:r>
      <w:r>
        <w:rPr>
          <w:rFonts w:hint="default" w:ascii="Calibri" w:hAnsi="Calibri" w:cs="Calibri"/>
          <w:b/>
          <w:bCs/>
          <w:sz w:val="24"/>
          <w:szCs w:val="24"/>
          <w:u w:val="single"/>
        </w:rPr>
        <w:fldChar w:fldCharType="end"/>
      </w:r>
    </w:p>
    <w:p w14:paraId="55382D28">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4.6.1 -</w:t>
      </w:r>
      <w:r>
        <w:rPr>
          <w:rFonts w:hint="default" w:ascii="Calibri" w:hAnsi="Calibri" w:cs="Calibri"/>
          <w:sz w:val="24"/>
          <w:szCs w:val="24"/>
        </w:rPr>
        <w:t xml:space="preserve"> Os interessados que tiverem quaisquer dúvidas em relação ao acesso no sistema operacional, poderão esclarecê-las ou por meio de uma empresa associada ou pelos telefones: Pinhais-PR (41) 3097-4600 ou (41) 3148-9870, ou por meio da Bolsa de Licitações e Leilões ou pelo e-mail </w:t>
      </w:r>
      <w:r>
        <w:rPr>
          <w:rFonts w:hint="default" w:ascii="Calibri" w:hAnsi="Calibri" w:cs="Calibri"/>
          <w:sz w:val="24"/>
          <w:szCs w:val="24"/>
        </w:rPr>
        <w:fldChar w:fldCharType="begin"/>
      </w:r>
      <w:r>
        <w:rPr>
          <w:rFonts w:hint="default" w:ascii="Calibri" w:hAnsi="Calibri" w:cs="Calibri"/>
          <w:sz w:val="24"/>
          <w:szCs w:val="24"/>
        </w:rPr>
        <w:instrText xml:space="preserve"> HYPERLINK "mailto:contato@bll.org.br" </w:instrText>
      </w:r>
      <w:r>
        <w:rPr>
          <w:rFonts w:hint="default" w:ascii="Calibri" w:hAnsi="Calibri" w:cs="Calibri"/>
          <w:sz w:val="24"/>
          <w:szCs w:val="24"/>
        </w:rPr>
        <w:fldChar w:fldCharType="separate"/>
      </w:r>
      <w:r>
        <w:rPr>
          <w:rFonts w:hint="default" w:ascii="Calibri" w:hAnsi="Calibri" w:cs="Calibri"/>
          <w:sz w:val="24"/>
          <w:szCs w:val="24"/>
        </w:rPr>
        <w:t>contato@bll.org.br</w:t>
      </w:r>
      <w:r>
        <w:rPr>
          <w:rFonts w:hint="default" w:ascii="Calibri" w:hAnsi="Calibri" w:cs="Calibri"/>
          <w:sz w:val="24"/>
          <w:szCs w:val="24"/>
        </w:rPr>
        <w:fldChar w:fldCharType="end"/>
      </w:r>
    </w:p>
    <w:p w14:paraId="4264EFF7">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4.6.2 -</w:t>
      </w:r>
      <w:r>
        <w:rPr>
          <w:rFonts w:hint="default" w:ascii="Calibri" w:hAnsi="Calibri" w:cs="Calibri"/>
          <w:sz w:val="24"/>
          <w:szCs w:val="24"/>
        </w:rPr>
        <w:t xml:space="preserve"> A participação na Dispensa de Licitação, em Razão do Valor, na Forma Eletrônica se dará por meio da digitação da senha pessoal e intransferível do representante credenciado (operador da corretora de mercadorias) e subsequente encaminhamento da proposta de preços, exclusivamente por meio do sistema eletrônico, observados data e horário limite estabelecido.</w:t>
      </w:r>
    </w:p>
    <w:p w14:paraId="1416A8CC">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4.6.3 -</w:t>
      </w:r>
      <w:r>
        <w:rPr>
          <w:rFonts w:hint="default" w:ascii="Calibri" w:hAnsi="Calibri" w:cs="Calibri"/>
          <w:sz w:val="24"/>
          <w:szCs w:val="24"/>
        </w:rPr>
        <w:t xml:space="preserve"> Caberá ao fornecedor</w:t>
      </w:r>
      <w:r>
        <w:rPr>
          <w:rFonts w:hint="default" w:ascii="Calibri" w:hAnsi="Calibri" w:cs="Calibri"/>
          <w:b/>
          <w:bCs/>
          <w:sz w:val="24"/>
          <w:szCs w:val="24"/>
        </w:rPr>
        <w:t xml:space="preserve"> acompanhar as operações no sistema eletrônico durante a sessão pública d</w:t>
      </w:r>
      <w:r>
        <w:rPr>
          <w:rFonts w:hint="default" w:ascii="Calibri" w:hAnsi="Calibri" w:cs="Calibri"/>
          <w:b/>
          <w:bCs/>
          <w:sz w:val="24"/>
          <w:szCs w:val="24"/>
          <w:lang w:val="pt-BR"/>
        </w:rPr>
        <w:t>a Dispensa Eletrônica</w:t>
      </w:r>
      <w:r>
        <w:rPr>
          <w:rFonts w:hint="default" w:ascii="Calibri" w:hAnsi="Calibri" w:cs="Calibri"/>
          <w:sz w:val="24"/>
          <w:szCs w:val="24"/>
        </w:rPr>
        <w:t>, ficando responsável pelo ônus decorrente da perda de negócios diante da inobservância de quaisquer mensagens emitidas no sistema ou da desconexão do seu representante;</w:t>
      </w:r>
    </w:p>
    <w:p w14:paraId="08838365">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4.6.4 -</w:t>
      </w:r>
      <w:r>
        <w:rPr>
          <w:rFonts w:hint="default" w:ascii="Calibri" w:hAnsi="Calibri" w:cs="Calibri"/>
          <w:sz w:val="24"/>
          <w:szCs w:val="24"/>
        </w:rPr>
        <w:t xml:space="preserve"> Qualquer dúvida em relação ao acesso no sistema operacional poderá ser esclarecida ou por meio de uma empresa associada ou pelos telefones: Pinhais-PR (41) 3097-4600, por meio da Bolsa de Licitações e Leilões ou pelo e-mail </w:t>
      </w:r>
      <w:r>
        <w:rPr>
          <w:rFonts w:hint="default" w:ascii="Calibri" w:hAnsi="Calibri" w:cs="Calibri"/>
          <w:sz w:val="24"/>
          <w:szCs w:val="24"/>
        </w:rPr>
        <w:fldChar w:fldCharType="begin"/>
      </w:r>
      <w:r>
        <w:rPr>
          <w:rFonts w:hint="default" w:ascii="Calibri" w:hAnsi="Calibri" w:cs="Calibri"/>
          <w:sz w:val="24"/>
          <w:szCs w:val="24"/>
        </w:rPr>
        <w:instrText xml:space="preserve"> HYPERLINK "mailto:contato@bll.org.br" </w:instrText>
      </w:r>
      <w:r>
        <w:rPr>
          <w:rFonts w:hint="default" w:ascii="Calibri" w:hAnsi="Calibri" w:cs="Calibri"/>
          <w:sz w:val="24"/>
          <w:szCs w:val="24"/>
        </w:rPr>
        <w:fldChar w:fldCharType="separate"/>
      </w:r>
      <w:r>
        <w:rPr>
          <w:rFonts w:hint="default" w:ascii="Calibri" w:hAnsi="Calibri" w:cs="Calibri"/>
          <w:sz w:val="24"/>
          <w:szCs w:val="24"/>
        </w:rPr>
        <w:t>contato@bll.org.br</w:t>
      </w:r>
      <w:r>
        <w:rPr>
          <w:rFonts w:hint="default" w:ascii="Calibri" w:hAnsi="Calibri" w:cs="Calibri"/>
          <w:sz w:val="24"/>
          <w:szCs w:val="24"/>
        </w:rPr>
        <w:fldChar w:fldCharType="end"/>
      </w:r>
    </w:p>
    <w:p w14:paraId="555B3655">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p>
    <w:p w14:paraId="3D0E95A1">
      <w:pPr>
        <w:keepLines w:val="0"/>
        <w:pageBreakBefore w:val="0"/>
        <w:widowControl/>
        <w:kinsoku/>
        <w:wordWrap/>
        <w:topLinePunct w:val="0"/>
        <w:bidi w:val="0"/>
        <w:adjustRightInd/>
        <w:snapToGrid/>
        <w:spacing w:afterAutospacing="0" w:line="360" w:lineRule="auto"/>
        <w:jc w:val="both"/>
        <w:rPr>
          <w:rFonts w:hint="default" w:ascii="Calibri" w:hAnsi="Calibri" w:cs="Calibri"/>
          <w:b/>
          <w:bCs/>
          <w:sz w:val="24"/>
          <w:szCs w:val="24"/>
        </w:rPr>
      </w:pPr>
      <w:r>
        <w:rPr>
          <w:rFonts w:hint="default" w:ascii="Calibri" w:hAnsi="Calibri" w:cs="Calibri"/>
          <w:b/>
          <w:bCs/>
          <w:sz w:val="24"/>
          <w:szCs w:val="24"/>
        </w:rPr>
        <w:t>4.</w:t>
      </w:r>
      <w:r>
        <w:rPr>
          <w:rFonts w:hint="default" w:ascii="Calibri" w:hAnsi="Calibri" w:cs="Calibri"/>
          <w:b/>
          <w:bCs/>
          <w:sz w:val="24"/>
          <w:szCs w:val="24"/>
          <w:lang w:val="pt-BR"/>
        </w:rPr>
        <w:t>7</w:t>
      </w:r>
      <w:r>
        <w:rPr>
          <w:rFonts w:hint="default" w:ascii="Calibri" w:hAnsi="Calibri" w:cs="Calibri"/>
          <w:b/>
          <w:bCs/>
          <w:sz w:val="24"/>
          <w:szCs w:val="24"/>
        </w:rPr>
        <w:t xml:space="preserve"> – CREDENCIAMENTO – NO SISTEMA LICITAÇÕES DA BOLSA DE LICITAÇÕES E LEILÕES:</w:t>
      </w:r>
    </w:p>
    <w:p w14:paraId="0EE79240">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p>
    <w:p w14:paraId="2BC9F93C">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4.</w:t>
      </w:r>
      <w:r>
        <w:rPr>
          <w:rFonts w:hint="default" w:ascii="Calibri" w:hAnsi="Calibri" w:cs="Calibri"/>
          <w:b/>
          <w:bCs/>
          <w:sz w:val="24"/>
          <w:szCs w:val="24"/>
          <w:lang w:val="pt-BR"/>
        </w:rPr>
        <w:t>7</w:t>
      </w:r>
      <w:r>
        <w:rPr>
          <w:rFonts w:hint="default" w:ascii="Calibri" w:hAnsi="Calibri" w:cs="Calibri"/>
          <w:b/>
          <w:bCs/>
          <w:sz w:val="24"/>
          <w:szCs w:val="24"/>
        </w:rPr>
        <w:t xml:space="preserve">.1 - </w:t>
      </w:r>
      <w:r>
        <w:rPr>
          <w:rFonts w:hint="default" w:ascii="Calibri" w:hAnsi="Calibri" w:cs="Calibri"/>
          <w:sz w:val="24"/>
          <w:szCs w:val="24"/>
        </w:rPr>
        <w:t xml:space="preserve">As pessoas jurídicas ou firmas individuais interessadas deverão credenciar-se junto à plataforma Bolsa de Licitações e Leilões, nos termos que exigidos pela lei e nas normas administrativas da empresa para operar no site:  </w:t>
      </w:r>
      <w:r>
        <w:rPr>
          <w:rFonts w:hint="default" w:ascii="Calibri" w:hAnsi="Calibri" w:cs="Calibri"/>
          <w:sz w:val="24"/>
          <w:szCs w:val="24"/>
        </w:rPr>
        <w:fldChar w:fldCharType="begin"/>
      </w:r>
      <w:r>
        <w:rPr>
          <w:rFonts w:hint="default" w:ascii="Calibri" w:hAnsi="Calibri" w:cs="Calibri"/>
          <w:sz w:val="24"/>
          <w:szCs w:val="24"/>
        </w:rPr>
        <w:instrText xml:space="preserve"> HYPERLINK "https://bll.org.br/cadastro/" </w:instrText>
      </w:r>
      <w:r>
        <w:rPr>
          <w:rFonts w:hint="default" w:ascii="Calibri" w:hAnsi="Calibri" w:cs="Calibri"/>
          <w:sz w:val="24"/>
          <w:szCs w:val="24"/>
        </w:rPr>
        <w:fldChar w:fldCharType="separate"/>
      </w:r>
      <w:r>
        <w:rPr>
          <w:rFonts w:hint="default" w:ascii="Calibri" w:hAnsi="Calibri" w:cs="Calibri"/>
          <w:sz w:val="24"/>
          <w:szCs w:val="24"/>
          <w:u w:val="single"/>
        </w:rPr>
        <w:t>https://bll.org.br/cadastro/</w:t>
      </w:r>
      <w:r>
        <w:rPr>
          <w:rFonts w:hint="default" w:ascii="Calibri" w:hAnsi="Calibri" w:cs="Calibri"/>
          <w:sz w:val="24"/>
          <w:szCs w:val="24"/>
          <w:u w:val="single"/>
        </w:rPr>
        <w:fldChar w:fldCharType="end"/>
      </w:r>
    </w:p>
    <w:p w14:paraId="768533C8">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lang w:val="pt-BR"/>
        </w:rPr>
      </w:pPr>
      <w:r>
        <w:rPr>
          <w:rFonts w:hint="default" w:ascii="Calibri" w:hAnsi="Calibri" w:cs="Calibri"/>
          <w:b/>
          <w:bCs/>
          <w:sz w:val="24"/>
          <w:szCs w:val="24"/>
        </w:rPr>
        <w:t>4.</w:t>
      </w:r>
      <w:r>
        <w:rPr>
          <w:rFonts w:hint="default" w:ascii="Calibri" w:hAnsi="Calibri" w:cs="Calibri"/>
          <w:b/>
          <w:bCs/>
          <w:sz w:val="24"/>
          <w:szCs w:val="24"/>
          <w:lang w:val="pt-BR"/>
        </w:rPr>
        <w:t>7</w:t>
      </w:r>
      <w:r>
        <w:rPr>
          <w:rFonts w:hint="default" w:ascii="Calibri" w:hAnsi="Calibri" w:cs="Calibri"/>
          <w:b/>
          <w:bCs/>
          <w:sz w:val="24"/>
          <w:szCs w:val="24"/>
        </w:rPr>
        <w:t xml:space="preserve">.2 - </w:t>
      </w:r>
      <w:r>
        <w:rPr>
          <w:rFonts w:hint="default" w:ascii="Calibri" w:hAnsi="Calibri" w:cs="Calibri"/>
          <w:sz w:val="24"/>
          <w:szCs w:val="24"/>
        </w:rPr>
        <w:t>A participação do</w:t>
      </w:r>
      <w:r>
        <w:rPr>
          <w:rFonts w:hint="default" w:ascii="Calibri" w:hAnsi="Calibri" w:cs="Calibri"/>
          <w:sz w:val="24"/>
          <w:szCs w:val="24"/>
          <w:lang w:val="pt-BR"/>
        </w:rPr>
        <w:t>s interessados</w:t>
      </w:r>
      <w:r>
        <w:rPr>
          <w:rFonts w:hint="default" w:ascii="Calibri" w:hAnsi="Calibri" w:cs="Calibri"/>
          <w:sz w:val="24"/>
          <w:szCs w:val="24"/>
        </w:rPr>
        <w:t xml:space="preserve"> n</w:t>
      </w:r>
      <w:r>
        <w:rPr>
          <w:rFonts w:hint="default" w:ascii="Calibri" w:hAnsi="Calibri" w:cs="Calibri"/>
          <w:sz w:val="24"/>
          <w:szCs w:val="24"/>
          <w:lang w:val="pt-BR"/>
        </w:rPr>
        <w:t xml:space="preserve">a dispensa </w:t>
      </w:r>
      <w:r>
        <w:rPr>
          <w:rFonts w:hint="default" w:ascii="Calibri" w:hAnsi="Calibri" w:cs="Calibri"/>
          <w:sz w:val="24"/>
          <w:szCs w:val="24"/>
        </w:rPr>
        <w:t>eletrônic</w:t>
      </w:r>
      <w:r>
        <w:rPr>
          <w:rFonts w:hint="default" w:ascii="Calibri" w:hAnsi="Calibri" w:cs="Calibri"/>
          <w:sz w:val="24"/>
          <w:szCs w:val="24"/>
          <w:lang w:val="pt-BR"/>
        </w:rPr>
        <w:t>a</w:t>
      </w:r>
      <w:r>
        <w:rPr>
          <w:rFonts w:hint="default" w:ascii="Calibri" w:hAnsi="Calibri" w:cs="Calibri"/>
          <w:sz w:val="24"/>
          <w:szCs w:val="24"/>
        </w:rPr>
        <w:t xml:space="preserve"> se dará por meio de participação direta ou por meio de empresas associadas à BLL – Bolsa de Licitações e Leilões, a qual deverá manifestar, por meio de seu operador designado, em campo próprio do sistema, pleno conhecimento, aceitação e atendimento às exigências de habilitação previstas no </w:t>
      </w:r>
      <w:r>
        <w:rPr>
          <w:rFonts w:hint="default" w:ascii="Calibri" w:hAnsi="Calibri" w:cs="Calibri"/>
          <w:sz w:val="24"/>
          <w:szCs w:val="24"/>
          <w:lang w:val="pt-BR"/>
        </w:rPr>
        <w:t>Aviso.</w:t>
      </w:r>
    </w:p>
    <w:p w14:paraId="1B7142B0">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4.</w:t>
      </w:r>
      <w:r>
        <w:rPr>
          <w:rFonts w:hint="default" w:ascii="Calibri" w:hAnsi="Calibri" w:cs="Calibri"/>
          <w:b/>
          <w:bCs/>
          <w:sz w:val="24"/>
          <w:szCs w:val="24"/>
          <w:lang w:val="pt-BR"/>
        </w:rPr>
        <w:t>7</w:t>
      </w:r>
      <w:r>
        <w:rPr>
          <w:rFonts w:hint="default" w:ascii="Calibri" w:hAnsi="Calibri" w:cs="Calibri"/>
          <w:b/>
          <w:bCs/>
          <w:sz w:val="24"/>
          <w:szCs w:val="24"/>
        </w:rPr>
        <w:t>.3 -</w:t>
      </w:r>
      <w:r>
        <w:rPr>
          <w:rFonts w:hint="default" w:ascii="Calibri" w:hAnsi="Calibri" w:cs="Calibri"/>
          <w:sz w:val="24"/>
          <w:szCs w:val="24"/>
        </w:rPr>
        <w:t xml:space="preserve"> O acesso do operador a</w:t>
      </w:r>
      <w:r>
        <w:rPr>
          <w:rFonts w:hint="default" w:ascii="Calibri" w:hAnsi="Calibri" w:cs="Calibri"/>
          <w:sz w:val="24"/>
          <w:szCs w:val="24"/>
          <w:lang w:val="pt-BR"/>
        </w:rPr>
        <w:t xml:space="preserve"> dispensa eletrônica</w:t>
      </w:r>
      <w:r>
        <w:rPr>
          <w:rFonts w:hint="default" w:ascii="Calibri" w:hAnsi="Calibri" w:cs="Calibri"/>
          <w:sz w:val="24"/>
          <w:szCs w:val="24"/>
        </w:rPr>
        <w:t xml:space="preserve">, para efeito de encaminhamento de proposta de preço e lances sucessivos de preços, em nome do </w:t>
      </w:r>
      <w:r>
        <w:rPr>
          <w:rFonts w:hint="default" w:ascii="Calibri" w:hAnsi="Calibri" w:cs="Calibri"/>
          <w:sz w:val="24"/>
          <w:szCs w:val="24"/>
          <w:lang w:val="pt-BR"/>
        </w:rPr>
        <w:t>interessado</w:t>
      </w:r>
      <w:r>
        <w:rPr>
          <w:rFonts w:hint="default" w:ascii="Calibri" w:hAnsi="Calibri" w:cs="Calibri"/>
          <w:sz w:val="24"/>
          <w:szCs w:val="24"/>
        </w:rPr>
        <w:t>, somente se dará mediante prévia definição de senha privativa.</w:t>
      </w:r>
    </w:p>
    <w:p w14:paraId="03935B9B">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4.</w:t>
      </w:r>
      <w:r>
        <w:rPr>
          <w:rFonts w:hint="default" w:ascii="Calibri" w:hAnsi="Calibri" w:cs="Calibri"/>
          <w:b/>
          <w:bCs/>
          <w:sz w:val="24"/>
          <w:szCs w:val="24"/>
          <w:lang w:val="pt-BR"/>
        </w:rPr>
        <w:t>7</w:t>
      </w:r>
      <w:r>
        <w:rPr>
          <w:rFonts w:hint="default" w:ascii="Calibri" w:hAnsi="Calibri" w:cs="Calibri"/>
          <w:b/>
          <w:bCs/>
          <w:sz w:val="24"/>
          <w:szCs w:val="24"/>
        </w:rPr>
        <w:t xml:space="preserve">.4 - </w:t>
      </w:r>
      <w:r>
        <w:rPr>
          <w:rFonts w:hint="default" w:ascii="Calibri" w:hAnsi="Calibri" w:cs="Calibri"/>
          <w:sz w:val="24"/>
          <w:szCs w:val="24"/>
        </w:rPr>
        <w:t>A chave de identificação e a senha dos operadores poderão ser utilizadas em qualquer pregão eletrônico, salvo quando canceladas por solicitação do credenciado ou por iniciativa da BLL - Bolsa De Licitações e Leilões.</w:t>
      </w:r>
    </w:p>
    <w:p w14:paraId="2700CFEE">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4.</w:t>
      </w:r>
      <w:r>
        <w:rPr>
          <w:rFonts w:hint="default" w:ascii="Calibri" w:hAnsi="Calibri" w:cs="Calibri"/>
          <w:b/>
          <w:bCs/>
          <w:sz w:val="24"/>
          <w:szCs w:val="24"/>
          <w:lang w:val="pt-BR"/>
        </w:rPr>
        <w:t>7</w:t>
      </w:r>
      <w:r>
        <w:rPr>
          <w:rFonts w:hint="default" w:ascii="Calibri" w:hAnsi="Calibri" w:cs="Calibri"/>
          <w:b/>
          <w:bCs/>
          <w:sz w:val="24"/>
          <w:szCs w:val="24"/>
        </w:rPr>
        <w:t>.5 -</w:t>
      </w:r>
      <w:r>
        <w:rPr>
          <w:rFonts w:hint="default" w:ascii="Calibri" w:hAnsi="Calibri" w:cs="Calibri"/>
          <w:sz w:val="24"/>
          <w:szCs w:val="24"/>
        </w:rPr>
        <w:t xml:space="preserve"> É de exclusiva responsabilidade do usuário o sigilo da senha, bem como seu uso em qualquer transação efetuada diretamente ou por seu representante, não cabendo a BLL - Bolsa de Licitações e Leilões a responsabilidade por eventuais danos decorrentes de uso indevido da senha, ainda que por terceiros.</w:t>
      </w:r>
    </w:p>
    <w:p w14:paraId="4D791554">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4.</w:t>
      </w:r>
      <w:r>
        <w:rPr>
          <w:rFonts w:hint="default" w:ascii="Calibri" w:hAnsi="Calibri" w:cs="Calibri"/>
          <w:b/>
          <w:bCs/>
          <w:sz w:val="24"/>
          <w:szCs w:val="24"/>
          <w:lang w:val="pt-BR"/>
        </w:rPr>
        <w:t>7</w:t>
      </w:r>
      <w:r>
        <w:rPr>
          <w:rFonts w:hint="default" w:ascii="Calibri" w:hAnsi="Calibri" w:cs="Calibri"/>
          <w:b/>
          <w:bCs/>
          <w:sz w:val="24"/>
          <w:szCs w:val="24"/>
        </w:rPr>
        <w:t xml:space="preserve">.6 - </w:t>
      </w:r>
      <w:r>
        <w:rPr>
          <w:rFonts w:hint="default" w:ascii="Calibri" w:hAnsi="Calibri" w:cs="Calibri"/>
          <w:sz w:val="24"/>
          <w:szCs w:val="24"/>
        </w:rPr>
        <w:t xml:space="preserve">O credenciamento do </w:t>
      </w:r>
      <w:r>
        <w:rPr>
          <w:rFonts w:hint="default" w:ascii="Calibri" w:hAnsi="Calibri" w:cs="Calibri"/>
          <w:sz w:val="24"/>
          <w:szCs w:val="24"/>
          <w:lang w:val="pt-BR"/>
        </w:rPr>
        <w:t xml:space="preserve">interessado </w:t>
      </w:r>
      <w:r>
        <w:rPr>
          <w:rFonts w:hint="default" w:ascii="Calibri" w:hAnsi="Calibri" w:cs="Calibri"/>
          <w:sz w:val="24"/>
          <w:szCs w:val="24"/>
        </w:rPr>
        <w:t xml:space="preserve">e de seu representante, junto ao sistema eletrônico implica a responsabilidade legal pelos atos praticados e a presunção de capacidade técnica para realização das transações inerentes </w:t>
      </w:r>
      <w:r>
        <w:rPr>
          <w:rFonts w:hint="default" w:ascii="Calibri" w:hAnsi="Calibri" w:cs="Calibri"/>
          <w:sz w:val="24"/>
          <w:szCs w:val="24"/>
          <w:lang w:val="pt-BR"/>
        </w:rPr>
        <w:t>da dispensa</w:t>
      </w:r>
      <w:r>
        <w:rPr>
          <w:rFonts w:hint="default" w:ascii="Calibri" w:hAnsi="Calibri" w:cs="Calibri"/>
          <w:sz w:val="24"/>
          <w:szCs w:val="24"/>
        </w:rPr>
        <w:t xml:space="preserve"> eletrônic</w:t>
      </w:r>
      <w:r>
        <w:rPr>
          <w:rFonts w:hint="default" w:ascii="Calibri" w:hAnsi="Calibri" w:cs="Calibri"/>
          <w:sz w:val="24"/>
          <w:szCs w:val="24"/>
          <w:lang w:val="pt-BR"/>
        </w:rPr>
        <w:t>a</w:t>
      </w:r>
      <w:r>
        <w:rPr>
          <w:rFonts w:hint="default" w:ascii="Calibri" w:hAnsi="Calibri" w:cs="Calibri"/>
          <w:sz w:val="24"/>
          <w:szCs w:val="24"/>
        </w:rPr>
        <w:t>.</w:t>
      </w:r>
    </w:p>
    <w:p w14:paraId="5686F961">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p>
    <w:p w14:paraId="34E50A10">
      <w:pPr>
        <w:keepLines w:val="0"/>
        <w:pageBreakBefore w:val="0"/>
        <w:widowControl/>
        <w:kinsoku/>
        <w:wordWrap/>
        <w:topLinePunct w:val="0"/>
        <w:bidi w:val="0"/>
        <w:adjustRightInd/>
        <w:snapToGrid/>
        <w:spacing w:afterAutospacing="0" w:line="360" w:lineRule="auto"/>
        <w:jc w:val="both"/>
        <w:rPr>
          <w:rFonts w:hint="default" w:ascii="Calibri" w:hAnsi="Calibri" w:cs="Calibri"/>
          <w:b/>
          <w:bCs/>
          <w:sz w:val="24"/>
          <w:szCs w:val="24"/>
        </w:rPr>
      </w:pPr>
      <w:r>
        <w:rPr>
          <w:rFonts w:hint="default" w:ascii="Calibri" w:hAnsi="Calibri" w:cs="Calibri"/>
          <w:b/>
          <w:bCs/>
          <w:sz w:val="24"/>
          <w:szCs w:val="24"/>
        </w:rPr>
        <w:t>4.</w:t>
      </w:r>
      <w:r>
        <w:rPr>
          <w:rFonts w:hint="default" w:ascii="Calibri" w:hAnsi="Calibri" w:cs="Calibri"/>
          <w:b/>
          <w:bCs/>
          <w:sz w:val="24"/>
          <w:szCs w:val="24"/>
          <w:lang w:val="pt-BR"/>
        </w:rPr>
        <w:t>8</w:t>
      </w:r>
      <w:r>
        <w:rPr>
          <w:rFonts w:hint="default" w:ascii="Calibri" w:hAnsi="Calibri" w:cs="Calibri"/>
          <w:b/>
          <w:bCs/>
          <w:sz w:val="24"/>
          <w:szCs w:val="24"/>
        </w:rPr>
        <w:t xml:space="preserve"> - DO CUSTO PELA UTILIZAÇÃO DA PLATAFORMA BLL (Bolsa De Licitações e Leilões):</w:t>
      </w:r>
    </w:p>
    <w:p w14:paraId="14FB206D">
      <w:pPr>
        <w:keepLines w:val="0"/>
        <w:pageBreakBefore w:val="0"/>
        <w:widowControl/>
        <w:kinsoku/>
        <w:wordWrap/>
        <w:topLinePunct w:val="0"/>
        <w:bidi w:val="0"/>
        <w:adjustRightInd/>
        <w:snapToGrid/>
        <w:spacing w:afterAutospacing="0" w:line="360" w:lineRule="auto"/>
        <w:jc w:val="both"/>
        <w:rPr>
          <w:rFonts w:hint="default" w:ascii="Calibri" w:hAnsi="Calibri" w:cs="Calibri"/>
          <w:b/>
          <w:bCs/>
          <w:sz w:val="24"/>
          <w:szCs w:val="24"/>
        </w:rPr>
      </w:pPr>
    </w:p>
    <w:p w14:paraId="69DE9539">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4.</w:t>
      </w:r>
      <w:r>
        <w:rPr>
          <w:rFonts w:hint="default" w:ascii="Calibri" w:hAnsi="Calibri" w:cs="Calibri"/>
          <w:b/>
          <w:bCs/>
          <w:sz w:val="24"/>
          <w:szCs w:val="24"/>
          <w:lang w:val="pt-BR"/>
        </w:rPr>
        <w:t>8</w:t>
      </w:r>
      <w:r>
        <w:rPr>
          <w:rFonts w:hint="default" w:ascii="Calibri" w:hAnsi="Calibri" w:cs="Calibri"/>
          <w:b/>
          <w:bCs/>
          <w:sz w:val="24"/>
          <w:szCs w:val="24"/>
        </w:rPr>
        <w:t>.1 –</w:t>
      </w:r>
      <w:r>
        <w:rPr>
          <w:rFonts w:hint="default" w:ascii="Calibri" w:hAnsi="Calibri" w:cs="Calibri"/>
          <w:sz w:val="24"/>
          <w:szCs w:val="24"/>
        </w:rPr>
        <w:t xml:space="preserve"> Existe um valor cobrado somente do </w:t>
      </w:r>
      <w:r>
        <w:rPr>
          <w:rFonts w:hint="default" w:ascii="Calibri" w:hAnsi="Calibri" w:cs="Calibri"/>
          <w:sz w:val="24"/>
          <w:szCs w:val="24"/>
          <w:lang w:val="pt-BR"/>
        </w:rPr>
        <w:t>interessado</w:t>
      </w:r>
      <w:r>
        <w:rPr>
          <w:rFonts w:hint="default" w:ascii="Calibri" w:hAnsi="Calibri" w:cs="Calibri"/>
          <w:sz w:val="24"/>
          <w:szCs w:val="24"/>
        </w:rPr>
        <w:t xml:space="preserve"> pela utilização do Sistema, o qual corresponde a uma taxa variável. Esta taxa é cobrada somente dos </w:t>
      </w:r>
      <w:r>
        <w:rPr>
          <w:rFonts w:hint="default" w:ascii="Calibri" w:hAnsi="Calibri" w:cs="Calibri"/>
          <w:sz w:val="24"/>
          <w:szCs w:val="24"/>
          <w:lang w:val="pt-BR"/>
        </w:rPr>
        <w:t>Participantes</w:t>
      </w:r>
      <w:r>
        <w:rPr>
          <w:rFonts w:hint="default" w:ascii="Calibri" w:hAnsi="Calibri" w:cs="Calibri"/>
          <w:sz w:val="24"/>
          <w:szCs w:val="24"/>
        </w:rPr>
        <w:t xml:space="preserve"> vencedores das </w:t>
      </w:r>
      <w:r>
        <w:rPr>
          <w:rFonts w:hint="default" w:ascii="Calibri" w:hAnsi="Calibri" w:cs="Calibri"/>
          <w:sz w:val="24"/>
          <w:szCs w:val="24"/>
          <w:lang w:val="pt-BR"/>
        </w:rPr>
        <w:t>Dispensas Eletrônicas</w:t>
      </w:r>
      <w:r>
        <w:rPr>
          <w:rFonts w:hint="default" w:ascii="Calibri" w:hAnsi="Calibri" w:cs="Calibri"/>
          <w:sz w:val="24"/>
          <w:szCs w:val="24"/>
        </w:rPr>
        <w:t>. As condições de cobrança seguem nos parágrafos abaixo:</w:t>
      </w:r>
    </w:p>
    <w:p w14:paraId="3266D346">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p>
    <w:p w14:paraId="1B503145">
      <w:pPr>
        <w:keepLines w:val="0"/>
        <w:pageBreakBefore w:val="0"/>
        <w:widowControl/>
        <w:kinsoku/>
        <w:wordWrap/>
        <w:overflowPunct w:val="0"/>
        <w:topLinePunct w:val="0"/>
        <w:autoSpaceDE w:val="0"/>
        <w:bidi w:val="0"/>
        <w:adjustRightInd/>
        <w:snapToGrid/>
        <w:spacing w:afterAutospacing="0" w:line="360" w:lineRule="auto"/>
        <w:ind w:left="1701"/>
        <w:jc w:val="both"/>
        <w:rPr>
          <w:rFonts w:hint="default" w:ascii="Calibri" w:hAnsi="Calibri" w:cs="Calibri"/>
          <w:sz w:val="20"/>
          <w:szCs w:val="20"/>
        </w:rPr>
      </w:pPr>
      <w:r>
        <w:rPr>
          <w:rFonts w:hint="default" w:ascii="Calibri" w:hAnsi="Calibri" w:cs="Calibri"/>
          <w:b/>
          <w:bCs/>
          <w:sz w:val="20"/>
          <w:szCs w:val="20"/>
        </w:rPr>
        <w:t xml:space="preserve">§ 1º. </w:t>
      </w:r>
      <w:r>
        <w:rPr>
          <w:rFonts w:hint="default" w:ascii="Calibri" w:hAnsi="Calibri" w:cs="Calibri"/>
          <w:sz w:val="20"/>
          <w:szCs w:val="20"/>
        </w:rPr>
        <w:t xml:space="preserve">Em </w:t>
      </w:r>
      <w:r>
        <w:rPr>
          <w:rFonts w:hint="default" w:ascii="Calibri" w:hAnsi="Calibri" w:cs="Calibri"/>
          <w:sz w:val="20"/>
          <w:szCs w:val="20"/>
          <w:lang w:val="pt-BR"/>
        </w:rPr>
        <w:t>Dispensas Eletrônicas</w:t>
      </w:r>
      <w:r>
        <w:rPr>
          <w:rFonts w:hint="default" w:ascii="Calibri" w:hAnsi="Calibri" w:cs="Calibri"/>
          <w:sz w:val="20"/>
          <w:szCs w:val="20"/>
        </w:rPr>
        <w:t xml:space="preserve"> nas quais o Promotor não opta por finalidade de Registro de Preços o formato de cobrança para os licitantes serão de 1,5% (Um e meio por cento) sobre o valor do Lote Adjudicado, com vencimento em 45 dias após a adjudicação, limitado ao teto máximo de R$ 600,00 (seiscentos reais) por Lote Adjudicado e mediante boleto bancário em favor da BLL.</w:t>
      </w:r>
    </w:p>
    <w:p w14:paraId="7714CB76">
      <w:pPr>
        <w:keepLines w:val="0"/>
        <w:pageBreakBefore w:val="0"/>
        <w:widowControl/>
        <w:kinsoku/>
        <w:wordWrap/>
        <w:overflowPunct w:val="0"/>
        <w:topLinePunct w:val="0"/>
        <w:autoSpaceDE w:val="0"/>
        <w:bidi w:val="0"/>
        <w:adjustRightInd/>
        <w:snapToGrid/>
        <w:spacing w:afterAutospacing="0" w:line="360" w:lineRule="auto"/>
        <w:ind w:left="1701"/>
        <w:jc w:val="both"/>
        <w:rPr>
          <w:rFonts w:hint="default" w:ascii="Calibri" w:hAnsi="Calibri" w:cs="Calibri"/>
          <w:sz w:val="20"/>
          <w:szCs w:val="20"/>
        </w:rPr>
      </w:pPr>
      <w:r>
        <w:rPr>
          <w:rFonts w:hint="default" w:ascii="Calibri" w:hAnsi="Calibri" w:cs="Calibri"/>
          <w:b/>
          <w:bCs/>
          <w:sz w:val="20"/>
          <w:szCs w:val="20"/>
        </w:rPr>
        <w:t xml:space="preserve">§ 2º. </w:t>
      </w:r>
      <w:r>
        <w:rPr>
          <w:rFonts w:hint="default" w:ascii="Calibri" w:hAnsi="Calibri" w:cs="Calibri"/>
          <w:sz w:val="20"/>
          <w:szCs w:val="20"/>
        </w:rPr>
        <w:t xml:space="preserve">Em </w:t>
      </w:r>
      <w:r>
        <w:rPr>
          <w:rFonts w:hint="default" w:ascii="Calibri" w:hAnsi="Calibri" w:cs="Calibri"/>
          <w:sz w:val="20"/>
          <w:szCs w:val="20"/>
          <w:lang w:val="pt-BR"/>
        </w:rPr>
        <w:t>Dispensas Eletrônicas</w:t>
      </w:r>
      <w:r>
        <w:rPr>
          <w:rFonts w:hint="default" w:ascii="Calibri" w:hAnsi="Calibri" w:cs="Calibri"/>
          <w:sz w:val="20"/>
          <w:szCs w:val="20"/>
        </w:rPr>
        <w:t xml:space="preserve"> nas quais o Promotor opta por finalidade de Registro de Preços o formato de cobrança para os licitantes serão de 1,5% (Um e meio por cento) sobre o valor do Lote Adjudicado, com vencimento parcelado mensalmente (número de parcelas equivalentes ao número de meses do Registro de Preço), emissão da primeira parcela em 60 (sessenta) dias após a adjudicação, limitado ao teto máximo de R$ 600,00 (seiscentos reais) por Lote Adjudicado e mediante boleto bancário em favor da BLL.</w:t>
      </w:r>
    </w:p>
    <w:p w14:paraId="685D00FC">
      <w:pPr>
        <w:keepLines w:val="0"/>
        <w:pageBreakBefore w:val="0"/>
        <w:widowControl/>
        <w:kinsoku/>
        <w:wordWrap/>
        <w:overflowPunct w:val="0"/>
        <w:topLinePunct w:val="0"/>
        <w:autoSpaceDE w:val="0"/>
        <w:bidi w:val="0"/>
        <w:adjustRightInd/>
        <w:snapToGrid/>
        <w:spacing w:afterAutospacing="0" w:line="360" w:lineRule="auto"/>
        <w:ind w:left="1701"/>
        <w:jc w:val="both"/>
        <w:rPr>
          <w:rFonts w:hint="default" w:ascii="Calibri" w:hAnsi="Calibri" w:cs="Calibri"/>
          <w:sz w:val="20"/>
          <w:szCs w:val="20"/>
        </w:rPr>
      </w:pPr>
      <w:r>
        <w:rPr>
          <w:rFonts w:hint="default" w:ascii="Calibri" w:hAnsi="Calibri" w:cs="Calibri"/>
          <w:b/>
          <w:bCs/>
          <w:sz w:val="20"/>
          <w:szCs w:val="20"/>
        </w:rPr>
        <w:t xml:space="preserve">§ 3º. </w:t>
      </w:r>
      <w:r>
        <w:rPr>
          <w:rFonts w:hint="default" w:ascii="Calibri" w:hAnsi="Calibri" w:cs="Calibri"/>
          <w:sz w:val="20"/>
          <w:szCs w:val="20"/>
        </w:rPr>
        <w:t xml:space="preserve">Em </w:t>
      </w:r>
      <w:r>
        <w:rPr>
          <w:rFonts w:hint="default" w:ascii="Calibri" w:hAnsi="Calibri" w:cs="Calibri"/>
          <w:sz w:val="20"/>
          <w:szCs w:val="20"/>
          <w:lang w:val="pt-BR"/>
        </w:rPr>
        <w:t>Dispensas Eletrônicas</w:t>
      </w:r>
      <w:r>
        <w:rPr>
          <w:rFonts w:hint="default" w:ascii="Calibri" w:hAnsi="Calibri" w:cs="Calibri"/>
          <w:sz w:val="20"/>
          <w:szCs w:val="20"/>
        </w:rPr>
        <w:t xml:space="preserve"> de Lances por Maior Desconto e para finalidade de Registro de Preço ou Aquisição, o formato de cobrança para os licitantes será de 1,5% (um e meio por cento) sobre o valor do Lote empenhado, com vencimento em 15 dias após o levantamento dos empenhos, limitado ao teto máximo de R$ 1.300,00 (um mil e trezentos reais) por Lote Adjudicado e mediante boleto bancário em favor da BLL.</w:t>
      </w:r>
    </w:p>
    <w:p w14:paraId="3B9C468B">
      <w:pPr>
        <w:keepLines w:val="0"/>
        <w:pageBreakBefore w:val="0"/>
        <w:widowControl/>
        <w:kinsoku/>
        <w:wordWrap/>
        <w:overflowPunct w:val="0"/>
        <w:topLinePunct w:val="0"/>
        <w:autoSpaceDE w:val="0"/>
        <w:bidi w:val="0"/>
        <w:adjustRightInd/>
        <w:snapToGrid/>
        <w:spacing w:afterAutospacing="0" w:line="360" w:lineRule="auto"/>
        <w:ind w:left="1701"/>
        <w:jc w:val="both"/>
        <w:rPr>
          <w:rFonts w:hint="default" w:ascii="Calibri" w:hAnsi="Calibri" w:cs="Calibri"/>
          <w:sz w:val="24"/>
          <w:szCs w:val="24"/>
        </w:rPr>
      </w:pPr>
    </w:p>
    <w:p w14:paraId="5B6827DC">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4.</w:t>
      </w:r>
      <w:r>
        <w:rPr>
          <w:rFonts w:hint="default" w:ascii="Calibri" w:hAnsi="Calibri" w:cs="Calibri"/>
          <w:b/>
          <w:bCs/>
          <w:sz w:val="24"/>
          <w:szCs w:val="24"/>
          <w:lang w:val="pt-BR"/>
        </w:rPr>
        <w:t>8</w:t>
      </w:r>
      <w:r>
        <w:rPr>
          <w:rFonts w:hint="default" w:ascii="Calibri" w:hAnsi="Calibri" w:cs="Calibri"/>
          <w:b/>
          <w:bCs/>
          <w:sz w:val="24"/>
          <w:szCs w:val="24"/>
        </w:rPr>
        <w:t>.2 -</w:t>
      </w:r>
      <w:r>
        <w:rPr>
          <w:rFonts w:hint="default" w:ascii="Calibri" w:hAnsi="Calibri" w:cs="Calibri"/>
          <w:sz w:val="24"/>
          <w:szCs w:val="24"/>
        </w:rPr>
        <w:t xml:space="preserve"> O não pagamento das cobranças mencionadas nos artigos acima, sujeitam o </w:t>
      </w:r>
      <w:r>
        <w:rPr>
          <w:rFonts w:hint="default" w:ascii="Calibri" w:hAnsi="Calibri" w:cs="Calibri"/>
          <w:sz w:val="24"/>
          <w:szCs w:val="24"/>
          <w:lang w:val="pt-BR"/>
        </w:rPr>
        <w:t>Interessado</w:t>
      </w:r>
      <w:r>
        <w:rPr>
          <w:rFonts w:hint="default" w:ascii="Calibri" w:hAnsi="Calibri" w:cs="Calibri"/>
          <w:sz w:val="24"/>
          <w:szCs w:val="24"/>
        </w:rPr>
        <w:t xml:space="preserve"> ao pagamento de multa de 2% e juros moratórios de 1% ao mês, assim como inscrição em serviços de proteção ao crédito (SPC/SERASA e outros) e cadastro dos inadimplentes da BLL, além da automática desativação do Licitante e todos os seus acessos.</w:t>
      </w:r>
    </w:p>
    <w:p w14:paraId="422608D8">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4.</w:t>
      </w:r>
      <w:r>
        <w:rPr>
          <w:rFonts w:hint="default" w:ascii="Calibri" w:hAnsi="Calibri" w:cs="Calibri"/>
          <w:b/>
          <w:bCs/>
          <w:sz w:val="24"/>
          <w:szCs w:val="24"/>
          <w:lang w:val="pt-BR"/>
        </w:rPr>
        <w:t>8</w:t>
      </w:r>
      <w:r>
        <w:rPr>
          <w:rFonts w:hint="default" w:ascii="Calibri" w:hAnsi="Calibri" w:cs="Calibri"/>
          <w:b/>
          <w:bCs/>
          <w:sz w:val="24"/>
          <w:szCs w:val="24"/>
        </w:rPr>
        <w:t>.3 -</w:t>
      </w:r>
      <w:r>
        <w:rPr>
          <w:rFonts w:hint="default" w:ascii="Calibri" w:hAnsi="Calibri" w:cs="Calibri"/>
          <w:sz w:val="24"/>
          <w:szCs w:val="24"/>
        </w:rPr>
        <w:t xml:space="preserve"> Em caso de cancelamento da </w:t>
      </w:r>
      <w:r>
        <w:rPr>
          <w:rFonts w:hint="default" w:ascii="Calibri" w:hAnsi="Calibri" w:cs="Calibri"/>
          <w:sz w:val="24"/>
          <w:szCs w:val="24"/>
          <w:lang w:val="pt-BR"/>
        </w:rPr>
        <w:t>Dispensa Eletrônica</w:t>
      </w:r>
      <w:r>
        <w:rPr>
          <w:rFonts w:hint="default" w:ascii="Calibri" w:hAnsi="Calibri" w:cs="Calibri"/>
          <w:sz w:val="24"/>
          <w:szCs w:val="24"/>
        </w:rPr>
        <w:t xml:space="preserve"> realizada no Sistema pelo Promotor (comprador), o </w:t>
      </w:r>
      <w:r>
        <w:rPr>
          <w:rFonts w:hint="default" w:ascii="Calibri" w:hAnsi="Calibri" w:cs="Calibri"/>
          <w:sz w:val="24"/>
          <w:szCs w:val="24"/>
          <w:lang w:val="pt-BR"/>
        </w:rPr>
        <w:t>Interessado</w:t>
      </w:r>
      <w:r>
        <w:rPr>
          <w:rFonts w:hint="default" w:ascii="Calibri" w:hAnsi="Calibri" w:cs="Calibri"/>
          <w:sz w:val="24"/>
          <w:szCs w:val="24"/>
        </w:rPr>
        <w:t xml:space="preserve"> vencedor receberá a devolução dos valores eventualmente arcados com o uso da plataforma eletrônica no respectivo lote cancelado.</w:t>
      </w:r>
    </w:p>
    <w:p w14:paraId="4624275F">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Parágrafo único -</w:t>
      </w:r>
      <w:r>
        <w:rPr>
          <w:rFonts w:hint="default" w:ascii="Calibri" w:hAnsi="Calibri" w:cs="Calibri"/>
          <w:sz w:val="24"/>
          <w:szCs w:val="24"/>
        </w:rPr>
        <w:t xml:space="preserve"> Para melhores esclarecimentos acessar o endereço eletrônico: </w:t>
      </w:r>
      <w:r>
        <w:rPr>
          <w:rFonts w:hint="default" w:ascii="Calibri" w:hAnsi="Calibri" w:cs="Calibri"/>
          <w:sz w:val="24"/>
          <w:szCs w:val="24"/>
        </w:rPr>
        <w:fldChar w:fldCharType="begin"/>
      </w:r>
      <w:r>
        <w:rPr>
          <w:rFonts w:hint="default" w:ascii="Calibri" w:hAnsi="Calibri" w:cs="Calibri"/>
          <w:sz w:val="24"/>
          <w:szCs w:val="24"/>
        </w:rPr>
        <w:instrText xml:space="preserve"> HYPERLINK "https://bll.org.br/wp-content/uploads/2021/02/REGULAMENTO-BLL.pdf" </w:instrText>
      </w:r>
      <w:r>
        <w:rPr>
          <w:rFonts w:hint="default" w:ascii="Calibri" w:hAnsi="Calibri" w:cs="Calibri"/>
          <w:sz w:val="24"/>
          <w:szCs w:val="24"/>
        </w:rPr>
        <w:fldChar w:fldCharType="separate"/>
      </w:r>
      <w:r>
        <w:rPr>
          <w:rFonts w:hint="default" w:ascii="Calibri" w:hAnsi="Calibri" w:cs="Calibri"/>
          <w:sz w:val="24"/>
          <w:szCs w:val="24"/>
        </w:rPr>
        <w:t>https://bll.org.br/wp-content/uploads/2021/02/REGULAMENTO-BLL.pdf</w:t>
      </w:r>
      <w:r>
        <w:rPr>
          <w:rFonts w:hint="default" w:ascii="Calibri" w:hAnsi="Calibri" w:cs="Calibri"/>
          <w:sz w:val="24"/>
          <w:szCs w:val="24"/>
        </w:rPr>
        <w:fldChar w:fldCharType="end"/>
      </w:r>
    </w:p>
    <w:p w14:paraId="7119DEE4">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p>
    <w:p w14:paraId="4C11A7C5">
      <w:pPr>
        <w:keepLines w:val="0"/>
        <w:pageBreakBefore w:val="0"/>
        <w:widowControl/>
        <w:tabs>
          <w:tab w:val="left" w:pos="0"/>
        </w:tabs>
        <w:kinsoku/>
        <w:wordWrap/>
        <w:topLinePunct w:val="0"/>
        <w:bidi w:val="0"/>
        <w:adjustRightInd/>
        <w:snapToGrid/>
        <w:spacing w:afterAutospacing="0" w:line="360" w:lineRule="auto"/>
        <w:jc w:val="both"/>
        <w:textAlignment w:val="baseline"/>
        <w:rPr>
          <w:rFonts w:hint="default" w:ascii="Calibri" w:hAnsi="Calibri" w:cs="Calibri"/>
          <w:b/>
          <w:sz w:val="24"/>
          <w:szCs w:val="24"/>
        </w:rPr>
      </w:pPr>
      <w:r>
        <w:rPr>
          <w:rFonts w:hint="default" w:ascii="Calibri" w:hAnsi="Calibri" w:cs="Calibri"/>
          <w:b/>
          <w:sz w:val="24"/>
          <w:szCs w:val="24"/>
        </w:rPr>
        <w:t>4.</w:t>
      </w:r>
      <w:r>
        <w:rPr>
          <w:rFonts w:hint="default" w:ascii="Calibri" w:hAnsi="Calibri" w:cs="Calibri"/>
          <w:b/>
          <w:sz w:val="24"/>
          <w:szCs w:val="24"/>
          <w:lang w:val="pt-BR"/>
        </w:rPr>
        <w:t>9</w:t>
      </w:r>
      <w:r>
        <w:rPr>
          <w:rFonts w:hint="default" w:ascii="Calibri" w:hAnsi="Calibri" w:cs="Calibri"/>
          <w:b/>
          <w:sz w:val="24"/>
          <w:szCs w:val="24"/>
        </w:rPr>
        <w:t xml:space="preserve"> – REGULAMENTO OPERACIONAL DO CERTAME:</w:t>
      </w:r>
    </w:p>
    <w:p w14:paraId="1D57D364">
      <w:pPr>
        <w:keepLines w:val="0"/>
        <w:pageBreakBefore w:val="0"/>
        <w:widowControl/>
        <w:kinsoku/>
        <w:wordWrap/>
        <w:topLinePunct w:val="0"/>
        <w:bidi w:val="0"/>
        <w:adjustRightInd/>
        <w:snapToGrid/>
        <w:spacing w:afterAutospacing="0" w:line="360" w:lineRule="auto"/>
        <w:jc w:val="both"/>
        <w:rPr>
          <w:rFonts w:hint="default" w:ascii="Calibri" w:hAnsi="Calibri" w:cs="Calibri"/>
          <w:b/>
          <w:bCs/>
          <w:sz w:val="24"/>
          <w:szCs w:val="24"/>
        </w:rPr>
      </w:pPr>
    </w:p>
    <w:p w14:paraId="67657429">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4.</w:t>
      </w:r>
      <w:r>
        <w:rPr>
          <w:rFonts w:hint="default" w:ascii="Calibri" w:hAnsi="Calibri" w:cs="Calibri"/>
          <w:b/>
          <w:bCs/>
          <w:sz w:val="24"/>
          <w:szCs w:val="24"/>
          <w:lang w:val="pt-BR"/>
        </w:rPr>
        <w:t>9</w:t>
      </w:r>
      <w:r>
        <w:rPr>
          <w:rFonts w:hint="default" w:ascii="Calibri" w:hAnsi="Calibri" w:cs="Calibri"/>
          <w:b/>
          <w:bCs/>
          <w:sz w:val="24"/>
          <w:szCs w:val="24"/>
        </w:rPr>
        <w:t>.1 -</w:t>
      </w:r>
      <w:r>
        <w:rPr>
          <w:rFonts w:hint="default" w:ascii="Calibri" w:hAnsi="Calibri" w:cs="Calibri"/>
          <w:sz w:val="24"/>
          <w:szCs w:val="24"/>
        </w:rPr>
        <w:t xml:space="preserve"> O certame será conduzido pelo (a) Agente Público, que terá, com as seguintes atribuições:</w:t>
      </w:r>
    </w:p>
    <w:p w14:paraId="197E2A65">
      <w:pPr>
        <w:keepLines w:val="0"/>
        <w:pageBreakBefore w:val="0"/>
        <w:widowControl/>
        <w:kinsoku/>
        <w:wordWrap/>
        <w:topLinePunct w:val="0"/>
        <w:bidi w:val="0"/>
        <w:adjustRightInd/>
        <w:snapToGrid/>
        <w:spacing w:afterAutospacing="0" w:line="360" w:lineRule="auto"/>
        <w:jc w:val="both"/>
        <w:rPr>
          <w:rFonts w:hint="default" w:ascii="Calibri" w:hAnsi="Calibri" w:cs="Calibri"/>
          <w:b/>
          <w:bCs/>
          <w:sz w:val="24"/>
          <w:szCs w:val="24"/>
        </w:rPr>
      </w:pPr>
    </w:p>
    <w:p w14:paraId="2910AF14">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lang w:val="pt-BR"/>
        </w:rPr>
        <w:t>a</w:t>
      </w:r>
      <w:r>
        <w:rPr>
          <w:rFonts w:hint="default" w:ascii="Calibri" w:hAnsi="Calibri" w:cs="Calibri"/>
          <w:b/>
          <w:bCs/>
          <w:sz w:val="24"/>
          <w:szCs w:val="24"/>
        </w:rPr>
        <w:t xml:space="preserve">) </w:t>
      </w:r>
      <w:r>
        <w:rPr>
          <w:rFonts w:hint="default" w:ascii="Calibri" w:hAnsi="Calibri" w:cs="Calibri"/>
          <w:sz w:val="24"/>
          <w:szCs w:val="24"/>
        </w:rPr>
        <w:t>responder as questões formuladas pelos fornecedores, relativas ao certame;</w:t>
      </w:r>
    </w:p>
    <w:p w14:paraId="679C29C8">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lang w:val="pt-BR"/>
        </w:rPr>
        <w:t>b</w:t>
      </w:r>
      <w:r>
        <w:rPr>
          <w:rFonts w:hint="default" w:ascii="Calibri" w:hAnsi="Calibri" w:cs="Calibri"/>
          <w:b/>
          <w:bCs/>
          <w:sz w:val="24"/>
          <w:szCs w:val="24"/>
        </w:rPr>
        <w:t>)</w:t>
      </w:r>
      <w:r>
        <w:rPr>
          <w:rFonts w:hint="default" w:ascii="Calibri" w:hAnsi="Calibri" w:cs="Calibri"/>
          <w:sz w:val="24"/>
          <w:szCs w:val="24"/>
        </w:rPr>
        <w:t xml:space="preserve"> abrir as propostas de preços;</w:t>
      </w:r>
    </w:p>
    <w:p w14:paraId="74D656E8">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lang w:val="pt-BR"/>
        </w:rPr>
        <w:t>c</w:t>
      </w:r>
      <w:r>
        <w:rPr>
          <w:rFonts w:hint="default" w:ascii="Calibri" w:hAnsi="Calibri" w:cs="Calibri"/>
          <w:b/>
          <w:bCs/>
          <w:sz w:val="24"/>
          <w:szCs w:val="24"/>
        </w:rPr>
        <w:t>)</w:t>
      </w:r>
      <w:r>
        <w:rPr>
          <w:rFonts w:hint="default" w:ascii="Calibri" w:hAnsi="Calibri" w:cs="Calibri"/>
          <w:sz w:val="24"/>
          <w:szCs w:val="24"/>
        </w:rPr>
        <w:t xml:space="preserve"> analisar a aceitabilidade das propostas;</w:t>
      </w:r>
    </w:p>
    <w:p w14:paraId="22D37CB7">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lang w:val="pt-BR"/>
        </w:rPr>
        <w:t>d</w:t>
      </w:r>
      <w:r>
        <w:rPr>
          <w:rFonts w:hint="default" w:ascii="Calibri" w:hAnsi="Calibri" w:cs="Calibri"/>
          <w:b/>
          <w:bCs/>
          <w:sz w:val="24"/>
          <w:szCs w:val="24"/>
        </w:rPr>
        <w:t>)</w:t>
      </w:r>
      <w:r>
        <w:rPr>
          <w:rFonts w:hint="default" w:ascii="Calibri" w:hAnsi="Calibri" w:cs="Calibri"/>
          <w:sz w:val="24"/>
          <w:szCs w:val="24"/>
        </w:rPr>
        <w:t xml:space="preserve"> desclassificar propostas indicando os motivos;</w:t>
      </w:r>
    </w:p>
    <w:p w14:paraId="306F278E">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lang w:val="pt-BR"/>
        </w:rPr>
        <w:t>e</w:t>
      </w:r>
      <w:r>
        <w:rPr>
          <w:rFonts w:hint="default" w:ascii="Calibri" w:hAnsi="Calibri" w:cs="Calibri"/>
          <w:b/>
          <w:bCs/>
          <w:sz w:val="24"/>
          <w:szCs w:val="24"/>
        </w:rPr>
        <w:t>)</w:t>
      </w:r>
      <w:r>
        <w:rPr>
          <w:rFonts w:hint="default" w:ascii="Calibri" w:hAnsi="Calibri" w:cs="Calibri"/>
          <w:sz w:val="24"/>
          <w:szCs w:val="24"/>
        </w:rPr>
        <w:t xml:space="preserve"> conduzir os procedimentos relativos aos lances e à escolha de proposta aceitável;</w:t>
      </w:r>
    </w:p>
    <w:p w14:paraId="55F7A8CE">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lang w:val="pt-BR"/>
        </w:rPr>
        <w:t>f</w:t>
      </w:r>
      <w:r>
        <w:rPr>
          <w:rFonts w:hint="default" w:ascii="Calibri" w:hAnsi="Calibri" w:cs="Calibri"/>
          <w:b/>
          <w:bCs/>
          <w:sz w:val="24"/>
          <w:szCs w:val="24"/>
        </w:rPr>
        <w:t>)</w:t>
      </w:r>
      <w:r>
        <w:rPr>
          <w:rFonts w:hint="default" w:ascii="Calibri" w:hAnsi="Calibri" w:cs="Calibri"/>
          <w:sz w:val="24"/>
          <w:szCs w:val="24"/>
        </w:rPr>
        <w:t xml:space="preserve"> verificar a habilitação do proponente classificado em primeiro lugar;</w:t>
      </w:r>
    </w:p>
    <w:p w14:paraId="099E21A1">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lang w:val="pt-BR"/>
        </w:rPr>
        <w:t>g</w:t>
      </w:r>
      <w:r>
        <w:rPr>
          <w:rFonts w:hint="default" w:ascii="Calibri" w:hAnsi="Calibri" w:cs="Calibri"/>
          <w:b/>
          <w:bCs/>
          <w:sz w:val="24"/>
          <w:szCs w:val="24"/>
        </w:rPr>
        <w:t xml:space="preserve">) </w:t>
      </w:r>
      <w:r>
        <w:rPr>
          <w:rFonts w:hint="default" w:ascii="Calibri" w:hAnsi="Calibri" w:cs="Calibri"/>
          <w:sz w:val="24"/>
          <w:szCs w:val="24"/>
        </w:rPr>
        <w:t>declarar o vencedor;</w:t>
      </w:r>
    </w:p>
    <w:p w14:paraId="77C5DC7F">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lang w:val="pt-BR"/>
        </w:rPr>
        <w:t>h</w:t>
      </w:r>
      <w:r>
        <w:rPr>
          <w:rFonts w:hint="default" w:ascii="Calibri" w:hAnsi="Calibri" w:cs="Calibri"/>
          <w:b/>
          <w:bCs/>
          <w:sz w:val="24"/>
          <w:szCs w:val="24"/>
        </w:rPr>
        <w:t>)</w:t>
      </w:r>
      <w:r>
        <w:rPr>
          <w:rFonts w:hint="default" w:ascii="Calibri" w:hAnsi="Calibri" w:cs="Calibri"/>
          <w:sz w:val="24"/>
          <w:szCs w:val="24"/>
        </w:rPr>
        <w:t xml:space="preserve"> receber, examinar e decidir sobre a pertinência dos recursos;</w:t>
      </w:r>
    </w:p>
    <w:p w14:paraId="2B90F8F5">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lang w:val="pt-BR"/>
        </w:rPr>
        <w:t>i</w:t>
      </w:r>
      <w:r>
        <w:rPr>
          <w:rFonts w:hint="default" w:ascii="Calibri" w:hAnsi="Calibri" w:cs="Calibri"/>
          <w:b/>
          <w:bCs/>
          <w:sz w:val="24"/>
          <w:szCs w:val="24"/>
        </w:rPr>
        <w:t xml:space="preserve">) </w:t>
      </w:r>
      <w:r>
        <w:rPr>
          <w:rFonts w:hint="default" w:ascii="Calibri" w:hAnsi="Calibri" w:cs="Calibri"/>
          <w:sz w:val="24"/>
          <w:szCs w:val="24"/>
        </w:rPr>
        <w:t>elaborar a ata da sessão;</w:t>
      </w:r>
    </w:p>
    <w:p w14:paraId="4D165308">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lang w:val="pt-BR"/>
        </w:rPr>
        <w:t>j</w:t>
      </w:r>
      <w:r>
        <w:rPr>
          <w:rFonts w:hint="default" w:ascii="Calibri" w:hAnsi="Calibri" w:cs="Calibri"/>
          <w:b/>
          <w:bCs/>
          <w:sz w:val="24"/>
          <w:szCs w:val="24"/>
        </w:rPr>
        <w:t>)</w:t>
      </w:r>
      <w:r>
        <w:rPr>
          <w:rFonts w:hint="default" w:ascii="Calibri" w:hAnsi="Calibri" w:cs="Calibri"/>
          <w:sz w:val="24"/>
          <w:szCs w:val="24"/>
        </w:rPr>
        <w:t xml:space="preserve"> encaminhar o processo à autoridade superior para ratificar/homologar, a autorização para a contratação;</w:t>
      </w:r>
    </w:p>
    <w:p w14:paraId="6160E8C4">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lang w:val="pt-BR"/>
        </w:rPr>
        <w:t>k</w:t>
      </w:r>
      <w:r>
        <w:rPr>
          <w:rFonts w:hint="default" w:ascii="Calibri" w:hAnsi="Calibri" w:cs="Calibri"/>
          <w:b/>
          <w:bCs/>
          <w:sz w:val="24"/>
          <w:szCs w:val="24"/>
        </w:rPr>
        <w:t>)</w:t>
      </w:r>
      <w:r>
        <w:rPr>
          <w:rFonts w:hint="default" w:ascii="Calibri" w:hAnsi="Calibri" w:cs="Calibri"/>
          <w:sz w:val="24"/>
          <w:szCs w:val="24"/>
        </w:rPr>
        <w:t xml:space="preserve"> abrir processo administrativo para apuração de irregularidades visando à aplicação de penalidades previstas na legislação.</w:t>
      </w:r>
    </w:p>
    <w:p w14:paraId="112079F8">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p>
    <w:p w14:paraId="1F194337">
      <w:pPr>
        <w:keepLines w:val="0"/>
        <w:pageBreakBefore w:val="0"/>
        <w:widowControl/>
        <w:kinsoku/>
        <w:wordWrap/>
        <w:topLinePunct w:val="0"/>
        <w:bidi w:val="0"/>
        <w:adjustRightInd/>
        <w:snapToGrid/>
        <w:spacing w:afterAutospacing="0" w:line="360" w:lineRule="auto"/>
        <w:jc w:val="both"/>
        <w:rPr>
          <w:rFonts w:hint="default" w:ascii="Calibri" w:hAnsi="Calibri" w:cs="Calibri"/>
          <w:b/>
          <w:bCs/>
          <w:sz w:val="24"/>
          <w:szCs w:val="24"/>
        </w:rPr>
      </w:pPr>
      <w:r>
        <w:rPr>
          <w:rFonts w:hint="default" w:ascii="Calibri" w:hAnsi="Calibri" w:cs="Calibri"/>
          <w:b/>
          <w:bCs/>
          <w:sz w:val="24"/>
          <w:szCs w:val="24"/>
        </w:rPr>
        <w:t>5 - PROPOSTA NO SISTEMA ELETRÔNICO:</w:t>
      </w:r>
    </w:p>
    <w:p w14:paraId="685832C7">
      <w:pPr>
        <w:keepLines w:val="0"/>
        <w:pageBreakBefore w:val="0"/>
        <w:widowControl/>
        <w:kinsoku/>
        <w:wordWrap/>
        <w:topLinePunct w:val="0"/>
        <w:bidi w:val="0"/>
        <w:adjustRightInd/>
        <w:snapToGrid/>
        <w:spacing w:afterAutospacing="0" w:line="360" w:lineRule="auto"/>
        <w:jc w:val="both"/>
        <w:rPr>
          <w:rFonts w:hint="default" w:ascii="Calibri" w:hAnsi="Calibri" w:cs="Calibri"/>
          <w:b/>
          <w:bCs/>
          <w:sz w:val="24"/>
          <w:szCs w:val="24"/>
        </w:rPr>
      </w:pPr>
    </w:p>
    <w:p w14:paraId="1C8EB266">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5.1 -</w:t>
      </w:r>
      <w:r>
        <w:rPr>
          <w:rFonts w:hint="default" w:ascii="Calibri" w:hAnsi="Calibri" w:cs="Calibri"/>
          <w:sz w:val="24"/>
          <w:szCs w:val="24"/>
        </w:rPr>
        <w:t xml:space="preserve"> O encaminhamento de proposta para o sistema eletrônico pressupõe o pleno conhecimento e atendimento às exigências de habilitação previstas no </w:t>
      </w:r>
      <w:r>
        <w:rPr>
          <w:rFonts w:hint="default" w:ascii="Calibri" w:hAnsi="Calibri" w:cs="Calibri"/>
          <w:sz w:val="24"/>
          <w:szCs w:val="24"/>
          <w:lang w:val="pt-BR"/>
        </w:rPr>
        <w:t>Aviso</w:t>
      </w:r>
      <w:r>
        <w:rPr>
          <w:rFonts w:hint="default" w:ascii="Calibri" w:hAnsi="Calibri" w:cs="Calibri"/>
          <w:sz w:val="24"/>
          <w:szCs w:val="24"/>
        </w:rPr>
        <w:t xml:space="preserve">. O </w:t>
      </w:r>
      <w:r>
        <w:rPr>
          <w:rFonts w:hint="default" w:ascii="Calibri" w:hAnsi="Calibri" w:cs="Calibri"/>
          <w:sz w:val="24"/>
          <w:szCs w:val="24"/>
          <w:lang w:val="pt-BR"/>
        </w:rPr>
        <w:t>Interessado</w:t>
      </w:r>
      <w:r>
        <w:rPr>
          <w:rFonts w:hint="default" w:ascii="Calibri" w:hAnsi="Calibri" w:cs="Calibri"/>
          <w:sz w:val="24"/>
          <w:szCs w:val="24"/>
        </w:rPr>
        <w:t xml:space="preserve"> será responsável por todas as transações que forem efetuadas em seu nome no sistema eletrônico, assumindo como firmes e verdadeiras suas propostas e lances.</w:t>
      </w:r>
    </w:p>
    <w:p w14:paraId="36F6D22F">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5.2 -</w:t>
      </w:r>
      <w:r>
        <w:rPr>
          <w:rFonts w:hint="default" w:ascii="Calibri" w:hAnsi="Calibri" w:cs="Calibri"/>
          <w:sz w:val="24"/>
          <w:szCs w:val="24"/>
        </w:rPr>
        <w:t xml:space="preserve"> No preenchimento da proposta eletrônica deverão, obrigatoriamente, informadas no campo próprio, o VALOR, a não inserção desta informaç</w:t>
      </w:r>
      <w:r>
        <w:rPr>
          <w:rFonts w:hint="default" w:ascii="Calibri" w:hAnsi="Calibri" w:cs="Calibri"/>
          <w:sz w:val="24"/>
          <w:szCs w:val="24"/>
          <w:lang w:val="pt-BR"/>
        </w:rPr>
        <w:t>ão</w:t>
      </w:r>
      <w:r>
        <w:rPr>
          <w:rFonts w:hint="default" w:ascii="Calibri" w:hAnsi="Calibri" w:cs="Calibri"/>
          <w:sz w:val="24"/>
          <w:szCs w:val="24"/>
        </w:rPr>
        <w:t xml:space="preserve">, implicará a DESCLASSIFICAÇÃO da Empresa, face à ausência de informação suficiente para classificação da proposta. </w:t>
      </w:r>
    </w:p>
    <w:p w14:paraId="61280E83">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Obs.:</w:t>
      </w:r>
      <w:r>
        <w:rPr>
          <w:rFonts w:hint="default" w:ascii="Calibri" w:hAnsi="Calibri" w:cs="Calibri"/>
          <w:sz w:val="24"/>
          <w:szCs w:val="24"/>
        </w:rPr>
        <w:t xml:space="preserve"> O objeto deverá estar totalmente dentro das especificações contidas no (</w:t>
      </w:r>
      <w:r>
        <w:rPr>
          <w:rFonts w:hint="default" w:ascii="Calibri" w:hAnsi="Calibri" w:cs="Calibri"/>
          <w:b/>
          <w:bCs/>
          <w:sz w:val="24"/>
          <w:szCs w:val="24"/>
        </w:rPr>
        <w:t>ANEXO I e II)</w:t>
      </w:r>
      <w:r>
        <w:rPr>
          <w:rFonts w:hint="default" w:ascii="Calibri" w:hAnsi="Calibri" w:cs="Calibri"/>
          <w:sz w:val="24"/>
          <w:szCs w:val="24"/>
        </w:rPr>
        <w:t>, não haverá possibilidade de aceitação em objeto divergente.</w:t>
      </w:r>
    </w:p>
    <w:p w14:paraId="76E33128">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 xml:space="preserve">5.3 - </w:t>
      </w:r>
      <w:r>
        <w:rPr>
          <w:rFonts w:hint="default" w:ascii="Calibri" w:hAnsi="Calibri" w:cs="Calibri"/>
          <w:sz w:val="24"/>
          <w:szCs w:val="24"/>
        </w:rPr>
        <w:t>A validade da proposta será de 90 (noventa) dias, contados a partir da data da sessão pública do Pregão, conforme §3º, art. 56 Decreto Municipal 21/2023.</w:t>
      </w:r>
    </w:p>
    <w:p w14:paraId="3C330136">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5.4 -</w:t>
      </w:r>
      <w:r>
        <w:rPr>
          <w:rFonts w:hint="default" w:ascii="Calibri" w:hAnsi="Calibri" w:cs="Calibri"/>
          <w:sz w:val="24"/>
          <w:szCs w:val="24"/>
        </w:rPr>
        <w:t xml:space="preserve"> Na hipótese do </w:t>
      </w:r>
      <w:r>
        <w:rPr>
          <w:rFonts w:hint="default" w:ascii="Calibri" w:hAnsi="Calibri" w:cs="Calibri"/>
          <w:sz w:val="24"/>
          <w:szCs w:val="24"/>
          <w:lang w:val="pt-BR"/>
        </w:rPr>
        <w:t>interessado</w:t>
      </w:r>
      <w:r>
        <w:rPr>
          <w:rFonts w:hint="default" w:ascii="Calibri" w:hAnsi="Calibri" w:cs="Calibri"/>
          <w:sz w:val="24"/>
          <w:szCs w:val="24"/>
        </w:rPr>
        <w:t xml:space="preserve"> ser, ME/EPP, o sistema importa esse regime dos dados cadastrais da empresa, por isso é importante que essa informação esteja atualizada por parte do </w:t>
      </w:r>
      <w:r>
        <w:rPr>
          <w:rFonts w:hint="default" w:ascii="Calibri" w:hAnsi="Calibri" w:cs="Calibri"/>
          <w:sz w:val="24"/>
          <w:szCs w:val="24"/>
          <w:lang w:val="pt-BR"/>
        </w:rPr>
        <w:t>interessado</w:t>
      </w:r>
      <w:r>
        <w:rPr>
          <w:rFonts w:hint="default" w:ascii="Calibri" w:hAnsi="Calibri" w:cs="Calibri"/>
          <w:sz w:val="24"/>
          <w:szCs w:val="24"/>
        </w:rPr>
        <w:t xml:space="preserve"> sob pena do </w:t>
      </w:r>
      <w:r>
        <w:rPr>
          <w:rFonts w:hint="default" w:ascii="Calibri" w:hAnsi="Calibri" w:cs="Calibri"/>
          <w:sz w:val="24"/>
          <w:szCs w:val="24"/>
          <w:lang w:val="pt-BR"/>
        </w:rPr>
        <w:t>interessado</w:t>
      </w:r>
      <w:r>
        <w:rPr>
          <w:rFonts w:hint="default" w:ascii="Calibri" w:hAnsi="Calibri" w:cs="Calibri"/>
          <w:sz w:val="24"/>
          <w:szCs w:val="24"/>
        </w:rPr>
        <w:t xml:space="preserve"> enquadrado nesta situação não utilizar dos benefícios do direito de preferência para o desempate, conforme estabelece a Lei Complementar 123/2006.</w:t>
      </w:r>
    </w:p>
    <w:p w14:paraId="4B60E993">
      <w:pPr>
        <w:keepLines w:val="0"/>
        <w:pageBreakBefore w:val="0"/>
        <w:widowControl/>
        <w:kinsoku/>
        <w:wordWrap/>
        <w:topLinePunct w:val="0"/>
        <w:bidi w:val="0"/>
        <w:adjustRightInd/>
        <w:snapToGrid/>
        <w:spacing w:afterAutospacing="0" w:line="360" w:lineRule="auto"/>
        <w:jc w:val="both"/>
        <w:rPr>
          <w:rFonts w:hint="default" w:ascii="Calibri" w:hAnsi="Calibri" w:cs="Calibri"/>
          <w:b/>
          <w:bCs/>
          <w:sz w:val="24"/>
          <w:szCs w:val="24"/>
        </w:rPr>
      </w:pPr>
    </w:p>
    <w:p w14:paraId="5AAE0F89">
      <w:pPr>
        <w:keepLines w:val="0"/>
        <w:pageBreakBefore w:val="0"/>
        <w:widowControl/>
        <w:kinsoku/>
        <w:wordWrap/>
        <w:topLinePunct w:val="0"/>
        <w:bidi w:val="0"/>
        <w:adjustRightInd/>
        <w:snapToGrid/>
        <w:spacing w:afterAutospacing="0" w:line="360" w:lineRule="auto"/>
        <w:jc w:val="both"/>
        <w:rPr>
          <w:rFonts w:hint="default" w:ascii="Calibri" w:hAnsi="Calibri" w:cs="Calibri"/>
          <w:b/>
          <w:bCs/>
          <w:sz w:val="24"/>
          <w:szCs w:val="24"/>
          <w:u w:val="none"/>
        </w:rPr>
      </w:pPr>
      <w:r>
        <w:rPr>
          <w:rFonts w:hint="default" w:ascii="Calibri" w:hAnsi="Calibri" w:cs="Calibri"/>
          <w:b/>
          <w:bCs/>
          <w:sz w:val="24"/>
          <w:szCs w:val="24"/>
        </w:rPr>
        <w:t xml:space="preserve">5.5 - </w:t>
      </w:r>
      <w:r>
        <w:rPr>
          <w:rFonts w:hint="default" w:ascii="Calibri" w:hAnsi="Calibri" w:cs="Calibri"/>
          <w:b/>
          <w:bCs/>
          <w:sz w:val="24"/>
          <w:szCs w:val="24"/>
          <w:u w:val="none"/>
        </w:rPr>
        <w:t xml:space="preserve">É VEDADA A IDENTIFICAÇÃO DOS PROPONENTES </w:t>
      </w:r>
      <w:r>
        <w:rPr>
          <w:rFonts w:hint="default" w:ascii="Calibri" w:hAnsi="Calibri" w:cs="Calibri"/>
          <w:b/>
          <w:bCs/>
          <w:sz w:val="24"/>
          <w:szCs w:val="24"/>
          <w:u w:val="none"/>
          <w:lang w:val="pt-BR"/>
        </w:rPr>
        <w:t>INTERESSADOS</w:t>
      </w:r>
      <w:r>
        <w:rPr>
          <w:rFonts w:hint="default" w:ascii="Calibri" w:hAnsi="Calibri" w:cs="Calibri"/>
          <w:b/>
          <w:bCs/>
          <w:sz w:val="24"/>
          <w:szCs w:val="24"/>
          <w:u w:val="none"/>
        </w:rPr>
        <w:t xml:space="preserve"> NO SISTEMA, EM QUALQUER HIPÓTESE, ANTES DO TÉRMINO DA FASE </w:t>
      </w:r>
      <w:r>
        <w:rPr>
          <w:rFonts w:hint="default" w:ascii="Calibri" w:hAnsi="Calibri" w:cs="Calibri"/>
          <w:b/>
          <w:bCs/>
          <w:sz w:val="24"/>
          <w:szCs w:val="24"/>
          <w:u w:val="none"/>
          <w:lang w:val="pt-BR"/>
        </w:rPr>
        <w:t>DE LANCES</w:t>
      </w:r>
      <w:r>
        <w:rPr>
          <w:rFonts w:hint="default" w:ascii="Calibri" w:hAnsi="Calibri" w:cs="Calibri"/>
          <w:b/>
          <w:bCs/>
          <w:sz w:val="24"/>
          <w:szCs w:val="24"/>
          <w:u w:val="none"/>
        </w:rPr>
        <w:t xml:space="preserve"> D</w:t>
      </w:r>
      <w:r>
        <w:rPr>
          <w:rFonts w:hint="default" w:ascii="Calibri" w:hAnsi="Calibri" w:cs="Calibri"/>
          <w:b/>
          <w:bCs/>
          <w:sz w:val="24"/>
          <w:szCs w:val="24"/>
          <w:u w:val="none"/>
          <w:lang w:val="pt-BR"/>
        </w:rPr>
        <w:t xml:space="preserve">A </w:t>
      </w:r>
      <w:r>
        <w:rPr>
          <w:rFonts w:hint="default" w:ascii="Calibri" w:hAnsi="Calibri" w:cs="Calibri"/>
          <w:b/>
          <w:bCs/>
          <w:sz w:val="24"/>
          <w:szCs w:val="24"/>
          <w:u w:val="none"/>
        </w:rPr>
        <w:t>DISPENSA DE LICITAÇÃO, EM RAZÃO DE VALOR</w:t>
      </w:r>
      <w:r>
        <w:rPr>
          <w:rFonts w:hint="default" w:ascii="Calibri" w:hAnsi="Calibri" w:cs="Calibri"/>
          <w:b/>
          <w:bCs/>
          <w:sz w:val="24"/>
          <w:szCs w:val="24"/>
          <w:u w:val="none"/>
          <w:lang w:val="pt-BR"/>
        </w:rPr>
        <w:t>.</w:t>
      </w:r>
      <w:r>
        <w:rPr>
          <w:rFonts w:hint="default" w:ascii="Calibri" w:hAnsi="Calibri" w:cs="Calibri"/>
          <w:b/>
          <w:bCs/>
          <w:sz w:val="24"/>
          <w:szCs w:val="24"/>
          <w:u w:val="none"/>
        </w:rPr>
        <w:t xml:space="preserve"> </w:t>
      </w:r>
    </w:p>
    <w:p w14:paraId="0F498A33">
      <w:pPr>
        <w:keepLines w:val="0"/>
        <w:pageBreakBefore w:val="0"/>
        <w:widowControl/>
        <w:kinsoku/>
        <w:wordWrap/>
        <w:topLinePunct w:val="0"/>
        <w:bidi w:val="0"/>
        <w:adjustRightInd/>
        <w:snapToGrid/>
        <w:spacing w:afterAutospacing="0" w:line="360" w:lineRule="auto"/>
        <w:jc w:val="both"/>
        <w:rPr>
          <w:rFonts w:hint="default" w:ascii="Calibri" w:hAnsi="Calibri" w:cs="Calibri"/>
          <w:b/>
          <w:bCs/>
          <w:sz w:val="24"/>
          <w:szCs w:val="24"/>
        </w:rPr>
      </w:pPr>
    </w:p>
    <w:p w14:paraId="500961B9">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5.5.1 -</w:t>
      </w:r>
      <w:r>
        <w:rPr>
          <w:rFonts w:hint="default" w:ascii="Calibri" w:hAnsi="Calibri" w:cs="Calibri"/>
          <w:sz w:val="24"/>
          <w:szCs w:val="24"/>
        </w:rPr>
        <w:t xml:space="preserve"> D</w:t>
      </w:r>
      <w:r>
        <w:rPr>
          <w:rFonts w:hint="default" w:ascii="Calibri" w:hAnsi="Calibri" w:cs="Calibri"/>
          <w:sz w:val="24"/>
          <w:szCs w:val="24"/>
          <w:lang w:val="pt-BR"/>
        </w:rPr>
        <w:t xml:space="preserve">iante da impossibilidade de reconhecer os interessados na fase de lance o (a) Agente Público </w:t>
      </w:r>
      <w:r>
        <w:rPr>
          <w:rFonts w:hint="default" w:ascii="Calibri" w:hAnsi="Calibri" w:cs="Calibri"/>
          <w:b/>
          <w:bCs/>
          <w:sz w:val="24"/>
          <w:szCs w:val="24"/>
          <w:u w:val="single"/>
        </w:rPr>
        <w:t xml:space="preserve"> não </w:t>
      </w:r>
      <w:r>
        <w:rPr>
          <w:rFonts w:hint="default" w:ascii="Calibri" w:hAnsi="Calibri" w:cs="Calibri"/>
          <w:sz w:val="24"/>
          <w:szCs w:val="24"/>
        </w:rPr>
        <w:t xml:space="preserve">atenderá nenhum </w:t>
      </w:r>
      <w:r>
        <w:rPr>
          <w:rFonts w:hint="default" w:ascii="Calibri" w:hAnsi="Calibri" w:cs="Calibri"/>
          <w:sz w:val="24"/>
          <w:szCs w:val="24"/>
          <w:lang w:val="pt-BR"/>
        </w:rPr>
        <w:t>interessado</w:t>
      </w:r>
      <w:r>
        <w:rPr>
          <w:rFonts w:hint="default" w:ascii="Calibri" w:hAnsi="Calibri" w:cs="Calibri"/>
          <w:sz w:val="24"/>
          <w:szCs w:val="24"/>
        </w:rPr>
        <w:t xml:space="preserve"> por telefone e-mail ou qualquer meio de comunicação que não seja a plataforma. Toda e qualquer tentativa de comunicação por outro meio que não seja a plataforma, será ignorada pela </w:t>
      </w:r>
      <w:r>
        <w:rPr>
          <w:rFonts w:hint="default" w:ascii="Calibri" w:hAnsi="Calibri" w:cs="Calibri"/>
          <w:sz w:val="24"/>
          <w:szCs w:val="24"/>
          <w:lang w:val="pt-BR"/>
        </w:rPr>
        <w:t>agente público.</w:t>
      </w:r>
    </w:p>
    <w:p w14:paraId="6106D3E2">
      <w:pPr>
        <w:keepLines w:val="0"/>
        <w:pageBreakBefore w:val="0"/>
        <w:widowControl/>
        <w:kinsoku/>
        <w:wordWrap/>
        <w:topLinePunct w:val="0"/>
        <w:bidi w:val="0"/>
        <w:adjustRightInd/>
        <w:snapToGrid/>
        <w:spacing w:afterAutospacing="0" w:line="360" w:lineRule="auto"/>
        <w:jc w:val="both"/>
        <w:rPr>
          <w:rFonts w:hint="default" w:ascii="Calibri" w:hAnsi="Calibri" w:cs="Calibri"/>
          <w:b/>
          <w:bCs/>
          <w:sz w:val="24"/>
          <w:szCs w:val="24"/>
        </w:rPr>
      </w:pPr>
    </w:p>
    <w:p w14:paraId="69C23ACA">
      <w:pPr>
        <w:keepLines w:val="0"/>
        <w:pageBreakBefore w:val="0"/>
        <w:widowControl/>
        <w:kinsoku/>
        <w:wordWrap/>
        <w:topLinePunct w:val="0"/>
        <w:bidi w:val="0"/>
        <w:adjustRightInd/>
        <w:snapToGrid/>
        <w:spacing w:afterAutospacing="0" w:line="360" w:lineRule="auto"/>
        <w:jc w:val="both"/>
        <w:rPr>
          <w:rFonts w:hint="default" w:ascii="Calibri" w:hAnsi="Calibri" w:cs="Calibri"/>
          <w:b/>
          <w:bCs/>
          <w:sz w:val="24"/>
          <w:szCs w:val="24"/>
        </w:rPr>
      </w:pPr>
      <w:r>
        <w:rPr>
          <w:rFonts w:hint="default" w:ascii="Calibri" w:hAnsi="Calibri" w:cs="Calibri"/>
          <w:b/>
          <w:bCs/>
          <w:sz w:val="24"/>
          <w:szCs w:val="24"/>
        </w:rPr>
        <w:t>6 – PROPOSTA ELETRÔNICA RECEBIMENTO E ABERTURA:</w:t>
      </w:r>
    </w:p>
    <w:p w14:paraId="4A5EFC1D">
      <w:pPr>
        <w:keepLines w:val="0"/>
        <w:pageBreakBefore w:val="0"/>
        <w:widowControl/>
        <w:kinsoku/>
        <w:wordWrap/>
        <w:topLinePunct w:val="0"/>
        <w:bidi w:val="0"/>
        <w:adjustRightInd/>
        <w:snapToGrid/>
        <w:spacing w:afterAutospacing="0" w:line="360" w:lineRule="auto"/>
        <w:jc w:val="both"/>
        <w:rPr>
          <w:rFonts w:hint="default" w:ascii="Calibri" w:hAnsi="Calibri" w:cs="Calibri"/>
          <w:b/>
          <w:bCs/>
          <w:sz w:val="24"/>
          <w:szCs w:val="24"/>
        </w:rPr>
      </w:pPr>
    </w:p>
    <w:p w14:paraId="55057E0C">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6.1 -</w:t>
      </w:r>
      <w:r>
        <w:rPr>
          <w:rFonts w:hint="default" w:ascii="Calibri" w:hAnsi="Calibri" w:cs="Calibri"/>
          <w:sz w:val="24"/>
          <w:szCs w:val="24"/>
        </w:rPr>
        <w:t xml:space="preserve"> O </w:t>
      </w:r>
      <w:r>
        <w:rPr>
          <w:rFonts w:hint="default" w:ascii="Calibri" w:hAnsi="Calibri" w:cs="Calibri"/>
          <w:sz w:val="24"/>
          <w:szCs w:val="24"/>
          <w:lang w:val="pt-BR"/>
        </w:rPr>
        <w:t>interessado</w:t>
      </w:r>
      <w:r>
        <w:rPr>
          <w:rFonts w:hint="default" w:ascii="Calibri" w:hAnsi="Calibri" w:cs="Calibri"/>
          <w:sz w:val="24"/>
          <w:szCs w:val="24"/>
        </w:rPr>
        <w:t xml:space="preserve"> deverá observar as datas e os horários limites previstos para a abertura da proposta, atentando também para a data e horário para início da disputa.</w:t>
      </w:r>
    </w:p>
    <w:p w14:paraId="7EBD412D">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u w:val="single"/>
        </w:rPr>
      </w:pPr>
      <w:r>
        <w:rPr>
          <w:rFonts w:hint="default" w:ascii="Calibri" w:hAnsi="Calibri" w:cs="Calibri"/>
          <w:b/>
          <w:bCs/>
          <w:sz w:val="24"/>
          <w:szCs w:val="24"/>
        </w:rPr>
        <w:t>6.2 -</w:t>
      </w:r>
      <w:r>
        <w:rPr>
          <w:rFonts w:hint="default" w:ascii="Calibri" w:hAnsi="Calibri" w:cs="Calibri"/>
          <w:sz w:val="24"/>
          <w:szCs w:val="24"/>
        </w:rPr>
        <w:t xml:space="preserve"> O valor deve ser apresentado na </w:t>
      </w:r>
      <w:r>
        <w:rPr>
          <w:rFonts w:hint="default" w:ascii="Calibri" w:hAnsi="Calibri" w:cs="Calibri"/>
          <w:b/>
          <w:bCs/>
          <w:sz w:val="24"/>
          <w:szCs w:val="24"/>
        </w:rPr>
        <w:t>plataforma</w:t>
      </w:r>
      <w:r>
        <w:rPr>
          <w:rFonts w:hint="default" w:ascii="Calibri" w:hAnsi="Calibri" w:cs="Calibri"/>
          <w:sz w:val="24"/>
          <w:szCs w:val="24"/>
        </w:rPr>
        <w:t xml:space="preserve">, obedecendo regularmente os campos para preenchimento. Contendo todas as informações exigidas no referido formulário eletrônico (valor unitário e marca/modelo), constando o preço do item, expresso em reais (R$), com até </w:t>
      </w:r>
      <w:r>
        <w:rPr>
          <w:rFonts w:hint="default" w:ascii="Calibri" w:hAnsi="Calibri" w:cs="Calibri"/>
          <w:sz w:val="24"/>
          <w:szCs w:val="24"/>
          <w:highlight w:val="yellow"/>
        </w:rPr>
        <w:t>02 (dois) dígitos</w:t>
      </w:r>
      <w:r>
        <w:rPr>
          <w:rFonts w:hint="default" w:ascii="Calibri" w:hAnsi="Calibri" w:cs="Calibri"/>
          <w:sz w:val="24"/>
          <w:szCs w:val="24"/>
        </w:rPr>
        <w:t xml:space="preserve"> após a vírgula no valor unitário. Em caso de alguma divergência de valor, </w:t>
      </w:r>
      <w:r>
        <w:rPr>
          <w:rFonts w:hint="default" w:ascii="Calibri" w:hAnsi="Calibri" w:cs="Calibri"/>
          <w:sz w:val="24"/>
          <w:szCs w:val="24"/>
          <w:u w:val="single"/>
        </w:rPr>
        <w:t>prevalecerá o disposto na plataforma.</w:t>
      </w:r>
    </w:p>
    <w:p w14:paraId="3072EC17">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 xml:space="preserve">6.3 - </w:t>
      </w:r>
      <w:r>
        <w:rPr>
          <w:rFonts w:hint="default" w:ascii="Calibri" w:hAnsi="Calibri" w:cs="Calibri"/>
          <w:sz w:val="24"/>
          <w:szCs w:val="24"/>
        </w:rPr>
        <w:t>Os valores oferecidos deverão obedecer às seguintes observações</w:t>
      </w:r>
      <w:r>
        <w:rPr>
          <w:rFonts w:hint="default" w:ascii="Calibri" w:hAnsi="Calibri" w:cs="Calibri"/>
          <w:b/>
          <w:bCs/>
          <w:sz w:val="24"/>
          <w:szCs w:val="24"/>
        </w:rPr>
        <w:t xml:space="preserve">: </w:t>
      </w:r>
      <w:r>
        <w:rPr>
          <w:rFonts w:hint="default" w:ascii="Calibri" w:hAnsi="Calibri" w:cs="Calibri"/>
          <w:sz w:val="24"/>
          <w:szCs w:val="24"/>
        </w:rPr>
        <w:t xml:space="preserve">valor unitário do objeto </w:t>
      </w:r>
    </w:p>
    <w:p w14:paraId="68257B88">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sz w:val="24"/>
          <w:szCs w:val="24"/>
        </w:rPr>
        <w:t>licitado deve ser calculado contendo todos os custos necessários, bem como todos os impostos encargos trabalhistas, previdenciários, fiscais, comerciais, taxas, fretes, seguros, deslocamentos de pessoal, garantias e quaisquer outros ônus que incidam ou venham a incidir sobre o objeto licitado.</w:t>
      </w:r>
    </w:p>
    <w:p w14:paraId="714F32FC">
      <w:pPr>
        <w:keepLines w:val="0"/>
        <w:pageBreakBefore w:val="0"/>
        <w:widowControl/>
        <w:kinsoku/>
        <w:wordWrap/>
        <w:topLinePunct w:val="0"/>
        <w:bidi w:val="0"/>
        <w:adjustRightInd/>
        <w:snapToGrid/>
        <w:spacing w:afterAutospacing="0" w:line="360" w:lineRule="auto"/>
        <w:jc w:val="both"/>
        <w:rPr>
          <w:rFonts w:hint="default" w:ascii="Calibri" w:hAnsi="Calibri" w:cs="Calibri"/>
          <w:b/>
          <w:bCs/>
          <w:sz w:val="24"/>
          <w:szCs w:val="24"/>
        </w:rPr>
      </w:pPr>
    </w:p>
    <w:p w14:paraId="6F311D3B">
      <w:pPr>
        <w:keepLines w:val="0"/>
        <w:pageBreakBefore w:val="0"/>
        <w:widowControl/>
        <w:kinsoku/>
        <w:wordWrap/>
        <w:topLinePunct w:val="0"/>
        <w:bidi w:val="0"/>
        <w:adjustRightInd/>
        <w:snapToGrid/>
        <w:spacing w:afterAutospacing="0" w:line="360" w:lineRule="auto"/>
        <w:jc w:val="both"/>
        <w:rPr>
          <w:rFonts w:hint="default" w:ascii="Calibri" w:hAnsi="Calibri" w:cs="Calibri"/>
          <w:b/>
          <w:bCs/>
          <w:sz w:val="24"/>
          <w:szCs w:val="24"/>
        </w:rPr>
      </w:pPr>
      <w:r>
        <w:rPr>
          <w:rFonts w:hint="default" w:ascii="Calibri" w:hAnsi="Calibri" w:cs="Calibri"/>
          <w:b/>
          <w:bCs/>
          <w:sz w:val="24"/>
          <w:szCs w:val="24"/>
        </w:rPr>
        <w:t>6.4 – Abertura - Da Proposta Eletrônica E Formulação Dos Lances</w:t>
      </w:r>
    </w:p>
    <w:p w14:paraId="10CDDC05">
      <w:pPr>
        <w:keepLines w:val="0"/>
        <w:pageBreakBefore w:val="0"/>
        <w:widowControl/>
        <w:kinsoku/>
        <w:wordWrap/>
        <w:topLinePunct w:val="0"/>
        <w:bidi w:val="0"/>
        <w:adjustRightInd/>
        <w:snapToGrid/>
        <w:spacing w:afterAutospacing="0" w:line="360" w:lineRule="auto"/>
        <w:jc w:val="both"/>
        <w:rPr>
          <w:rFonts w:hint="default" w:ascii="Calibri" w:hAnsi="Calibri" w:cs="Calibri"/>
          <w:b/>
          <w:bCs/>
          <w:sz w:val="24"/>
          <w:szCs w:val="24"/>
        </w:rPr>
      </w:pPr>
    </w:p>
    <w:p w14:paraId="2E9D4812">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 xml:space="preserve">6.4.1 - </w:t>
      </w:r>
      <w:r>
        <w:rPr>
          <w:rFonts w:hint="default" w:ascii="Calibri" w:hAnsi="Calibri" w:cs="Calibri"/>
          <w:sz w:val="24"/>
          <w:szCs w:val="24"/>
        </w:rPr>
        <w:t>A partir do horário previsto no aviso e no sistema, terá início a sessão pública d</w:t>
      </w:r>
      <w:r>
        <w:rPr>
          <w:rFonts w:hint="default" w:ascii="Calibri" w:hAnsi="Calibri" w:cs="Calibri"/>
          <w:sz w:val="24"/>
          <w:szCs w:val="24"/>
          <w:lang w:val="pt-BR"/>
        </w:rPr>
        <w:t xml:space="preserve"> Dispensa de Licitação, em Razão do Valor</w:t>
      </w:r>
      <w:r>
        <w:rPr>
          <w:rFonts w:hint="default" w:ascii="Calibri" w:hAnsi="Calibri" w:cs="Calibri"/>
          <w:sz w:val="24"/>
          <w:szCs w:val="24"/>
        </w:rPr>
        <w:t>, na forma eletrônica, com a divulgação das propostas de preços recebidas, passando o (a) agente público a avaliar a aceitabilidade das propostas conforme disposto nos Anexos I e II.</w:t>
      </w:r>
    </w:p>
    <w:p w14:paraId="40F16788">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 xml:space="preserve">6.4.2 - </w:t>
      </w:r>
      <w:r>
        <w:rPr>
          <w:rFonts w:hint="default" w:ascii="Calibri" w:hAnsi="Calibri" w:cs="Calibri"/>
          <w:sz w:val="24"/>
          <w:szCs w:val="24"/>
        </w:rPr>
        <w:t xml:space="preserve">Aberta à etapa competitiva, os representantes das empresas </w:t>
      </w:r>
      <w:r>
        <w:rPr>
          <w:rFonts w:hint="default" w:ascii="Calibri" w:hAnsi="Calibri" w:cs="Calibri"/>
          <w:b/>
          <w:bCs/>
          <w:sz w:val="24"/>
          <w:szCs w:val="24"/>
        </w:rPr>
        <w:t>deverão estar conectados</w:t>
      </w:r>
      <w:r>
        <w:rPr>
          <w:rFonts w:hint="default" w:ascii="Calibri" w:hAnsi="Calibri" w:cs="Calibri"/>
          <w:sz w:val="24"/>
          <w:szCs w:val="24"/>
        </w:rPr>
        <w:t xml:space="preserve"> ao sistema para participar da sessão de lances. A cada lance ofertado o participante será imediatamente informado de seu recebimento e respectivo horário de registro e valor.</w:t>
      </w:r>
    </w:p>
    <w:p w14:paraId="0D792E6C">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 xml:space="preserve">6.4.3 - </w:t>
      </w:r>
      <w:r>
        <w:rPr>
          <w:rFonts w:hint="default" w:ascii="Calibri" w:hAnsi="Calibri" w:cs="Calibri"/>
          <w:sz w:val="24"/>
          <w:szCs w:val="24"/>
        </w:rPr>
        <w:t>Só serão aceitos lances cujos valores forem inferiores ao último lance que tenha sido anteriormente registrado no sistema.</w:t>
      </w:r>
    </w:p>
    <w:p w14:paraId="784667C5">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6.4.4 -</w:t>
      </w:r>
      <w:r>
        <w:rPr>
          <w:rFonts w:hint="default" w:ascii="Calibri" w:hAnsi="Calibri" w:cs="Calibri"/>
          <w:sz w:val="24"/>
          <w:szCs w:val="24"/>
        </w:rPr>
        <w:t xml:space="preserve"> Não serão aceitos dois ou mais lances de mesmo valor, prevalecendo aquele que for recebido e registrado em primeiro lugar.</w:t>
      </w:r>
    </w:p>
    <w:p w14:paraId="190A646A">
      <w:pPr>
        <w:keepLines w:val="0"/>
        <w:pageBreakBefore w:val="0"/>
        <w:widowControl/>
        <w:kinsoku/>
        <w:wordWrap/>
        <w:topLinePunct w:val="0"/>
        <w:bidi w:val="0"/>
        <w:adjustRightInd/>
        <w:snapToGrid/>
        <w:spacing w:afterAutospacing="0" w:line="360" w:lineRule="auto"/>
        <w:jc w:val="both"/>
        <w:rPr>
          <w:rFonts w:hint="default" w:ascii="Calibri" w:hAnsi="Calibri" w:cs="Calibri"/>
          <w:b/>
          <w:bCs/>
          <w:sz w:val="24"/>
          <w:szCs w:val="24"/>
        </w:rPr>
      </w:pPr>
      <w:r>
        <w:rPr>
          <w:rFonts w:hint="default" w:ascii="Calibri" w:hAnsi="Calibri" w:cs="Calibri"/>
          <w:b/>
          <w:bCs/>
          <w:sz w:val="24"/>
          <w:szCs w:val="24"/>
        </w:rPr>
        <w:t>6.4.5 -</w:t>
      </w:r>
      <w:r>
        <w:rPr>
          <w:rFonts w:hint="default" w:ascii="Calibri" w:hAnsi="Calibri" w:cs="Calibri"/>
          <w:sz w:val="24"/>
          <w:szCs w:val="24"/>
        </w:rPr>
        <w:t xml:space="preserve"> Fica a critério do (a) agente público</w:t>
      </w:r>
      <w:r>
        <w:rPr>
          <w:rFonts w:hint="default" w:ascii="Calibri" w:hAnsi="Calibri" w:cs="Calibri"/>
          <w:sz w:val="24"/>
          <w:szCs w:val="24"/>
          <w:lang w:val="pt-BR"/>
        </w:rPr>
        <w:t xml:space="preserve"> </w:t>
      </w:r>
      <w:r>
        <w:rPr>
          <w:rFonts w:hint="default" w:ascii="Calibri" w:hAnsi="Calibri" w:cs="Calibri"/>
          <w:sz w:val="24"/>
          <w:szCs w:val="24"/>
        </w:rPr>
        <w:t xml:space="preserve">a autorização da correção de lances com valores digitados errados ou situação semelhante, durante a disputa de lances, </w:t>
      </w:r>
      <w:r>
        <w:rPr>
          <w:rFonts w:hint="default" w:ascii="Calibri" w:hAnsi="Calibri" w:cs="Calibri"/>
          <w:b/>
          <w:bCs/>
          <w:sz w:val="24"/>
          <w:szCs w:val="24"/>
        </w:rPr>
        <w:t xml:space="preserve">não é possível corrigir lances após encerrada a fase de lances. </w:t>
      </w:r>
    </w:p>
    <w:p w14:paraId="190A2071">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6.4.5.1 –</w:t>
      </w:r>
      <w:r>
        <w:rPr>
          <w:rFonts w:hint="default" w:ascii="Calibri" w:hAnsi="Calibri" w:cs="Calibri"/>
          <w:sz w:val="24"/>
          <w:szCs w:val="24"/>
        </w:rPr>
        <w:t xml:space="preserve"> Fica a critério do (a) agente público</w:t>
      </w:r>
      <w:r>
        <w:rPr>
          <w:rFonts w:hint="default" w:ascii="Calibri" w:hAnsi="Calibri" w:cs="Calibri"/>
          <w:sz w:val="24"/>
          <w:szCs w:val="24"/>
          <w:lang w:val="pt-BR"/>
        </w:rPr>
        <w:t xml:space="preserve"> </w:t>
      </w:r>
      <w:r>
        <w:rPr>
          <w:rFonts w:hint="default" w:ascii="Calibri" w:hAnsi="Calibri" w:cs="Calibri"/>
          <w:sz w:val="24"/>
          <w:szCs w:val="24"/>
        </w:rPr>
        <w:t>a autorização da exclusão do lote que não atenda as especificações constantes nos Anexos I e II. Tal conduta só será avaliada a partir de solicitação devidamente motivada, e apenas será realizada após diligência da equipe de apoio e comprovada a condição justificada.</w:t>
      </w:r>
    </w:p>
    <w:p w14:paraId="357471B4">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 xml:space="preserve">6.4.5.2 - </w:t>
      </w:r>
      <w:r>
        <w:rPr>
          <w:rFonts w:hint="default" w:ascii="Calibri" w:hAnsi="Calibri" w:cs="Calibri"/>
          <w:sz w:val="24"/>
          <w:szCs w:val="24"/>
        </w:rPr>
        <w:t xml:space="preserve">Durante o transcurso da sessão pública os </w:t>
      </w:r>
      <w:r>
        <w:rPr>
          <w:rFonts w:hint="default" w:ascii="Calibri" w:hAnsi="Calibri" w:cs="Calibri"/>
          <w:sz w:val="24"/>
          <w:szCs w:val="24"/>
          <w:lang w:val="pt-BR"/>
        </w:rPr>
        <w:t>interessados</w:t>
      </w:r>
      <w:r>
        <w:rPr>
          <w:rFonts w:hint="default" w:ascii="Calibri" w:hAnsi="Calibri" w:cs="Calibri"/>
          <w:sz w:val="24"/>
          <w:szCs w:val="24"/>
        </w:rPr>
        <w:t xml:space="preserve"> serão informados, em tempo real, do valor da menor lance registrado. O sistema não identificará o autor dos lances aos demais </w:t>
      </w:r>
      <w:r>
        <w:rPr>
          <w:rFonts w:hint="default" w:ascii="Calibri" w:hAnsi="Calibri" w:cs="Calibri"/>
          <w:sz w:val="24"/>
          <w:szCs w:val="24"/>
          <w:lang w:val="pt-BR"/>
        </w:rPr>
        <w:t>interessados</w:t>
      </w:r>
      <w:r>
        <w:rPr>
          <w:rFonts w:hint="default" w:ascii="Calibri" w:hAnsi="Calibri" w:cs="Calibri"/>
          <w:sz w:val="24"/>
          <w:szCs w:val="24"/>
        </w:rPr>
        <w:t>.</w:t>
      </w:r>
    </w:p>
    <w:p w14:paraId="229F4596">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 xml:space="preserve">6.5 - </w:t>
      </w:r>
      <w:r>
        <w:rPr>
          <w:rFonts w:hint="default" w:ascii="Calibri" w:hAnsi="Calibri" w:cs="Calibri"/>
          <w:sz w:val="24"/>
          <w:szCs w:val="24"/>
        </w:rPr>
        <w:t>Na hipótese de o sistema eletrônico desconectar para o agente público (a) no decorrer da etapa de envio de lances da sessão pública e permanecerem acessíveis as empresas, os lances continuarão sendo recebidos, sem prejuízo dos atos realizados.</w:t>
      </w:r>
    </w:p>
    <w:p w14:paraId="383E8600">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6.6 -</w:t>
      </w:r>
      <w:r>
        <w:rPr>
          <w:rFonts w:hint="default" w:ascii="Calibri" w:hAnsi="Calibri" w:cs="Calibri"/>
          <w:sz w:val="24"/>
          <w:szCs w:val="24"/>
        </w:rPr>
        <w:t xml:space="preserve"> Quando a desconexão do sistema eletrônico para o </w:t>
      </w:r>
      <w:r>
        <w:rPr>
          <w:rFonts w:hint="default" w:ascii="Calibri" w:hAnsi="Calibri" w:cs="Calibri"/>
          <w:sz w:val="24"/>
          <w:szCs w:val="24"/>
          <w:lang w:val="pt-BR"/>
        </w:rPr>
        <w:t xml:space="preserve">(a) </w:t>
      </w:r>
      <w:r>
        <w:rPr>
          <w:rFonts w:hint="default" w:ascii="Calibri" w:hAnsi="Calibri" w:cs="Calibri"/>
          <w:sz w:val="24"/>
          <w:szCs w:val="24"/>
        </w:rPr>
        <w:t>agente público</w:t>
      </w:r>
      <w:r>
        <w:rPr>
          <w:rFonts w:hint="default" w:ascii="Calibri" w:hAnsi="Calibri" w:cs="Calibri"/>
          <w:sz w:val="24"/>
          <w:szCs w:val="24"/>
          <w:lang w:val="pt-BR"/>
        </w:rPr>
        <w:t xml:space="preserve"> </w:t>
      </w:r>
      <w:r>
        <w:rPr>
          <w:rFonts w:hint="default" w:ascii="Calibri" w:hAnsi="Calibri" w:cs="Calibri"/>
          <w:sz w:val="24"/>
          <w:szCs w:val="24"/>
        </w:rPr>
        <w:t xml:space="preserve">persistir por tempo superior a </w:t>
      </w:r>
      <w:r>
        <w:rPr>
          <w:rFonts w:hint="default" w:ascii="Calibri" w:hAnsi="Calibri" w:cs="Calibri"/>
          <w:b/>
          <w:bCs/>
          <w:sz w:val="24"/>
          <w:szCs w:val="24"/>
        </w:rPr>
        <w:t xml:space="preserve">10 </w:t>
      </w:r>
      <w:r>
        <w:rPr>
          <w:rFonts w:hint="default" w:ascii="Calibri" w:hAnsi="Calibri" w:cs="Calibri"/>
          <w:sz w:val="24"/>
          <w:szCs w:val="24"/>
        </w:rPr>
        <w:t>(</w:t>
      </w:r>
      <w:r>
        <w:rPr>
          <w:rFonts w:hint="default" w:ascii="Calibri" w:hAnsi="Calibri" w:cs="Calibri"/>
          <w:b/>
          <w:bCs/>
          <w:sz w:val="24"/>
          <w:szCs w:val="24"/>
        </w:rPr>
        <w:t>dez) minutos,</w:t>
      </w:r>
      <w:r>
        <w:rPr>
          <w:rFonts w:hint="default" w:ascii="Calibri" w:hAnsi="Calibri" w:cs="Calibri"/>
          <w:sz w:val="24"/>
          <w:szCs w:val="24"/>
        </w:rPr>
        <w:t xml:space="preserve"> a sessão pública será suspensa. O </w:t>
      </w:r>
      <w:r>
        <w:rPr>
          <w:rFonts w:hint="default" w:ascii="Calibri" w:hAnsi="Calibri" w:cs="Calibri"/>
          <w:sz w:val="24"/>
          <w:szCs w:val="24"/>
          <w:lang w:val="pt-BR"/>
        </w:rPr>
        <w:t xml:space="preserve">(a) </w:t>
      </w:r>
      <w:r>
        <w:rPr>
          <w:rFonts w:hint="default" w:ascii="Calibri" w:hAnsi="Calibri" w:cs="Calibri"/>
          <w:sz w:val="24"/>
          <w:szCs w:val="24"/>
        </w:rPr>
        <w:t xml:space="preserve">agente público terá um prazo de até 24 (vinte quatro) horas, para notificar aos participantes via sítio eletrônico, de qual será a data e horário para reinício da sessão. </w:t>
      </w:r>
    </w:p>
    <w:p w14:paraId="0962FD57">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6.7 -</w:t>
      </w:r>
      <w:r>
        <w:rPr>
          <w:rFonts w:hint="default" w:ascii="Calibri" w:hAnsi="Calibri" w:cs="Calibri"/>
          <w:sz w:val="24"/>
          <w:szCs w:val="24"/>
        </w:rPr>
        <w:t xml:space="preserve"> No modo de disputa </w:t>
      </w:r>
      <w:r>
        <w:rPr>
          <w:rFonts w:hint="default" w:ascii="Calibri" w:hAnsi="Calibri" w:cs="Calibri"/>
          <w:b/>
          <w:bCs/>
          <w:sz w:val="24"/>
          <w:szCs w:val="24"/>
          <w:highlight w:val="yellow"/>
          <w:u w:val="single"/>
        </w:rPr>
        <w:t>ABERTO</w:t>
      </w:r>
      <w:r>
        <w:rPr>
          <w:rStyle w:val="16"/>
          <w:rFonts w:hint="default" w:ascii="Calibri" w:hAnsi="Calibri" w:cs="Calibri"/>
          <w:b/>
          <w:bCs/>
          <w:sz w:val="24"/>
          <w:szCs w:val="24"/>
          <w:highlight w:val="yellow"/>
          <w:u w:val="single"/>
        </w:rPr>
        <w:footnoteReference w:id="0"/>
      </w:r>
      <w:r>
        <w:rPr>
          <w:rFonts w:hint="default" w:ascii="Calibri" w:hAnsi="Calibri" w:cs="Calibri"/>
          <w:sz w:val="24"/>
          <w:szCs w:val="24"/>
        </w:rPr>
        <w:t xml:space="preserve">, de que trata o art. 56, Lei </w:t>
      </w:r>
      <w:r>
        <w:rPr>
          <w:rFonts w:hint="default" w:ascii="Calibri" w:hAnsi="Calibri" w:cs="Calibri"/>
          <w:b/>
          <w:bCs/>
          <w:sz w:val="24"/>
          <w:szCs w:val="24"/>
        </w:rPr>
        <w:t>14.1333/2021</w:t>
      </w:r>
      <w:r>
        <w:rPr>
          <w:rFonts w:hint="default" w:ascii="Calibri" w:hAnsi="Calibri" w:cs="Calibri"/>
          <w:sz w:val="24"/>
          <w:szCs w:val="24"/>
        </w:rPr>
        <w:t xml:space="preserve">, a etapa de envio de lances na sessão pública durará </w:t>
      </w:r>
      <w:r>
        <w:rPr>
          <w:rFonts w:hint="default" w:ascii="Calibri" w:hAnsi="Calibri" w:cs="Calibri"/>
          <w:b/>
          <w:bCs/>
          <w:sz w:val="24"/>
          <w:szCs w:val="24"/>
        </w:rPr>
        <w:t xml:space="preserve">10 (dez) minutos </w:t>
      </w:r>
      <w:r>
        <w:rPr>
          <w:rFonts w:hint="default" w:ascii="Calibri" w:hAnsi="Calibri" w:cs="Calibri"/>
          <w:sz w:val="24"/>
          <w:szCs w:val="24"/>
        </w:rPr>
        <w:t xml:space="preserve">e, após isso, será prorrogada automaticamente pelo sistema quando houver lance ofertado nos últimos </w:t>
      </w:r>
      <w:r>
        <w:rPr>
          <w:rFonts w:hint="default" w:ascii="Calibri" w:hAnsi="Calibri" w:cs="Calibri"/>
          <w:b/>
          <w:bCs/>
          <w:sz w:val="24"/>
          <w:szCs w:val="24"/>
        </w:rPr>
        <w:t>02 (dois) minutos</w:t>
      </w:r>
      <w:r>
        <w:rPr>
          <w:rFonts w:hint="default" w:ascii="Calibri" w:hAnsi="Calibri" w:cs="Calibri"/>
          <w:sz w:val="24"/>
          <w:szCs w:val="24"/>
        </w:rPr>
        <w:t xml:space="preserve"> do período de duração da sessão pública.</w:t>
      </w:r>
    </w:p>
    <w:p w14:paraId="7A38AB45">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sz w:val="24"/>
          <w:szCs w:val="24"/>
        </w:rPr>
      </w:pPr>
      <w:r>
        <w:rPr>
          <w:rFonts w:hint="default" w:ascii="Calibri" w:hAnsi="Calibri" w:cs="Calibri"/>
          <w:b/>
          <w:bCs/>
          <w:sz w:val="24"/>
          <w:szCs w:val="24"/>
        </w:rPr>
        <w:t xml:space="preserve">a) </w:t>
      </w:r>
      <w:r>
        <w:rPr>
          <w:rFonts w:hint="default" w:ascii="Calibri" w:hAnsi="Calibri" w:cs="Calibri"/>
          <w:sz w:val="24"/>
          <w:szCs w:val="24"/>
        </w:rPr>
        <w:t xml:space="preserve">A prorrogação automática da etapa de envio de lances, de que trata o caput, será de </w:t>
      </w:r>
      <w:r>
        <w:rPr>
          <w:rFonts w:hint="default" w:ascii="Calibri" w:hAnsi="Calibri" w:cs="Calibri"/>
          <w:b/>
          <w:bCs/>
          <w:sz w:val="24"/>
          <w:szCs w:val="24"/>
        </w:rPr>
        <w:t>02 (dois) minutos</w:t>
      </w:r>
      <w:r>
        <w:rPr>
          <w:rFonts w:hint="default" w:ascii="Calibri" w:hAnsi="Calibri" w:cs="Calibri"/>
          <w:sz w:val="24"/>
          <w:szCs w:val="24"/>
        </w:rPr>
        <w:t xml:space="preserve"> e ocorrerá sucessivamente sempre que houver lances enviados nesse período de prorrogação, inclusive quando se tratar de lances intermediários.</w:t>
      </w:r>
    </w:p>
    <w:p w14:paraId="19C4F1B2">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sz w:val="24"/>
          <w:szCs w:val="24"/>
        </w:rPr>
      </w:pPr>
      <w:r>
        <w:rPr>
          <w:rFonts w:hint="default" w:ascii="Calibri" w:hAnsi="Calibri" w:cs="Calibri"/>
          <w:b/>
          <w:bCs/>
          <w:sz w:val="24"/>
          <w:szCs w:val="24"/>
        </w:rPr>
        <w:t xml:space="preserve">b) </w:t>
      </w:r>
      <w:r>
        <w:rPr>
          <w:rFonts w:hint="default" w:ascii="Calibri" w:hAnsi="Calibri" w:cs="Calibri"/>
          <w:sz w:val="24"/>
          <w:szCs w:val="24"/>
        </w:rPr>
        <w:t>Na hipótese de não haver novos lances na forma estabelecida na alínea “a”, a sessão pública será encerrada automaticamente.</w:t>
      </w:r>
    </w:p>
    <w:p w14:paraId="251DDBA5">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sz w:val="24"/>
          <w:szCs w:val="24"/>
        </w:rPr>
      </w:pPr>
      <w:r>
        <w:rPr>
          <w:rFonts w:hint="default" w:ascii="Calibri" w:hAnsi="Calibri" w:cs="Calibri"/>
          <w:b/>
          <w:bCs/>
          <w:sz w:val="24"/>
          <w:szCs w:val="24"/>
        </w:rPr>
        <w:t xml:space="preserve">c) </w:t>
      </w:r>
      <w:r>
        <w:rPr>
          <w:rFonts w:hint="default" w:ascii="Calibri" w:hAnsi="Calibri" w:cs="Calibri"/>
          <w:sz w:val="24"/>
          <w:szCs w:val="24"/>
        </w:rPr>
        <w:t xml:space="preserve">Encerrada a sessão pública sem prorrogação automática pelo sistema, nos termos da alínea “a”, o </w:t>
      </w:r>
      <w:r>
        <w:rPr>
          <w:rFonts w:hint="default" w:ascii="Calibri" w:hAnsi="Calibri" w:cs="Calibri"/>
          <w:sz w:val="24"/>
          <w:szCs w:val="24"/>
          <w:lang w:val="pt-BR"/>
        </w:rPr>
        <w:t>(a) agente público</w:t>
      </w:r>
      <w:r>
        <w:rPr>
          <w:rFonts w:hint="default" w:ascii="Calibri" w:hAnsi="Calibri" w:cs="Calibri"/>
          <w:sz w:val="24"/>
          <w:szCs w:val="24"/>
        </w:rPr>
        <w:t xml:space="preserve"> poderá,</w:t>
      </w:r>
      <w:r>
        <w:rPr>
          <w:rFonts w:hint="default" w:ascii="Calibri" w:hAnsi="Calibri" w:cs="Calibri"/>
          <w:sz w:val="24"/>
          <w:szCs w:val="24"/>
          <w:lang w:val="pt-BR"/>
        </w:rPr>
        <w:t xml:space="preserve"> </w:t>
      </w:r>
      <w:r>
        <w:rPr>
          <w:rFonts w:hint="default" w:ascii="Calibri" w:hAnsi="Calibri" w:cs="Calibri"/>
          <w:sz w:val="24"/>
          <w:szCs w:val="24"/>
        </w:rPr>
        <w:t>admitir o reinício da etapa de envio de lances, em prol da consecução do melhor preço, mediante justificativa.</w:t>
      </w:r>
    </w:p>
    <w:p w14:paraId="292E84F5">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 xml:space="preserve">6.7.1 - </w:t>
      </w:r>
      <w:r>
        <w:rPr>
          <w:rFonts w:hint="default" w:ascii="Calibri" w:hAnsi="Calibri" w:cs="Calibri"/>
          <w:sz w:val="24"/>
          <w:szCs w:val="24"/>
        </w:rPr>
        <w:t>Face à imprevisão do tempo extra, as Empresas participantes deverão estimar o seu valor mínimo de lance a ser ofertado, evitando assim, cálculos de última hora, que poderá resultar em uma disputa frustrada por falta de tempo hábil.</w:t>
      </w:r>
    </w:p>
    <w:p w14:paraId="03444DBE">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6.7.2 -</w:t>
      </w:r>
      <w:r>
        <w:rPr>
          <w:rFonts w:hint="default" w:ascii="Calibri" w:hAnsi="Calibri" w:cs="Calibri"/>
          <w:sz w:val="24"/>
          <w:szCs w:val="24"/>
        </w:rPr>
        <w:t xml:space="preserve"> Após a etapa de envio de lances haverá a aplicação dos critérios de desempate previstos nos art. 44 e art. 45 da Lei Complementar nº 123, de 14 de dezembro de 2006.</w:t>
      </w:r>
    </w:p>
    <w:p w14:paraId="289E50F7">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6.7.3 -</w:t>
      </w:r>
      <w:r>
        <w:rPr>
          <w:rFonts w:hint="default" w:ascii="Calibri" w:hAnsi="Calibri" w:cs="Calibri"/>
          <w:sz w:val="24"/>
          <w:szCs w:val="24"/>
        </w:rPr>
        <w:t xml:space="preserve"> Seguido da aplicação do critério permanecendo a condição de empate, o critério de desempate seguirá a ordem estabelecido do art. 60 da Lei nº 14.133, de 2021, se não houver </w:t>
      </w:r>
      <w:r>
        <w:rPr>
          <w:rFonts w:hint="default" w:ascii="Calibri" w:hAnsi="Calibri" w:cs="Calibri"/>
          <w:sz w:val="24"/>
          <w:szCs w:val="24"/>
          <w:lang w:val="pt-BR"/>
        </w:rPr>
        <w:t>interessado</w:t>
      </w:r>
      <w:r>
        <w:rPr>
          <w:rFonts w:hint="default" w:ascii="Calibri" w:hAnsi="Calibri" w:cs="Calibri"/>
          <w:sz w:val="24"/>
          <w:szCs w:val="24"/>
        </w:rPr>
        <w:t xml:space="preserve"> que atenda à primeira hipótese.</w:t>
      </w:r>
    </w:p>
    <w:p w14:paraId="28129299">
      <w:pPr>
        <w:keepLines w:val="0"/>
        <w:pageBreakBefore w:val="0"/>
        <w:widowControl/>
        <w:kinsoku/>
        <w:wordWrap/>
        <w:topLinePunct w:val="0"/>
        <w:bidi w:val="0"/>
        <w:adjustRightInd/>
        <w:snapToGrid/>
        <w:spacing w:afterAutospacing="0" w:line="360" w:lineRule="auto"/>
        <w:jc w:val="both"/>
        <w:rPr>
          <w:rFonts w:hint="default" w:ascii="Calibri" w:hAnsi="Calibri" w:cs="Calibri"/>
          <w:b/>
          <w:bCs/>
          <w:sz w:val="24"/>
          <w:szCs w:val="24"/>
        </w:rPr>
      </w:pPr>
      <w:r>
        <w:rPr>
          <w:rFonts w:hint="default" w:ascii="Calibri" w:hAnsi="Calibri" w:cs="Calibri"/>
          <w:b/>
          <w:bCs/>
          <w:sz w:val="24"/>
          <w:szCs w:val="24"/>
        </w:rPr>
        <w:t>6.7.4 -</w:t>
      </w:r>
      <w:r>
        <w:rPr>
          <w:rFonts w:hint="default" w:ascii="Calibri" w:hAnsi="Calibri" w:cs="Calibri"/>
          <w:sz w:val="24"/>
          <w:szCs w:val="24"/>
        </w:rPr>
        <w:t xml:space="preserve"> O sistema informará a </w:t>
      </w:r>
      <w:r>
        <w:rPr>
          <w:rFonts w:hint="default" w:ascii="Calibri" w:hAnsi="Calibri" w:cs="Calibri"/>
          <w:b/>
          <w:bCs/>
          <w:sz w:val="24"/>
          <w:szCs w:val="24"/>
        </w:rPr>
        <w:t>melhor</w:t>
      </w:r>
      <w:r>
        <w:rPr>
          <w:rFonts w:hint="default" w:ascii="Calibri" w:hAnsi="Calibri" w:cs="Calibri"/>
          <w:sz w:val="24"/>
          <w:szCs w:val="24"/>
        </w:rPr>
        <w:t xml:space="preserve"> proposta imediatamente após o encerramento da etapa de lances ou, quando for o caso, após negociação e decisão do (a) agente de público</w:t>
      </w:r>
      <w:r>
        <w:rPr>
          <w:rFonts w:hint="default" w:ascii="Calibri" w:hAnsi="Calibri" w:cs="Calibri"/>
          <w:sz w:val="24"/>
          <w:szCs w:val="24"/>
          <w:lang w:val="pt-BR"/>
        </w:rPr>
        <w:t xml:space="preserve"> </w:t>
      </w:r>
      <w:r>
        <w:rPr>
          <w:rFonts w:hint="default" w:ascii="Calibri" w:hAnsi="Calibri" w:cs="Calibri"/>
          <w:sz w:val="24"/>
          <w:szCs w:val="24"/>
        </w:rPr>
        <w:t xml:space="preserve">acerca da aceitação do lance </w:t>
      </w:r>
      <w:r>
        <w:rPr>
          <w:rFonts w:hint="default" w:ascii="Calibri" w:hAnsi="Calibri" w:cs="Calibri"/>
          <w:b/>
          <w:bCs/>
          <w:sz w:val="24"/>
          <w:szCs w:val="24"/>
        </w:rPr>
        <w:t>da melhor oferta</w:t>
      </w:r>
      <w:r>
        <w:rPr>
          <w:rFonts w:hint="default" w:ascii="Calibri" w:hAnsi="Calibri" w:cs="Calibri"/>
          <w:sz w:val="24"/>
          <w:szCs w:val="24"/>
        </w:rPr>
        <w:t>.</w:t>
      </w:r>
    </w:p>
    <w:p w14:paraId="04271212">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p>
    <w:p w14:paraId="1668744A">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7 -</w:t>
      </w:r>
      <w:r>
        <w:rPr>
          <w:rFonts w:hint="default" w:ascii="Calibri" w:hAnsi="Calibri" w:cs="Calibri"/>
          <w:sz w:val="24"/>
          <w:szCs w:val="24"/>
        </w:rPr>
        <w:t xml:space="preserve"> Os documentos relativos à habilitação, deverão ser fixados na plataforma em campo próprio.</w:t>
      </w:r>
    </w:p>
    <w:p w14:paraId="112CE1CD">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p>
    <w:p w14:paraId="361A2DB9">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7.1 -</w:t>
      </w:r>
      <w:r>
        <w:rPr>
          <w:rFonts w:hint="default" w:ascii="Calibri" w:hAnsi="Calibri" w:cs="Calibri"/>
          <w:sz w:val="24"/>
          <w:szCs w:val="24"/>
        </w:rPr>
        <w:t xml:space="preserve"> Se a </w:t>
      </w:r>
      <w:r>
        <w:rPr>
          <w:rFonts w:hint="default" w:ascii="Calibri" w:hAnsi="Calibri" w:cs="Calibri"/>
          <w:b/>
          <w:bCs/>
          <w:sz w:val="24"/>
          <w:szCs w:val="24"/>
        </w:rPr>
        <w:t>proposta ou melhor lance</w:t>
      </w:r>
      <w:r>
        <w:rPr>
          <w:rFonts w:hint="default" w:ascii="Calibri" w:hAnsi="Calibri" w:cs="Calibri"/>
          <w:sz w:val="24"/>
          <w:szCs w:val="24"/>
        </w:rPr>
        <w:t xml:space="preserve"> não for aceitável, ou se o fornecedor desatender às exigências habilitatórias, o (a) </w:t>
      </w:r>
      <w:r>
        <w:rPr>
          <w:rFonts w:hint="default" w:ascii="Calibri" w:hAnsi="Calibri" w:cs="Calibri"/>
          <w:sz w:val="24"/>
          <w:szCs w:val="24"/>
          <w:lang w:val="pt-BR"/>
        </w:rPr>
        <w:t xml:space="preserve">Agente Público </w:t>
      </w:r>
      <w:r>
        <w:rPr>
          <w:rFonts w:hint="default" w:ascii="Calibri" w:hAnsi="Calibri" w:cs="Calibri"/>
          <w:sz w:val="24"/>
          <w:szCs w:val="24"/>
        </w:rPr>
        <w:t xml:space="preserve">examinará a proposta ou o lance subsequente, verificando a sua compatibilidade e a habilitação do participante, na ordem de classificação, e assim sucessivamente, até a apuração de uma proposta ou lance que atenda ao Aviso. Também nessa etapa o (a) agente </w:t>
      </w:r>
      <w:r>
        <w:rPr>
          <w:rFonts w:hint="default" w:ascii="Calibri" w:hAnsi="Calibri" w:cs="Calibri"/>
          <w:sz w:val="24"/>
          <w:szCs w:val="24"/>
          <w:lang w:val="pt-BR"/>
        </w:rPr>
        <w:t>público</w:t>
      </w:r>
      <w:r>
        <w:rPr>
          <w:rFonts w:hint="default" w:ascii="Calibri" w:hAnsi="Calibri" w:cs="Calibri"/>
          <w:sz w:val="24"/>
          <w:szCs w:val="24"/>
        </w:rPr>
        <w:t xml:space="preserve"> poderá negociar com o participante para que seja obtida melhor oferta, aceitável.</w:t>
      </w:r>
    </w:p>
    <w:p w14:paraId="5DCF0655">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lang w:val="pt-BR"/>
        </w:rPr>
        <w:t>7.2</w:t>
      </w:r>
      <w:r>
        <w:rPr>
          <w:rFonts w:hint="default" w:ascii="Calibri" w:hAnsi="Calibri" w:cs="Calibri"/>
          <w:b/>
          <w:bCs/>
          <w:sz w:val="24"/>
          <w:szCs w:val="24"/>
        </w:rPr>
        <w:t xml:space="preserve"> - </w:t>
      </w:r>
      <w:r>
        <w:rPr>
          <w:rFonts w:hint="default" w:ascii="Calibri" w:hAnsi="Calibri" w:cs="Calibri"/>
          <w:sz w:val="24"/>
          <w:szCs w:val="24"/>
        </w:rPr>
        <w:t>Caso não sejam aceitáveis os lances, serão verificados a conformidade de outra proposta  melhor classificada, constatado que, os valores estão em conformidade com o valor orçado/autorizado pela Administração, o mesmo será classificado para a empresa.</w:t>
      </w:r>
    </w:p>
    <w:p w14:paraId="1AE4B322">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lang w:val="pt-BR"/>
        </w:rPr>
        <w:t>7.3</w:t>
      </w:r>
      <w:r>
        <w:rPr>
          <w:rFonts w:hint="default" w:ascii="Calibri" w:hAnsi="Calibri" w:cs="Calibri"/>
          <w:b/>
          <w:bCs/>
          <w:sz w:val="24"/>
          <w:szCs w:val="24"/>
        </w:rPr>
        <w:t xml:space="preserve"> –</w:t>
      </w:r>
      <w:r>
        <w:rPr>
          <w:rFonts w:hint="default" w:ascii="Calibri" w:hAnsi="Calibri" w:cs="Calibri"/>
          <w:sz w:val="24"/>
          <w:szCs w:val="24"/>
        </w:rPr>
        <w:t xml:space="preserve"> Caso não sejam apresentados lances, serão verificados a conformidade da proposta melhor classificada, constatado que, os valores estão acima do valor orçado/autorizado pela Administração, o lote será DESCLASSIFICADO. </w:t>
      </w:r>
    </w:p>
    <w:p w14:paraId="2E0261D1">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p>
    <w:p w14:paraId="7498D6BF">
      <w:pPr>
        <w:keepLines w:val="0"/>
        <w:pageBreakBefore w:val="0"/>
        <w:widowControl/>
        <w:tabs>
          <w:tab w:val="left" w:pos="0"/>
        </w:tabs>
        <w:kinsoku/>
        <w:wordWrap/>
        <w:overflowPunct w:val="0"/>
        <w:topLinePunct w:val="0"/>
        <w:bidi w:val="0"/>
        <w:adjustRightInd/>
        <w:snapToGrid/>
        <w:spacing w:afterAutospacing="0" w:line="360" w:lineRule="auto"/>
        <w:jc w:val="both"/>
        <w:rPr>
          <w:rFonts w:hint="default" w:ascii="Calibri" w:hAnsi="Calibri" w:cs="Calibri"/>
          <w:b/>
          <w:sz w:val="24"/>
          <w:szCs w:val="24"/>
        </w:rPr>
      </w:pPr>
      <w:r>
        <w:rPr>
          <w:rFonts w:hint="default" w:ascii="Calibri" w:hAnsi="Calibri" w:cs="Calibri"/>
          <w:b/>
          <w:sz w:val="24"/>
          <w:szCs w:val="24"/>
          <w:lang w:val="pt-BR"/>
        </w:rPr>
        <w:t>8</w:t>
      </w:r>
      <w:r>
        <w:rPr>
          <w:rFonts w:hint="default" w:ascii="Calibri" w:hAnsi="Calibri" w:cs="Calibri"/>
          <w:b/>
          <w:sz w:val="24"/>
          <w:szCs w:val="24"/>
        </w:rPr>
        <w:t xml:space="preserve"> </w:t>
      </w:r>
      <w:r>
        <w:rPr>
          <w:rFonts w:hint="default" w:ascii="Calibri" w:hAnsi="Calibri" w:cs="Calibri"/>
          <w:sz w:val="24"/>
          <w:szCs w:val="24"/>
        </w:rPr>
        <w:t>–</w:t>
      </w:r>
      <w:r>
        <w:rPr>
          <w:rFonts w:hint="default" w:ascii="Calibri" w:hAnsi="Calibri" w:cs="Calibri"/>
          <w:b/>
          <w:sz w:val="24"/>
          <w:szCs w:val="24"/>
        </w:rPr>
        <w:t xml:space="preserve"> CRITÉRIOS DE JULGAMENTOS:</w:t>
      </w:r>
    </w:p>
    <w:p w14:paraId="24AF8FE7">
      <w:pPr>
        <w:keepLines w:val="0"/>
        <w:pageBreakBefore w:val="0"/>
        <w:widowControl/>
        <w:tabs>
          <w:tab w:val="left" w:pos="0"/>
        </w:tabs>
        <w:kinsoku/>
        <w:wordWrap/>
        <w:overflowPunct w:val="0"/>
        <w:topLinePunct w:val="0"/>
        <w:bidi w:val="0"/>
        <w:adjustRightInd/>
        <w:snapToGrid/>
        <w:spacing w:afterAutospacing="0" w:line="360" w:lineRule="auto"/>
        <w:jc w:val="both"/>
        <w:rPr>
          <w:rFonts w:hint="default" w:ascii="Calibri" w:hAnsi="Calibri" w:cs="Calibri"/>
          <w:b/>
          <w:sz w:val="24"/>
          <w:szCs w:val="24"/>
        </w:rPr>
      </w:pPr>
    </w:p>
    <w:p w14:paraId="4AEC25B0">
      <w:pPr>
        <w:keepLines w:val="0"/>
        <w:pageBreakBefore w:val="0"/>
        <w:widowControl/>
        <w:tabs>
          <w:tab w:val="left" w:pos="0"/>
        </w:tabs>
        <w:kinsoku/>
        <w:wordWrap/>
        <w:overflowPunct w:val="0"/>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sz w:val="24"/>
          <w:szCs w:val="24"/>
          <w:lang w:val="pt-BR"/>
        </w:rPr>
        <w:t>8</w:t>
      </w:r>
      <w:r>
        <w:rPr>
          <w:rFonts w:hint="default" w:ascii="Calibri" w:hAnsi="Calibri" w:cs="Calibri"/>
          <w:b/>
          <w:sz w:val="24"/>
          <w:szCs w:val="24"/>
        </w:rPr>
        <w:t xml:space="preserve">.1 - </w:t>
      </w:r>
      <w:r>
        <w:rPr>
          <w:rFonts w:hint="default" w:ascii="Calibri" w:hAnsi="Calibri" w:cs="Calibri"/>
          <w:sz w:val="24"/>
          <w:szCs w:val="24"/>
        </w:rPr>
        <w:t>Para julgamento será adotado o critério de “</w:t>
      </w:r>
      <w:r>
        <w:rPr>
          <w:rFonts w:hint="default" w:ascii="Calibri" w:hAnsi="Calibri" w:cs="Calibri"/>
          <w:b/>
          <w:bCs/>
          <w:sz w:val="24"/>
          <w:szCs w:val="24"/>
          <w:highlight w:val="yellow"/>
          <w:u w:val="single"/>
          <w:lang w:val="pt-BR"/>
        </w:rPr>
        <w:t>MENOR PREÇO</w:t>
      </w:r>
      <w:r>
        <w:rPr>
          <w:rFonts w:hint="default" w:ascii="Calibri" w:hAnsi="Calibri" w:cs="Calibri"/>
          <w:sz w:val="24"/>
          <w:szCs w:val="24"/>
        </w:rPr>
        <w:t>”, observado o prazo para fornecimento, as especificações técnicas, parâmetros mínimos de desempenho e de qualidade e demais condições definidas neste Edital.</w:t>
      </w:r>
    </w:p>
    <w:p w14:paraId="76B383EA">
      <w:pPr>
        <w:keepLines w:val="0"/>
        <w:pageBreakBefore w:val="0"/>
        <w:widowControl/>
        <w:tabs>
          <w:tab w:val="left" w:pos="0"/>
        </w:tabs>
        <w:kinsoku/>
        <w:wordWrap/>
        <w:overflowPunct w:val="0"/>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lang w:val="pt-BR"/>
        </w:rPr>
        <w:t>8</w:t>
      </w:r>
      <w:r>
        <w:rPr>
          <w:rFonts w:hint="default" w:ascii="Calibri" w:hAnsi="Calibri" w:cs="Calibri"/>
          <w:b/>
          <w:bCs/>
          <w:sz w:val="24"/>
          <w:szCs w:val="24"/>
        </w:rPr>
        <w:t xml:space="preserve">.2 – Dos Critérios de Avaliação de Propostas: </w:t>
      </w:r>
      <w:r>
        <w:rPr>
          <w:rFonts w:hint="default" w:ascii="Calibri" w:hAnsi="Calibri" w:cs="Calibri"/>
          <w:sz w:val="24"/>
          <w:szCs w:val="24"/>
        </w:rPr>
        <w:t xml:space="preserve"> As empresas que desejam concorrer devem apresentar a lances compatível com mercado, estar aberto a negociação, em casos em que o valor da proposta “lance” for superior ao valor estabelecido pela administração, nos termos da pesquisa de mercado, oferecer lance dentre de suas possibilidades, além de apresentar toda a documentação necessária requerida em aviso, durante toda a vigência dos contratos originários deste. </w:t>
      </w:r>
    </w:p>
    <w:p w14:paraId="3F7BB44F">
      <w:pPr>
        <w:keepLines w:val="0"/>
        <w:pageBreakBefore w:val="0"/>
        <w:widowControl/>
        <w:tabs>
          <w:tab w:val="left" w:pos="0"/>
        </w:tabs>
        <w:kinsoku/>
        <w:wordWrap/>
        <w:overflowPunct w:val="0"/>
        <w:topLinePunct w:val="0"/>
        <w:bidi w:val="0"/>
        <w:adjustRightInd/>
        <w:snapToGrid/>
        <w:spacing w:afterAutospacing="0" w:line="360" w:lineRule="auto"/>
        <w:jc w:val="both"/>
        <w:rPr>
          <w:rFonts w:hint="default" w:ascii="Calibri" w:hAnsi="Calibri" w:cs="Calibri"/>
          <w:sz w:val="24"/>
          <w:szCs w:val="24"/>
        </w:rPr>
      </w:pPr>
    </w:p>
    <w:p w14:paraId="407F8165">
      <w:pPr>
        <w:keepLines w:val="0"/>
        <w:pageBreakBefore w:val="0"/>
        <w:widowControl/>
        <w:tabs>
          <w:tab w:val="left" w:pos="0"/>
        </w:tabs>
        <w:kinsoku/>
        <w:wordWrap/>
        <w:topLinePunct w:val="0"/>
        <w:bidi w:val="0"/>
        <w:adjustRightInd/>
        <w:snapToGrid/>
        <w:spacing w:afterAutospacing="0" w:line="360" w:lineRule="auto"/>
        <w:jc w:val="both"/>
        <w:textAlignment w:val="baseline"/>
        <w:rPr>
          <w:rFonts w:hint="default" w:ascii="Calibri" w:hAnsi="Calibri" w:cs="Calibri"/>
          <w:b/>
          <w:sz w:val="24"/>
          <w:szCs w:val="24"/>
        </w:rPr>
      </w:pPr>
      <w:r>
        <w:rPr>
          <w:rFonts w:hint="default" w:ascii="Calibri" w:hAnsi="Calibri" w:cs="Calibri"/>
          <w:b/>
          <w:sz w:val="24"/>
          <w:szCs w:val="24"/>
          <w:lang w:val="pt-BR"/>
        </w:rPr>
        <w:t>9</w:t>
      </w:r>
      <w:r>
        <w:rPr>
          <w:rFonts w:hint="default" w:ascii="Calibri" w:hAnsi="Calibri" w:cs="Calibri"/>
          <w:b/>
          <w:sz w:val="24"/>
          <w:szCs w:val="24"/>
        </w:rPr>
        <w:t xml:space="preserve"> – TRATAMENTO DIFERENCIADO PARA MICROEMPRESAS E EMPRESAS DE PEQUENO PORTE:</w:t>
      </w:r>
    </w:p>
    <w:p w14:paraId="09E91A45">
      <w:pPr>
        <w:keepLines w:val="0"/>
        <w:pageBreakBefore w:val="0"/>
        <w:widowControl/>
        <w:tabs>
          <w:tab w:val="left" w:pos="0"/>
        </w:tabs>
        <w:kinsoku/>
        <w:wordWrap/>
        <w:topLinePunct w:val="0"/>
        <w:bidi w:val="0"/>
        <w:adjustRightInd/>
        <w:snapToGrid/>
        <w:spacing w:afterAutospacing="0" w:line="360" w:lineRule="auto"/>
        <w:jc w:val="both"/>
        <w:textAlignment w:val="baseline"/>
        <w:rPr>
          <w:rFonts w:hint="default" w:ascii="Calibri" w:hAnsi="Calibri" w:cs="Calibri"/>
          <w:b/>
          <w:sz w:val="24"/>
          <w:szCs w:val="24"/>
        </w:rPr>
      </w:pPr>
    </w:p>
    <w:p w14:paraId="409FAB66">
      <w:pPr>
        <w:keepLines w:val="0"/>
        <w:pageBreakBefore w:val="0"/>
        <w:widowControl/>
        <w:tabs>
          <w:tab w:val="left" w:pos="0"/>
        </w:tabs>
        <w:kinsoku/>
        <w:wordWrap/>
        <w:topLinePunct w:val="0"/>
        <w:bidi w:val="0"/>
        <w:adjustRightInd/>
        <w:snapToGrid/>
        <w:spacing w:afterAutospacing="0" w:line="360" w:lineRule="auto"/>
        <w:jc w:val="both"/>
        <w:textAlignment w:val="baseline"/>
        <w:rPr>
          <w:rFonts w:hint="default" w:ascii="Calibri" w:hAnsi="Calibri" w:cs="Calibri"/>
          <w:bCs/>
          <w:sz w:val="24"/>
          <w:szCs w:val="24"/>
        </w:rPr>
      </w:pPr>
      <w:r>
        <w:rPr>
          <w:rFonts w:hint="default" w:ascii="Calibri" w:hAnsi="Calibri" w:cs="Calibri"/>
          <w:b/>
          <w:sz w:val="24"/>
          <w:szCs w:val="24"/>
          <w:lang w:val="pt-BR"/>
        </w:rPr>
        <w:t>9</w:t>
      </w:r>
      <w:r>
        <w:rPr>
          <w:rFonts w:hint="default" w:ascii="Calibri" w:hAnsi="Calibri" w:cs="Calibri"/>
          <w:b/>
          <w:sz w:val="24"/>
          <w:szCs w:val="24"/>
        </w:rPr>
        <w:t xml:space="preserve">.1 </w:t>
      </w:r>
      <w:r>
        <w:rPr>
          <w:rFonts w:hint="default" w:ascii="Calibri" w:hAnsi="Calibri" w:cs="Calibri"/>
          <w:bCs/>
          <w:sz w:val="24"/>
          <w:szCs w:val="24"/>
        </w:rPr>
        <w:t>Será concedido tratamento favorecido para as microempresas e empresas de pequeno porte, para as sociedades cooperativas mencionadas no art. 16 da Lei nº 14.133, de 2021,</w:t>
      </w:r>
      <w:r>
        <w:rPr>
          <w:rFonts w:hint="default" w:ascii="Calibri" w:hAnsi="Calibri" w:cs="Calibri"/>
          <w:sz w:val="24"/>
          <w:szCs w:val="24"/>
        </w:rPr>
        <w:t xml:space="preserve"> </w:t>
      </w:r>
      <w:r>
        <w:rPr>
          <w:rFonts w:hint="default" w:ascii="Calibri" w:hAnsi="Calibri" w:cs="Calibri"/>
          <w:bCs/>
          <w:sz w:val="24"/>
          <w:szCs w:val="24"/>
        </w:rPr>
        <w:t>para o agricultor familiar, o produtor rural pessoa física e para o microempreendedor individual (MEI), nos limites previstos da Lei Complementar nº 123, de 2006.</w:t>
      </w:r>
    </w:p>
    <w:p w14:paraId="042C3935">
      <w:pPr>
        <w:keepLines w:val="0"/>
        <w:pageBreakBefore w:val="0"/>
        <w:widowControl/>
        <w:tabs>
          <w:tab w:val="left" w:pos="0"/>
        </w:tabs>
        <w:kinsoku/>
        <w:wordWrap/>
        <w:topLinePunct w:val="0"/>
        <w:bidi w:val="0"/>
        <w:adjustRightInd/>
        <w:snapToGrid/>
        <w:spacing w:afterAutospacing="0" w:line="360" w:lineRule="auto"/>
        <w:jc w:val="both"/>
        <w:textAlignment w:val="baseline"/>
        <w:rPr>
          <w:rFonts w:hint="default" w:ascii="Calibri" w:hAnsi="Calibri" w:cs="Calibri"/>
          <w:bCs/>
          <w:sz w:val="24"/>
          <w:szCs w:val="24"/>
        </w:rPr>
      </w:pPr>
      <w:r>
        <w:rPr>
          <w:rFonts w:hint="default" w:ascii="Calibri" w:hAnsi="Calibri" w:cs="Calibri"/>
          <w:b/>
          <w:sz w:val="24"/>
          <w:szCs w:val="24"/>
          <w:lang w:val="pt-BR"/>
        </w:rPr>
        <w:t>9</w:t>
      </w:r>
      <w:r>
        <w:rPr>
          <w:rFonts w:hint="default" w:ascii="Calibri" w:hAnsi="Calibri" w:cs="Calibri"/>
          <w:b/>
          <w:sz w:val="24"/>
          <w:szCs w:val="24"/>
        </w:rPr>
        <w:t>.1.1</w:t>
      </w:r>
      <w:r>
        <w:rPr>
          <w:rFonts w:hint="default" w:ascii="Calibri" w:hAnsi="Calibri" w:cs="Calibri"/>
          <w:bCs/>
          <w:sz w:val="24"/>
          <w:szCs w:val="24"/>
        </w:rPr>
        <w:t xml:space="preserve"> </w:t>
      </w:r>
      <w:r>
        <w:rPr>
          <w:rFonts w:hint="default" w:ascii="Calibri" w:hAnsi="Calibri" w:cs="Calibri"/>
          <w:sz w:val="24"/>
          <w:szCs w:val="24"/>
        </w:rPr>
        <w:t xml:space="preserve">A obtenção do benefício a que se refere o item anterior fica limitada às microempresas e às empresas de pequeno porte que, no </w:t>
      </w:r>
      <w:r>
        <w:rPr>
          <w:rFonts w:hint="default" w:ascii="Calibri" w:hAnsi="Calibri" w:cs="Calibri"/>
          <w:b/>
          <w:bCs/>
          <w:sz w:val="24"/>
          <w:szCs w:val="24"/>
        </w:rPr>
        <w:t xml:space="preserve">ano-calendário de realização da </w:t>
      </w:r>
      <w:r>
        <w:rPr>
          <w:rFonts w:hint="default" w:ascii="Calibri" w:hAnsi="Calibri" w:cs="Calibri"/>
          <w:b/>
          <w:bCs/>
          <w:sz w:val="24"/>
          <w:szCs w:val="24"/>
          <w:lang w:val="pt-BR"/>
        </w:rPr>
        <w:t>Dispensa de Licitação, em Razão do Valor</w:t>
      </w:r>
      <w:r>
        <w:rPr>
          <w:rFonts w:hint="default" w:ascii="Calibri" w:hAnsi="Calibri" w:cs="Calibri"/>
          <w:sz w:val="24"/>
          <w:szCs w:val="24"/>
        </w:rPr>
        <w:t>, ainda não tenham celebrado contratos com a Administração Pública cujos</w:t>
      </w:r>
      <w:r>
        <w:rPr>
          <w:rFonts w:hint="default" w:ascii="Calibri" w:hAnsi="Calibri" w:cs="Calibri"/>
          <w:bCs/>
          <w:sz w:val="24"/>
          <w:szCs w:val="24"/>
        </w:rPr>
        <w:t xml:space="preserve"> valores somados extrapolem a receita bruta máxima admitida para fins de enquadramento como microempreendedor individual, microempresa e empresa de pequeno porte</w:t>
      </w:r>
      <w:r>
        <w:rPr>
          <w:rStyle w:val="16"/>
          <w:rFonts w:hint="default" w:ascii="Calibri" w:hAnsi="Calibri" w:cs="Calibri"/>
          <w:bCs/>
          <w:sz w:val="24"/>
          <w:szCs w:val="24"/>
        </w:rPr>
        <w:footnoteReference w:id="1"/>
      </w:r>
      <w:r>
        <w:rPr>
          <w:rFonts w:hint="default" w:ascii="Calibri" w:hAnsi="Calibri" w:cs="Calibri"/>
          <w:bCs/>
          <w:sz w:val="24"/>
          <w:szCs w:val="24"/>
        </w:rPr>
        <w:t>.</w:t>
      </w:r>
    </w:p>
    <w:p w14:paraId="7F107D27">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bCs/>
          <w:sz w:val="24"/>
          <w:szCs w:val="24"/>
          <w:lang w:val="pt-BR"/>
        </w:rPr>
        <w:t>9</w:t>
      </w:r>
      <w:r>
        <w:rPr>
          <w:rFonts w:hint="default" w:ascii="Calibri" w:hAnsi="Calibri" w:cs="Calibri"/>
          <w:b/>
          <w:bCs/>
          <w:sz w:val="24"/>
          <w:szCs w:val="24"/>
        </w:rPr>
        <w:t>.2.</w:t>
      </w:r>
      <w:r>
        <w:rPr>
          <w:rFonts w:hint="default" w:ascii="Calibri" w:hAnsi="Calibri" w:cs="Calibri"/>
          <w:bCs/>
          <w:sz w:val="24"/>
          <w:szCs w:val="24"/>
        </w:rPr>
        <w:t xml:space="preserve">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w:t>
      </w:r>
    </w:p>
    <w:p w14:paraId="0C5C71D0">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bCs/>
          <w:sz w:val="24"/>
          <w:szCs w:val="24"/>
          <w:lang w:val="pt-BR"/>
        </w:rPr>
        <w:t>9</w:t>
      </w:r>
      <w:r>
        <w:rPr>
          <w:rFonts w:hint="default" w:ascii="Calibri" w:hAnsi="Calibri" w:cs="Calibri"/>
          <w:b/>
          <w:bCs/>
          <w:sz w:val="24"/>
          <w:szCs w:val="24"/>
        </w:rPr>
        <w:t>.2.</w:t>
      </w:r>
      <w:r>
        <w:rPr>
          <w:rFonts w:hint="default" w:ascii="Calibri" w:hAnsi="Calibri" w:cs="Calibri"/>
          <w:b/>
          <w:bCs/>
          <w:sz w:val="24"/>
          <w:szCs w:val="24"/>
          <w:lang w:val="pt-BR"/>
        </w:rPr>
        <w:t>1</w:t>
      </w:r>
      <w:r>
        <w:rPr>
          <w:rFonts w:hint="default" w:ascii="Calibri" w:hAnsi="Calibri" w:cs="Calibri"/>
          <w:bCs/>
          <w:sz w:val="24"/>
          <w:szCs w:val="24"/>
        </w:rPr>
        <w:t xml:space="preserve"> Nessas condições, as propostas de microempresas e empresas de pequeno porte que se encontrarem na faixa de até 5% (cinco por cento) acima da melhor proposta ou melhor lance serão consideradas empatadas com a primeira colocada.</w:t>
      </w:r>
    </w:p>
    <w:p w14:paraId="786FA85D">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bCs/>
          <w:sz w:val="24"/>
          <w:szCs w:val="24"/>
          <w:lang w:val="pt-BR"/>
        </w:rPr>
        <w:t>9</w:t>
      </w:r>
      <w:r>
        <w:rPr>
          <w:rFonts w:hint="default" w:ascii="Calibri" w:hAnsi="Calibri" w:cs="Calibri"/>
          <w:b/>
          <w:bCs/>
          <w:sz w:val="24"/>
          <w:szCs w:val="24"/>
        </w:rPr>
        <w:t>.2.</w:t>
      </w:r>
      <w:r>
        <w:rPr>
          <w:rFonts w:hint="default" w:ascii="Calibri" w:hAnsi="Calibri" w:cs="Calibri"/>
          <w:b/>
          <w:bCs/>
          <w:sz w:val="24"/>
          <w:szCs w:val="24"/>
          <w:lang w:val="pt-BR"/>
        </w:rPr>
        <w:t>2</w:t>
      </w:r>
      <w:r>
        <w:rPr>
          <w:rFonts w:hint="default" w:ascii="Calibri" w:hAnsi="Calibri" w:cs="Calibri"/>
          <w:bCs/>
          <w:sz w:val="24"/>
          <w:szCs w:val="24"/>
        </w:rPr>
        <w:t xml:space="preserve"> A mais bem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36DEDB86">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bCs/>
          <w:sz w:val="24"/>
          <w:szCs w:val="24"/>
          <w:lang w:val="pt-BR"/>
        </w:rPr>
        <w:t>9</w:t>
      </w:r>
      <w:r>
        <w:rPr>
          <w:rFonts w:hint="default" w:ascii="Calibri" w:hAnsi="Calibri" w:cs="Calibri"/>
          <w:b/>
          <w:bCs/>
          <w:sz w:val="24"/>
          <w:szCs w:val="24"/>
        </w:rPr>
        <w:t>.2.</w:t>
      </w:r>
      <w:r>
        <w:rPr>
          <w:rFonts w:hint="default" w:ascii="Calibri" w:hAnsi="Calibri" w:cs="Calibri"/>
          <w:b/>
          <w:bCs/>
          <w:sz w:val="24"/>
          <w:szCs w:val="24"/>
          <w:lang w:val="pt-BR"/>
        </w:rPr>
        <w:t>3</w:t>
      </w:r>
      <w:r>
        <w:rPr>
          <w:rFonts w:hint="default" w:ascii="Calibri" w:hAnsi="Calibri" w:cs="Calibri"/>
          <w:bCs/>
          <w:sz w:val="24"/>
          <w:szCs w:val="24"/>
        </w:rPr>
        <w:t xml:space="preserve">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736B43C1">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bCs/>
          <w:sz w:val="24"/>
          <w:szCs w:val="24"/>
          <w:lang w:val="pt-BR"/>
        </w:rPr>
        <w:t>9</w:t>
      </w:r>
      <w:r>
        <w:rPr>
          <w:rFonts w:hint="default" w:ascii="Calibri" w:hAnsi="Calibri" w:cs="Calibri"/>
          <w:b/>
          <w:bCs/>
          <w:sz w:val="24"/>
          <w:szCs w:val="24"/>
        </w:rPr>
        <w:t>.2.</w:t>
      </w:r>
      <w:r>
        <w:rPr>
          <w:rFonts w:hint="default" w:ascii="Calibri" w:hAnsi="Calibri" w:cs="Calibri"/>
          <w:b/>
          <w:bCs/>
          <w:sz w:val="24"/>
          <w:szCs w:val="24"/>
          <w:lang w:val="pt-BR"/>
        </w:rPr>
        <w:t>4</w:t>
      </w:r>
      <w:r>
        <w:rPr>
          <w:rFonts w:hint="default" w:ascii="Calibri" w:hAnsi="Calibri" w:cs="Calibri"/>
          <w:bCs/>
          <w:sz w:val="24"/>
          <w:szCs w:val="24"/>
        </w:rPr>
        <w:t xml:space="preserve">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0EF64C66">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lang w:val="pt-BR"/>
        </w:rPr>
        <w:t>9</w:t>
      </w:r>
      <w:r>
        <w:rPr>
          <w:rFonts w:hint="default" w:ascii="Calibri" w:hAnsi="Calibri" w:cs="Calibri"/>
          <w:b/>
          <w:sz w:val="24"/>
          <w:szCs w:val="24"/>
        </w:rPr>
        <w:t>.2.</w:t>
      </w:r>
      <w:r>
        <w:rPr>
          <w:rFonts w:hint="default" w:ascii="Calibri" w:hAnsi="Calibri" w:cs="Calibri"/>
          <w:b/>
          <w:sz w:val="24"/>
          <w:szCs w:val="24"/>
          <w:lang w:val="pt-BR"/>
        </w:rPr>
        <w:t>5</w:t>
      </w:r>
      <w:r>
        <w:rPr>
          <w:rFonts w:hint="default" w:ascii="Calibri" w:hAnsi="Calibri" w:cs="Calibri"/>
          <w:bCs/>
          <w:sz w:val="24"/>
          <w:szCs w:val="24"/>
        </w:rPr>
        <w:t xml:space="preserve"> Caso o </w:t>
      </w:r>
      <w:r>
        <w:rPr>
          <w:rFonts w:hint="default" w:ascii="Calibri" w:hAnsi="Calibri" w:cs="Calibri"/>
          <w:bCs/>
          <w:sz w:val="24"/>
          <w:szCs w:val="24"/>
          <w:lang w:val="pt-BR"/>
        </w:rPr>
        <w:t>interessado</w:t>
      </w:r>
      <w:r>
        <w:rPr>
          <w:rFonts w:hint="default" w:ascii="Calibri" w:hAnsi="Calibri" w:cs="Calibri"/>
          <w:bCs/>
          <w:sz w:val="24"/>
          <w:szCs w:val="24"/>
        </w:rPr>
        <w:t xml:space="preserve"> provisoriamente classificado em primeiro lugar tenha se utilizado de algum tratamento favorecido às microempresas e empresas de pequeno porte, o Pregoeiro verificará se faz jus ao benefício, em conformidade com Edital.</w:t>
      </w:r>
    </w:p>
    <w:p w14:paraId="02B18272">
      <w:pPr>
        <w:keepLines w:val="0"/>
        <w:pageBreakBefore w:val="0"/>
        <w:widowControl/>
        <w:kinsoku/>
        <w:wordWrap/>
        <w:topLinePunct w:val="0"/>
        <w:bidi w:val="0"/>
        <w:adjustRightInd/>
        <w:snapToGrid/>
        <w:spacing w:afterAutospacing="0" w:line="360" w:lineRule="auto"/>
        <w:rPr>
          <w:rFonts w:hint="default" w:ascii="Calibri" w:hAnsi="Calibri" w:cs="Calibri"/>
          <w:bCs/>
          <w:sz w:val="24"/>
          <w:szCs w:val="24"/>
        </w:rPr>
      </w:pPr>
      <w:r>
        <w:rPr>
          <w:rFonts w:hint="default" w:ascii="Calibri" w:hAnsi="Calibri" w:cs="Calibri"/>
          <w:b/>
          <w:sz w:val="24"/>
          <w:szCs w:val="24"/>
          <w:lang w:val="pt-BR"/>
        </w:rPr>
        <w:t>9</w:t>
      </w:r>
      <w:r>
        <w:rPr>
          <w:rFonts w:hint="default" w:ascii="Calibri" w:hAnsi="Calibri" w:cs="Calibri"/>
          <w:b/>
          <w:sz w:val="24"/>
          <w:szCs w:val="24"/>
        </w:rPr>
        <w:t>.2.</w:t>
      </w:r>
      <w:r>
        <w:rPr>
          <w:rFonts w:hint="default" w:ascii="Calibri" w:hAnsi="Calibri" w:cs="Calibri"/>
          <w:b/>
          <w:sz w:val="24"/>
          <w:szCs w:val="24"/>
          <w:lang w:val="pt-BR"/>
        </w:rPr>
        <w:t>6</w:t>
      </w:r>
      <w:r>
        <w:rPr>
          <w:rFonts w:hint="default" w:ascii="Calibri" w:hAnsi="Calibri" w:cs="Calibri"/>
          <w:bCs/>
          <w:sz w:val="24"/>
          <w:szCs w:val="24"/>
        </w:rPr>
        <w:t xml:space="preserve"> Verificadas as condições de participação e de utilização do tratamento favorecido, o </w:t>
      </w:r>
      <w:r>
        <w:rPr>
          <w:rFonts w:hint="default" w:ascii="Calibri" w:hAnsi="Calibri" w:cs="Calibri"/>
          <w:bCs/>
          <w:sz w:val="24"/>
          <w:szCs w:val="24"/>
          <w:lang w:val="pt-BR"/>
        </w:rPr>
        <w:t>Agente Público (a)</w:t>
      </w:r>
      <w:r>
        <w:rPr>
          <w:rFonts w:hint="default" w:ascii="Calibri" w:hAnsi="Calibri" w:cs="Calibri"/>
          <w:bCs/>
          <w:sz w:val="24"/>
          <w:szCs w:val="24"/>
        </w:rPr>
        <w:t xml:space="preserve"> examinará a proposta classificada em primeiro lugar quanto à adequação ao objeto e à compatibilidade do preço em relação ao máximo estipulado para contratação neste Edital e em seus anexos.</w:t>
      </w:r>
    </w:p>
    <w:p w14:paraId="12680AD0">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p>
    <w:p w14:paraId="0082156E">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lang w:val="pt-BR"/>
        </w:rPr>
        <w:t>9</w:t>
      </w:r>
      <w:r>
        <w:rPr>
          <w:rFonts w:hint="default" w:ascii="Calibri" w:hAnsi="Calibri" w:cs="Calibri"/>
          <w:b/>
          <w:sz w:val="24"/>
          <w:szCs w:val="24"/>
        </w:rPr>
        <w:t>.3</w:t>
      </w:r>
      <w:r>
        <w:rPr>
          <w:rFonts w:hint="default" w:ascii="Calibri" w:hAnsi="Calibri" w:cs="Calibri"/>
          <w:bCs/>
          <w:sz w:val="24"/>
          <w:szCs w:val="24"/>
        </w:rPr>
        <w:t xml:space="preserve"> Será desclassificada a proposta vencedora que: </w:t>
      </w:r>
    </w:p>
    <w:p w14:paraId="69D70B7D">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bCs/>
          <w:sz w:val="24"/>
          <w:szCs w:val="24"/>
        </w:rPr>
      </w:pPr>
      <w:r>
        <w:rPr>
          <w:rFonts w:hint="default" w:ascii="Calibri" w:hAnsi="Calibri" w:cs="Calibri"/>
          <w:b/>
          <w:sz w:val="24"/>
          <w:szCs w:val="24"/>
          <w:lang w:val="pt-BR"/>
        </w:rPr>
        <w:t>9</w:t>
      </w:r>
      <w:r>
        <w:rPr>
          <w:rFonts w:hint="default" w:ascii="Calibri" w:hAnsi="Calibri" w:cs="Calibri"/>
          <w:b/>
          <w:sz w:val="24"/>
          <w:szCs w:val="24"/>
        </w:rPr>
        <w:t>.3.1</w:t>
      </w:r>
      <w:r>
        <w:rPr>
          <w:rFonts w:hint="default" w:ascii="Calibri" w:hAnsi="Calibri" w:cs="Calibri"/>
          <w:bCs/>
          <w:sz w:val="24"/>
          <w:szCs w:val="24"/>
        </w:rPr>
        <w:t xml:space="preserve"> Contiver vícios insanáveis;</w:t>
      </w:r>
    </w:p>
    <w:p w14:paraId="49C20466">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bCs/>
          <w:sz w:val="24"/>
          <w:szCs w:val="24"/>
        </w:rPr>
      </w:pPr>
      <w:r>
        <w:rPr>
          <w:rFonts w:hint="default" w:ascii="Calibri" w:hAnsi="Calibri" w:cs="Calibri"/>
          <w:b/>
          <w:sz w:val="24"/>
          <w:szCs w:val="24"/>
          <w:lang w:val="pt-BR"/>
        </w:rPr>
        <w:t>9</w:t>
      </w:r>
      <w:r>
        <w:rPr>
          <w:rFonts w:hint="default" w:ascii="Calibri" w:hAnsi="Calibri" w:cs="Calibri"/>
          <w:b/>
          <w:sz w:val="24"/>
          <w:szCs w:val="24"/>
        </w:rPr>
        <w:t>.3.2</w:t>
      </w:r>
      <w:r>
        <w:rPr>
          <w:rFonts w:hint="default" w:ascii="Calibri" w:hAnsi="Calibri" w:cs="Calibri"/>
          <w:bCs/>
          <w:sz w:val="24"/>
          <w:szCs w:val="24"/>
        </w:rPr>
        <w:t xml:space="preserve"> Não obedecer às especificações técnicas contidas no Termo de Referência;</w:t>
      </w:r>
    </w:p>
    <w:p w14:paraId="09256CED">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bCs/>
          <w:sz w:val="24"/>
          <w:szCs w:val="24"/>
        </w:rPr>
      </w:pPr>
      <w:r>
        <w:rPr>
          <w:rFonts w:hint="default" w:ascii="Calibri" w:hAnsi="Calibri" w:cs="Calibri"/>
          <w:b/>
          <w:sz w:val="24"/>
          <w:szCs w:val="24"/>
          <w:lang w:val="pt-BR"/>
        </w:rPr>
        <w:t>9</w:t>
      </w:r>
      <w:r>
        <w:rPr>
          <w:rFonts w:hint="default" w:ascii="Calibri" w:hAnsi="Calibri" w:cs="Calibri"/>
          <w:b/>
          <w:sz w:val="24"/>
          <w:szCs w:val="24"/>
        </w:rPr>
        <w:t>.3.3</w:t>
      </w:r>
      <w:r>
        <w:rPr>
          <w:rFonts w:hint="default" w:ascii="Calibri" w:hAnsi="Calibri" w:cs="Calibri"/>
          <w:bCs/>
          <w:sz w:val="24"/>
          <w:szCs w:val="24"/>
        </w:rPr>
        <w:t xml:space="preserve"> Apresentar preços inexequíveis ou permanecerem acima do preço máximo definido para a contratação;</w:t>
      </w:r>
    </w:p>
    <w:p w14:paraId="697E45CD">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bCs/>
          <w:sz w:val="24"/>
          <w:szCs w:val="24"/>
        </w:rPr>
      </w:pPr>
      <w:r>
        <w:rPr>
          <w:rFonts w:hint="default" w:ascii="Calibri" w:hAnsi="Calibri" w:cs="Calibri"/>
          <w:b/>
          <w:sz w:val="24"/>
          <w:szCs w:val="24"/>
          <w:lang w:val="pt-BR"/>
        </w:rPr>
        <w:t>9</w:t>
      </w:r>
      <w:r>
        <w:rPr>
          <w:rFonts w:hint="default" w:ascii="Calibri" w:hAnsi="Calibri" w:cs="Calibri"/>
          <w:b/>
          <w:sz w:val="24"/>
          <w:szCs w:val="24"/>
        </w:rPr>
        <w:t>.3.</w:t>
      </w:r>
      <w:r>
        <w:rPr>
          <w:rFonts w:hint="default" w:ascii="Calibri" w:hAnsi="Calibri" w:cs="Calibri"/>
          <w:b/>
          <w:sz w:val="24"/>
          <w:szCs w:val="24"/>
          <w:lang w:val="pt-BR"/>
        </w:rPr>
        <w:t>4</w:t>
      </w:r>
      <w:r>
        <w:rPr>
          <w:rFonts w:hint="default" w:ascii="Calibri" w:hAnsi="Calibri" w:cs="Calibri"/>
          <w:bCs/>
          <w:sz w:val="24"/>
          <w:szCs w:val="24"/>
        </w:rPr>
        <w:t xml:space="preserve"> Não tiverem sua exequibilidade demonstrada, quando exigido pela Administração;</w:t>
      </w:r>
    </w:p>
    <w:p w14:paraId="0F6E3BC9">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bCs/>
          <w:sz w:val="24"/>
          <w:szCs w:val="24"/>
        </w:rPr>
      </w:pPr>
      <w:r>
        <w:rPr>
          <w:rFonts w:hint="default" w:ascii="Calibri" w:hAnsi="Calibri" w:cs="Calibri"/>
          <w:b/>
          <w:sz w:val="24"/>
          <w:szCs w:val="24"/>
          <w:lang w:val="pt-BR"/>
        </w:rPr>
        <w:t>9</w:t>
      </w:r>
      <w:r>
        <w:rPr>
          <w:rFonts w:hint="default" w:ascii="Calibri" w:hAnsi="Calibri" w:cs="Calibri"/>
          <w:b/>
          <w:sz w:val="24"/>
          <w:szCs w:val="24"/>
        </w:rPr>
        <w:t>.3.</w:t>
      </w:r>
      <w:r>
        <w:rPr>
          <w:rFonts w:hint="default" w:ascii="Calibri" w:hAnsi="Calibri" w:cs="Calibri"/>
          <w:b/>
          <w:sz w:val="24"/>
          <w:szCs w:val="24"/>
          <w:lang w:val="pt-BR"/>
        </w:rPr>
        <w:t>5</w:t>
      </w:r>
      <w:r>
        <w:rPr>
          <w:rFonts w:hint="default" w:ascii="Calibri" w:hAnsi="Calibri" w:cs="Calibri"/>
          <w:bCs/>
          <w:sz w:val="24"/>
          <w:szCs w:val="24"/>
        </w:rPr>
        <w:t xml:space="preserve"> Apresentar desconformidade com quaisquer outras exigências deste Edital ou seus anexos, desde que insanável.</w:t>
      </w:r>
    </w:p>
    <w:p w14:paraId="5A818475">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lang w:val="pt-BR"/>
        </w:rPr>
        <w:t>9</w:t>
      </w:r>
      <w:r>
        <w:rPr>
          <w:rFonts w:hint="default" w:ascii="Calibri" w:hAnsi="Calibri" w:cs="Calibri"/>
          <w:b/>
          <w:sz w:val="24"/>
          <w:szCs w:val="24"/>
        </w:rPr>
        <w:t>.3.</w:t>
      </w:r>
      <w:r>
        <w:rPr>
          <w:rFonts w:hint="default" w:ascii="Calibri" w:hAnsi="Calibri" w:cs="Calibri"/>
          <w:b/>
          <w:sz w:val="24"/>
          <w:szCs w:val="24"/>
          <w:lang w:val="pt-BR"/>
        </w:rPr>
        <w:t>6</w:t>
      </w:r>
      <w:r>
        <w:rPr>
          <w:rFonts w:hint="default" w:ascii="Calibri" w:hAnsi="Calibri" w:cs="Calibri"/>
          <w:bCs/>
          <w:sz w:val="24"/>
          <w:szCs w:val="24"/>
        </w:rPr>
        <w:t xml:space="preserve"> No caso de bens e serviços em geral, e indício de inexequibilidade das propostas valores inferiores a 50% (cinquenta por cento) do valor orçado pela Administração.</w:t>
      </w:r>
    </w:p>
    <w:p w14:paraId="49550EDA">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lang w:val="pt-BR"/>
        </w:rPr>
        <w:t>9.3.7</w:t>
      </w:r>
      <w:r>
        <w:rPr>
          <w:rFonts w:hint="default" w:ascii="Calibri" w:hAnsi="Calibri" w:cs="Calibri"/>
          <w:bCs/>
          <w:sz w:val="24"/>
          <w:szCs w:val="24"/>
        </w:rPr>
        <w:t xml:space="preserve"> Se houver indícios de inexequibilidade da proposta de preço, ou em caso da necessidade de esclarecimentos complementares, poderão ser efetuadas diligências, para que a empresa comprove a exequibilidade da proposta.</w:t>
      </w:r>
    </w:p>
    <w:p w14:paraId="273E7EDC">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lang w:val="pt-BR"/>
        </w:rPr>
        <w:t>9.3.8</w:t>
      </w:r>
      <w:r>
        <w:rPr>
          <w:rFonts w:hint="default" w:ascii="Calibri" w:hAnsi="Calibri" w:cs="Calibri"/>
          <w:bCs/>
          <w:sz w:val="24"/>
          <w:szCs w:val="24"/>
        </w:rPr>
        <w:t xml:space="preserve"> A inexequibilidade, na hipótese de que trata o caput só será considerada após diligência do Pregoeiro, que comprove:</w:t>
      </w:r>
    </w:p>
    <w:p w14:paraId="56EEBCDA">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bCs w:val="0"/>
          <w:sz w:val="24"/>
          <w:szCs w:val="24"/>
          <w:lang w:val="pt-BR"/>
        </w:rPr>
        <w:t>9.3.9</w:t>
      </w:r>
      <w:r>
        <w:rPr>
          <w:rFonts w:hint="default" w:ascii="Calibri" w:hAnsi="Calibri" w:cs="Calibri"/>
          <w:bCs/>
          <w:sz w:val="24"/>
          <w:szCs w:val="24"/>
        </w:rPr>
        <w:t xml:space="preserve"> Que o custo do </w:t>
      </w:r>
      <w:r>
        <w:rPr>
          <w:rFonts w:hint="default" w:ascii="Calibri" w:hAnsi="Calibri" w:cs="Calibri"/>
          <w:bCs/>
          <w:sz w:val="24"/>
          <w:szCs w:val="24"/>
          <w:lang w:val="pt-BR"/>
        </w:rPr>
        <w:t>interessado</w:t>
      </w:r>
      <w:r>
        <w:rPr>
          <w:rFonts w:hint="default" w:ascii="Calibri" w:hAnsi="Calibri" w:cs="Calibri"/>
          <w:bCs/>
          <w:sz w:val="24"/>
          <w:szCs w:val="24"/>
        </w:rPr>
        <w:t xml:space="preserve"> ultrapassa o valor da proposta; e</w:t>
      </w:r>
    </w:p>
    <w:p w14:paraId="5B5B43C7">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lang w:val="pt-BR"/>
        </w:rPr>
        <w:t>9.3.10</w:t>
      </w:r>
      <w:r>
        <w:rPr>
          <w:rFonts w:hint="default" w:ascii="Calibri" w:hAnsi="Calibri" w:cs="Calibri"/>
          <w:bCs/>
          <w:sz w:val="24"/>
          <w:szCs w:val="24"/>
        </w:rPr>
        <w:t xml:space="preserve"> Inexistirem custos de oportunidade capazes de justificar o vulto da oferta.</w:t>
      </w:r>
    </w:p>
    <w:p w14:paraId="5A458D8C">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lang w:val="pt-BR"/>
        </w:rPr>
        <w:t>9.3.11</w:t>
      </w:r>
      <w:r>
        <w:rPr>
          <w:rFonts w:hint="default" w:ascii="Calibri" w:hAnsi="Calibri" w:cs="Calibri"/>
          <w:bCs/>
          <w:sz w:val="24"/>
          <w:szCs w:val="24"/>
        </w:rPr>
        <w:t xml:space="preserve"> Caso o custo global estimado do objeto tenha sido decomposto em seus respectivos custos unitários por meio de Planilha de Custos e Formação de Preços elaborada pela Administração, o </w:t>
      </w:r>
      <w:r>
        <w:rPr>
          <w:rFonts w:hint="default" w:ascii="Calibri" w:hAnsi="Calibri" w:cs="Calibri"/>
          <w:bCs/>
          <w:sz w:val="24"/>
          <w:szCs w:val="24"/>
          <w:lang w:val="pt-BR"/>
        </w:rPr>
        <w:t>interessado</w:t>
      </w:r>
      <w:r>
        <w:rPr>
          <w:rFonts w:hint="default" w:ascii="Calibri" w:hAnsi="Calibri" w:cs="Calibri"/>
          <w:bCs/>
          <w:sz w:val="24"/>
          <w:szCs w:val="24"/>
        </w:rPr>
        <w:t xml:space="preserve"> classificado em primeiro lugar será convocado para apresentar Planilha por ele elaborada, com os respectivos valores adequados ao valor final da sua proposta, sob pena de não aceitação da proposta.</w:t>
      </w:r>
    </w:p>
    <w:p w14:paraId="0D9C9618">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bCs w:val="0"/>
          <w:sz w:val="24"/>
          <w:szCs w:val="24"/>
          <w:lang w:val="pt-BR"/>
        </w:rPr>
        <w:t>9.4</w:t>
      </w:r>
      <w:r>
        <w:rPr>
          <w:rFonts w:hint="default" w:ascii="Calibri" w:hAnsi="Calibri" w:cs="Calibri"/>
          <w:bCs/>
          <w:sz w:val="24"/>
          <w:szCs w:val="24"/>
        </w:rPr>
        <w:t xml:space="preserve"> Erros no preenchimento da planilha não constituem motivo para a desclassificação da proposta. A planilha poderá́ ser ajustada pelo fornecedor, no prazo indicado pelo sistema, desde que não haja majoração do preço.</w:t>
      </w:r>
    </w:p>
    <w:p w14:paraId="585C568A">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bCs/>
          <w:sz w:val="24"/>
          <w:szCs w:val="24"/>
        </w:rPr>
      </w:pPr>
      <w:r>
        <w:rPr>
          <w:rFonts w:hint="default" w:ascii="Calibri" w:hAnsi="Calibri" w:cs="Calibri"/>
          <w:b/>
          <w:bCs w:val="0"/>
          <w:sz w:val="24"/>
          <w:szCs w:val="24"/>
          <w:lang w:val="pt-BR"/>
        </w:rPr>
        <w:t>9.4.1</w:t>
      </w:r>
      <w:r>
        <w:rPr>
          <w:rFonts w:hint="default" w:ascii="Calibri" w:hAnsi="Calibri" w:cs="Calibri"/>
          <w:bCs/>
          <w:sz w:val="24"/>
          <w:szCs w:val="24"/>
        </w:rPr>
        <w:t xml:space="preserve"> O ajuste de que trata este dispositivo se limita a sanar erros ou falhas que não alterem a substância das propostas;</w:t>
      </w:r>
    </w:p>
    <w:p w14:paraId="5D27B230">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bCs/>
          <w:sz w:val="24"/>
          <w:szCs w:val="24"/>
        </w:rPr>
      </w:pPr>
      <w:r>
        <w:rPr>
          <w:rFonts w:hint="default" w:ascii="Calibri" w:hAnsi="Calibri" w:cs="Calibri"/>
          <w:b/>
          <w:sz w:val="24"/>
          <w:szCs w:val="24"/>
          <w:lang w:val="pt-BR"/>
        </w:rPr>
        <w:t>9.4.2</w:t>
      </w:r>
      <w:r>
        <w:rPr>
          <w:rFonts w:hint="default" w:ascii="Calibri" w:hAnsi="Calibri" w:cs="Calibri"/>
          <w:bCs/>
          <w:sz w:val="24"/>
          <w:szCs w:val="24"/>
        </w:rPr>
        <w:t xml:space="preserve"> Considera-se erro no preenchimento da planilha passível de correção a indicação de recolhimento de impostos e contribuições na forma do Simples Nacional, quando não cabível esse regime.</w:t>
      </w:r>
    </w:p>
    <w:p w14:paraId="1E309AE8">
      <w:pPr>
        <w:pStyle w:val="22"/>
        <w:keepLines w:val="0"/>
        <w:pageBreakBefore w:val="0"/>
        <w:widowControl/>
        <w:kinsoku/>
        <w:wordWrap/>
        <w:topLinePunct w:val="0"/>
        <w:bidi w:val="0"/>
        <w:adjustRightInd/>
        <w:snapToGrid/>
        <w:spacing w:before="0" w:beforeAutospacing="0" w:after="0" w:afterAutospacing="0" w:line="360" w:lineRule="auto"/>
        <w:jc w:val="both"/>
        <w:rPr>
          <w:rFonts w:hint="default" w:ascii="Calibri" w:hAnsi="Calibri" w:cs="Calibri"/>
          <w:color w:val="000000"/>
          <w:sz w:val="24"/>
          <w:szCs w:val="24"/>
        </w:rPr>
      </w:pPr>
      <w:r>
        <w:rPr>
          <w:rFonts w:hint="default" w:ascii="Calibri" w:hAnsi="Calibri" w:cs="Calibri"/>
          <w:b/>
          <w:sz w:val="24"/>
          <w:szCs w:val="24"/>
          <w:lang w:val="pt-BR"/>
        </w:rPr>
        <w:t>9.4.3</w:t>
      </w:r>
      <w:r>
        <w:rPr>
          <w:rFonts w:hint="default" w:ascii="Calibri" w:hAnsi="Calibri" w:cs="Calibri"/>
          <w:bCs/>
          <w:sz w:val="24"/>
          <w:szCs w:val="24"/>
        </w:rPr>
        <w:t xml:space="preserve"> </w:t>
      </w:r>
      <w:r>
        <w:rPr>
          <w:rFonts w:hint="default" w:ascii="Calibri" w:hAnsi="Calibri" w:cs="Calibri"/>
          <w:color w:val="000000"/>
          <w:sz w:val="24"/>
          <w:szCs w:val="24"/>
        </w:rPr>
        <w:t>Para fins de análise da proposta quanto ao cumprimento das especificações do objeto, poderá ser colhida a manifestação escrita do setor requisitante do serviço ou da área especializada no objeto.</w:t>
      </w:r>
    </w:p>
    <w:p w14:paraId="6D5DA0AF">
      <w:pPr>
        <w:keepLines w:val="0"/>
        <w:pageBreakBefore w:val="0"/>
        <w:widowControl/>
        <w:tabs>
          <w:tab w:val="left" w:pos="0"/>
        </w:tabs>
        <w:kinsoku/>
        <w:wordWrap/>
        <w:overflowPunct w:val="0"/>
        <w:topLinePunct w:val="0"/>
        <w:bidi w:val="0"/>
        <w:adjustRightInd/>
        <w:snapToGrid/>
        <w:spacing w:afterAutospacing="0" w:line="360" w:lineRule="auto"/>
        <w:jc w:val="both"/>
        <w:rPr>
          <w:rFonts w:hint="default" w:ascii="Calibri" w:hAnsi="Calibri" w:cs="Calibri"/>
          <w:sz w:val="24"/>
          <w:szCs w:val="24"/>
        </w:rPr>
      </w:pPr>
    </w:p>
    <w:p w14:paraId="789CF85C">
      <w:pPr>
        <w:keepLines w:val="0"/>
        <w:pageBreakBefore w:val="0"/>
        <w:widowControl/>
        <w:tabs>
          <w:tab w:val="left" w:pos="0"/>
        </w:tabs>
        <w:kinsoku/>
        <w:wordWrap/>
        <w:overflowPunct w:val="0"/>
        <w:topLinePunct w:val="0"/>
        <w:bidi w:val="0"/>
        <w:adjustRightInd/>
        <w:snapToGrid/>
        <w:spacing w:afterAutospacing="0" w:line="360" w:lineRule="auto"/>
        <w:jc w:val="both"/>
        <w:rPr>
          <w:rFonts w:hint="default" w:ascii="Calibri" w:hAnsi="Calibri" w:cs="Calibri"/>
          <w:b/>
          <w:sz w:val="24"/>
          <w:szCs w:val="24"/>
        </w:rPr>
      </w:pPr>
      <w:r>
        <w:rPr>
          <w:rFonts w:hint="default" w:ascii="Calibri" w:hAnsi="Calibri" w:cs="Calibri"/>
          <w:b/>
          <w:sz w:val="24"/>
          <w:szCs w:val="24"/>
        </w:rPr>
        <w:t>1</w:t>
      </w:r>
      <w:r>
        <w:rPr>
          <w:rFonts w:hint="default" w:ascii="Calibri" w:hAnsi="Calibri" w:cs="Calibri"/>
          <w:b/>
          <w:sz w:val="24"/>
          <w:szCs w:val="24"/>
          <w:lang w:val="pt-BR"/>
        </w:rPr>
        <w:t>0</w:t>
      </w:r>
      <w:r>
        <w:rPr>
          <w:rFonts w:hint="default" w:ascii="Calibri" w:hAnsi="Calibri" w:cs="Calibri"/>
          <w:b/>
          <w:sz w:val="24"/>
          <w:szCs w:val="24"/>
        </w:rPr>
        <w:t xml:space="preserve"> </w:t>
      </w:r>
      <w:r>
        <w:rPr>
          <w:rFonts w:hint="default" w:ascii="Calibri" w:hAnsi="Calibri" w:cs="Calibri"/>
          <w:sz w:val="24"/>
          <w:szCs w:val="24"/>
        </w:rPr>
        <w:t xml:space="preserve">– </w:t>
      </w:r>
      <w:r>
        <w:rPr>
          <w:rFonts w:hint="default" w:ascii="Calibri" w:hAnsi="Calibri" w:cs="Calibri"/>
          <w:b/>
          <w:sz w:val="24"/>
          <w:szCs w:val="24"/>
        </w:rPr>
        <w:t>DOCUMENTOS DAS FASES DE PROPOSTA E HABILITAÇÃO</w:t>
      </w:r>
      <w:r>
        <w:rPr>
          <w:rStyle w:val="16"/>
          <w:rFonts w:hint="default" w:ascii="Calibri" w:hAnsi="Calibri" w:cs="Calibri"/>
          <w:b/>
          <w:sz w:val="24"/>
          <w:szCs w:val="24"/>
        </w:rPr>
        <w:footnoteReference w:id="2"/>
      </w:r>
      <w:r>
        <w:rPr>
          <w:rFonts w:hint="default" w:ascii="Calibri" w:hAnsi="Calibri" w:cs="Calibri"/>
          <w:b/>
          <w:sz w:val="24"/>
          <w:szCs w:val="24"/>
        </w:rPr>
        <w:t>:</w:t>
      </w:r>
    </w:p>
    <w:p w14:paraId="20F47BA4">
      <w:pPr>
        <w:keepLines w:val="0"/>
        <w:pageBreakBefore w:val="0"/>
        <w:widowControl/>
        <w:tabs>
          <w:tab w:val="left" w:pos="0"/>
        </w:tabs>
        <w:kinsoku/>
        <w:wordWrap/>
        <w:overflowPunct w:val="0"/>
        <w:topLinePunct w:val="0"/>
        <w:bidi w:val="0"/>
        <w:adjustRightInd/>
        <w:snapToGrid/>
        <w:spacing w:afterAutospacing="0" w:line="360" w:lineRule="auto"/>
        <w:jc w:val="both"/>
        <w:rPr>
          <w:rFonts w:hint="default" w:ascii="Calibri" w:hAnsi="Calibri" w:cs="Calibri"/>
          <w:sz w:val="24"/>
          <w:szCs w:val="24"/>
        </w:rPr>
      </w:pPr>
    </w:p>
    <w:p w14:paraId="4BB26627">
      <w:pPr>
        <w:keepLines w:val="0"/>
        <w:pageBreakBefore w:val="0"/>
        <w:widowControl/>
        <w:kinsoku/>
        <w:wordWrap/>
        <w:topLinePunct w:val="0"/>
        <w:bidi w:val="0"/>
        <w:adjustRightInd/>
        <w:snapToGrid/>
        <w:spacing w:afterAutospacing="0" w:line="360" w:lineRule="auto"/>
        <w:ind w:right="-142"/>
        <w:jc w:val="both"/>
        <w:rPr>
          <w:rFonts w:hint="default" w:ascii="Calibri" w:hAnsi="Calibri" w:cs="Calibri"/>
          <w:sz w:val="24"/>
          <w:szCs w:val="24"/>
        </w:rPr>
      </w:pPr>
      <w:r>
        <w:rPr>
          <w:rFonts w:hint="default" w:ascii="Calibri" w:hAnsi="Calibri" w:cs="Calibri"/>
          <w:b/>
          <w:sz w:val="24"/>
          <w:szCs w:val="24"/>
        </w:rPr>
        <w:t>1</w:t>
      </w:r>
      <w:r>
        <w:rPr>
          <w:rFonts w:hint="default" w:ascii="Calibri" w:hAnsi="Calibri" w:cs="Calibri"/>
          <w:b/>
          <w:sz w:val="24"/>
          <w:szCs w:val="24"/>
          <w:lang w:val="pt-BR"/>
        </w:rPr>
        <w:t>0</w:t>
      </w:r>
      <w:r>
        <w:rPr>
          <w:rFonts w:hint="default" w:ascii="Calibri" w:hAnsi="Calibri" w:cs="Calibri"/>
          <w:b/>
          <w:sz w:val="24"/>
          <w:szCs w:val="24"/>
        </w:rPr>
        <w:t>.1 -</w:t>
      </w:r>
      <w:r>
        <w:rPr>
          <w:rFonts w:hint="default" w:ascii="Calibri" w:hAnsi="Calibri" w:cs="Calibri"/>
          <w:sz w:val="24"/>
          <w:szCs w:val="24"/>
        </w:rPr>
        <w:t xml:space="preserve"> </w:t>
      </w:r>
      <w:r>
        <w:rPr>
          <w:rFonts w:hint="default" w:ascii="Calibri" w:hAnsi="Calibri" w:cs="Calibri"/>
          <w:b/>
          <w:bCs/>
          <w:sz w:val="24"/>
          <w:szCs w:val="24"/>
        </w:rPr>
        <w:t>Apresentar formulário de proposta</w:t>
      </w:r>
      <w:r>
        <w:rPr>
          <w:rFonts w:hint="default" w:ascii="Calibri" w:hAnsi="Calibri" w:cs="Calibri"/>
          <w:sz w:val="24"/>
          <w:szCs w:val="24"/>
        </w:rPr>
        <w:t>:</w:t>
      </w:r>
    </w:p>
    <w:p w14:paraId="1E56B361">
      <w:pPr>
        <w:keepLines w:val="0"/>
        <w:pageBreakBefore w:val="0"/>
        <w:widowControl/>
        <w:kinsoku/>
        <w:wordWrap/>
        <w:topLinePunct w:val="0"/>
        <w:bidi w:val="0"/>
        <w:adjustRightInd/>
        <w:snapToGrid/>
        <w:spacing w:afterAutospacing="0" w:line="360" w:lineRule="auto"/>
        <w:ind w:right="-142"/>
        <w:jc w:val="both"/>
        <w:rPr>
          <w:rFonts w:hint="default" w:ascii="Calibri" w:hAnsi="Calibri" w:cs="Calibri"/>
          <w:sz w:val="24"/>
          <w:szCs w:val="24"/>
        </w:rPr>
      </w:pPr>
    </w:p>
    <w:p w14:paraId="4AC5E3C1">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1</w:t>
      </w:r>
      <w:r>
        <w:rPr>
          <w:rFonts w:hint="default" w:ascii="Calibri" w:hAnsi="Calibri" w:cs="Calibri"/>
          <w:b/>
          <w:bCs/>
          <w:sz w:val="24"/>
          <w:szCs w:val="24"/>
          <w:lang w:val="pt-BR"/>
        </w:rPr>
        <w:t>0</w:t>
      </w:r>
      <w:r>
        <w:rPr>
          <w:rFonts w:hint="default" w:ascii="Calibri" w:hAnsi="Calibri" w:cs="Calibri"/>
          <w:b/>
          <w:bCs/>
          <w:sz w:val="24"/>
          <w:szCs w:val="24"/>
        </w:rPr>
        <w:t>.1.1</w:t>
      </w:r>
      <w:r>
        <w:rPr>
          <w:rFonts w:hint="default" w:ascii="Calibri" w:hAnsi="Calibri" w:cs="Calibri"/>
          <w:sz w:val="24"/>
          <w:szCs w:val="24"/>
        </w:rPr>
        <w:t xml:space="preserve"> - </w:t>
      </w:r>
      <w:r>
        <w:rPr>
          <w:rFonts w:hint="default" w:ascii="Calibri" w:hAnsi="Calibri" w:cs="Calibri"/>
          <w:b/>
          <w:sz w:val="24"/>
          <w:szCs w:val="24"/>
        </w:rPr>
        <w:t>Ser apresentada no campo próprio formulário</w:t>
      </w:r>
      <w:r>
        <w:rPr>
          <w:rFonts w:hint="default" w:ascii="Calibri" w:hAnsi="Calibri" w:cs="Calibri"/>
          <w:sz w:val="24"/>
          <w:szCs w:val="24"/>
        </w:rPr>
        <w:t xml:space="preserve"> contido no instrumento convocatório, </w:t>
      </w:r>
      <w:r>
        <w:rPr>
          <w:rFonts w:hint="default" w:ascii="Calibri" w:hAnsi="Calibri" w:cs="Calibri"/>
          <w:b/>
          <w:bCs/>
          <w:sz w:val="24"/>
          <w:szCs w:val="24"/>
        </w:rPr>
        <w:t>(</w:t>
      </w:r>
      <w:r>
        <w:rPr>
          <w:rFonts w:hint="default" w:ascii="Calibri" w:hAnsi="Calibri" w:cs="Calibri"/>
          <w:b/>
          <w:bCs/>
          <w:sz w:val="24"/>
          <w:szCs w:val="24"/>
          <w:u w:val="single"/>
        </w:rPr>
        <w:t>Anexo  II)</w:t>
      </w:r>
      <w:r>
        <w:rPr>
          <w:rFonts w:hint="default" w:ascii="Calibri" w:hAnsi="Calibri" w:cs="Calibri"/>
          <w:b/>
          <w:bCs/>
          <w:sz w:val="24"/>
          <w:szCs w:val="24"/>
        </w:rPr>
        <w:t>,</w:t>
      </w:r>
      <w:r>
        <w:rPr>
          <w:rFonts w:hint="default" w:ascii="Calibri" w:hAnsi="Calibri" w:cs="Calibri"/>
          <w:sz w:val="24"/>
          <w:szCs w:val="24"/>
        </w:rPr>
        <w:t xml:space="preserve"> ou em formulário próprio que deverá ser digitado eletronicamente,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w:t>
      </w:r>
    </w:p>
    <w:p w14:paraId="3E3E36F6">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1</w:t>
      </w:r>
      <w:r>
        <w:rPr>
          <w:rFonts w:hint="default" w:ascii="Calibri" w:hAnsi="Calibri" w:cs="Calibri"/>
          <w:b/>
          <w:bCs/>
          <w:sz w:val="24"/>
          <w:szCs w:val="24"/>
          <w:lang w:val="pt-BR"/>
        </w:rPr>
        <w:t>0</w:t>
      </w:r>
      <w:r>
        <w:rPr>
          <w:rFonts w:hint="default" w:ascii="Calibri" w:hAnsi="Calibri" w:cs="Calibri"/>
          <w:b/>
          <w:bCs/>
          <w:sz w:val="24"/>
          <w:szCs w:val="24"/>
        </w:rPr>
        <w:t>.1.2</w:t>
      </w:r>
      <w:r>
        <w:rPr>
          <w:rFonts w:hint="default" w:ascii="Calibri" w:hAnsi="Calibri" w:cs="Calibri"/>
          <w:sz w:val="24"/>
          <w:szCs w:val="24"/>
        </w:rPr>
        <w:t xml:space="preserve"> – </w:t>
      </w:r>
      <w:r>
        <w:rPr>
          <w:rFonts w:hint="default" w:ascii="Calibri" w:hAnsi="Calibri" w:cs="Calibri"/>
          <w:bCs/>
          <w:sz w:val="24"/>
          <w:szCs w:val="24"/>
        </w:rPr>
        <w:t>O</w:t>
      </w:r>
      <w:r>
        <w:rPr>
          <w:rFonts w:hint="default" w:ascii="Calibri" w:hAnsi="Calibri" w:cs="Calibri"/>
          <w:b/>
          <w:sz w:val="24"/>
          <w:szCs w:val="24"/>
        </w:rPr>
        <w:t xml:space="preserve"> formulário de proposta obrigatoriamente </w:t>
      </w:r>
      <w:r>
        <w:rPr>
          <w:rFonts w:hint="default" w:ascii="Calibri" w:hAnsi="Calibri" w:cs="Calibri"/>
          <w:bCs/>
          <w:sz w:val="24"/>
          <w:szCs w:val="24"/>
        </w:rPr>
        <w:t xml:space="preserve">deve, ser preenchido com as informações idênticas as oferecidas no formulário eletrônico </w:t>
      </w:r>
      <w:r>
        <w:rPr>
          <w:rFonts w:hint="default" w:ascii="Calibri" w:hAnsi="Calibri" w:cs="Calibri"/>
          <w:sz w:val="24"/>
          <w:szCs w:val="24"/>
        </w:rPr>
        <w:t>valor unitário e planilha de composição de custos (anexo.)</w:t>
      </w:r>
    </w:p>
    <w:p w14:paraId="340B15CC">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1</w:t>
      </w:r>
      <w:r>
        <w:rPr>
          <w:rFonts w:hint="default" w:ascii="Calibri" w:hAnsi="Calibri" w:cs="Calibri"/>
          <w:b/>
          <w:bCs/>
          <w:sz w:val="24"/>
          <w:szCs w:val="24"/>
          <w:lang w:val="pt-BR"/>
        </w:rPr>
        <w:t>0</w:t>
      </w:r>
      <w:r>
        <w:rPr>
          <w:rFonts w:hint="default" w:ascii="Calibri" w:hAnsi="Calibri" w:cs="Calibri"/>
          <w:b/>
          <w:bCs/>
          <w:sz w:val="24"/>
          <w:szCs w:val="24"/>
        </w:rPr>
        <w:t>.1.3 -</w:t>
      </w:r>
      <w:r>
        <w:rPr>
          <w:rFonts w:hint="default" w:ascii="Calibri" w:hAnsi="Calibri" w:cs="Calibri"/>
          <w:sz w:val="24"/>
          <w:szCs w:val="24"/>
        </w:rPr>
        <w:t xml:space="preserve"> Indicar a razão social da empresa </w:t>
      </w:r>
      <w:r>
        <w:rPr>
          <w:rFonts w:hint="default" w:ascii="Calibri" w:hAnsi="Calibri" w:cs="Calibri"/>
          <w:sz w:val="24"/>
          <w:szCs w:val="24"/>
          <w:lang w:val="pt-BR"/>
        </w:rPr>
        <w:t>interessada</w:t>
      </w:r>
      <w:r>
        <w:rPr>
          <w:rFonts w:hint="default" w:ascii="Calibri" w:hAnsi="Calibri" w:cs="Calibri"/>
          <w:sz w:val="24"/>
          <w:szCs w:val="24"/>
        </w:rPr>
        <w:t xml:space="preserve">, número de inscrição no CNPJ do estabelecimento da empresa que efetivamente fornecerá o objeto da </w:t>
      </w:r>
      <w:r>
        <w:rPr>
          <w:rFonts w:hint="default" w:ascii="Calibri" w:hAnsi="Calibri" w:cs="Calibri"/>
          <w:sz w:val="24"/>
          <w:szCs w:val="24"/>
          <w:lang w:val="pt-BR"/>
        </w:rPr>
        <w:t>Dispensa de L</w:t>
      </w:r>
      <w:r>
        <w:rPr>
          <w:rFonts w:hint="default" w:ascii="Calibri" w:hAnsi="Calibri" w:cs="Calibri"/>
          <w:sz w:val="24"/>
          <w:szCs w:val="24"/>
        </w:rPr>
        <w:t xml:space="preserve">icitação, </w:t>
      </w:r>
      <w:r>
        <w:rPr>
          <w:rFonts w:hint="default" w:ascii="Calibri" w:hAnsi="Calibri" w:cs="Calibri"/>
          <w:sz w:val="24"/>
          <w:szCs w:val="24"/>
          <w:lang w:val="pt-BR"/>
        </w:rPr>
        <w:t xml:space="preserve">em Razão do Valor </w:t>
      </w:r>
      <w:r>
        <w:rPr>
          <w:rFonts w:hint="default" w:ascii="Calibri" w:hAnsi="Calibri" w:cs="Calibri"/>
          <w:sz w:val="24"/>
          <w:szCs w:val="24"/>
        </w:rPr>
        <w:t>endereço completo, telefone e endereço eletrônico (e-mail), se houver;</w:t>
      </w:r>
    </w:p>
    <w:p w14:paraId="161E4685">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p>
    <w:p w14:paraId="0D50BEE9">
      <w:pPr>
        <w:pStyle w:val="49"/>
        <w:keepLines w:val="0"/>
        <w:pageBreakBefore w:val="0"/>
        <w:widowControl/>
        <w:numPr>
          <w:ilvl w:val="0"/>
          <w:numId w:val="7"/>
        </w:numPr>
        <w:tabs>
          <w:tab w:val="left" w:pos="0"/>
          <w:tab w:val="left" w:pos="420"/>
        </w:tabs>
        <w:suppressAutoHyphens/>
        <w:kinsoku/>
        <w:wordWrap/>
        <w:topLinePunct w:val="0"/>
        <w:autoSpaceDN w:val="0"/>
        <w:bidi w:val="0"/>
        <w:adjustRightInd/>
        <w:snapToGrid/>
        <w:spacing w:afterAutospacing="0" w:line="360" w:lineRule="auto"/>
        <w:ind w:left="0" w:firstLine="0"/>
        <w:contextualSpacing w:val="0"/>
        <w:textAlignment w:val="baseline"/>
        <w:rPr>
          <w:rFonts w:hint="default" w:ascii="Calibri" w:hAnsi="Calibri" w:cs="Calibri"/>
          <w:sz w:val="24"/>
          <w:szCs w:val="24"/>
        </w:rPr>
      </w:pPr>
      <w:r>
        <w:rPr>
          <w:rFonts w:hint="default" w:ascii="Calibri" w:hAnsi="Calibri" w:cs="Calibri"/>
          <w:sz w:val="24"/>
          <w:szCs w:val="24"/>
        </w:rPr>
        <w:t xml:space="preserve">Indicar ainda os </w:t>
      </w:r>
      <w:r>
        <w:rPr>
          <w:rFonts w:hint="default" w:ascii="Calibri" w:hAnsi="Calibri" w:cs="Calibri"/>
          <w:sz w:val="24"/>
          <w:szCs w:val="24"/>
          <w:u w:val="single"/>
        </w:rPr>
        <w:t>dados</w:t>
      </w:r>
      <w:r>
        <w:rPr>
          <w:rFonts w:hint="default" w:ascii="Calibri" w:hAnsi="Calibri" w:cs="Calibri"/>
          <w:sz w:val="24"/>
          <w:szCs w:val="24"/>
        </w:rPr>
        <w:t xml:space="preserve"> de quem</w:t>
      </w:r>
      <w:r>
        <w:rPr>
          <w:rFonts w:hint="default" w:ascii="Calibri" w:hAnsi="Calibri" w:cs="Calibri"/>
          <w:b/>
          <w:bCs/>
          <w:sz w:val="24"/>
          <w:szCs w:val="24"/>
        </w:rPr>
        <w:t xml:space="preserve"> </w:t>
      </w:r>
      <w:r>
        <w:rPr>
          <w:rFonts w:hint="default" w:ascii="Calibri" w:hAnsi="Calibri" w:cs="Calibri"/>
          <w:b/>
          <w:bCs/>
          <w:sz w:val="24"/>
          <w:szCs w:val="24"/>
          <w:u w:val="single"/>
        </w:rPr>
        <w:t>assinará</w:t>
      </w:r>
      <w:r>
        <w:rPr>
          <w:rFonts w:hint="default" w:ascii="Calibri" w:hAnsi="Calibri" w:cs="Calibri"/>
          <w:sz w:val="24"/>
          <w:szCs w:val="24"/>
          <w:u w:val="single"/>
        </w:rPr>
        <w:t xml:space="preserve"> </w:t>
      </w:r>
      <w:r>
        <w:rPr>
          <w:rFonts w:hint="default" w:ascii="Calibri" w:hAnsi="Calibri" w:cs="Calibri"/>
          <w:sz w:val="24"/>
          <w:szCs w:val="24"/>
        </w:rPr>
        <w:t>o contrato: Nome completo, Cargo e/ ou Profissão.</w:t>
      </w:r>
    </w:p>
    <w:p w14:paraId="4773D8DE">
      <w:pPr>
        <w:keepLines w:val="0"/>
        <w:pageBreakBefore w:val="0"/>
        <w:widowControl/>
        <w:tabs>
          <w:tab w:val="left" w:pos="0"/>
        </w:tabs>
        <w:kinsoku/>
        <w:wordWrap/>
        <w:overflowPunct w:val="0"/>
        <w:topLinePunct w:val="0"/>
        <w:bidi w:val="0"/>
        <w:adjustRightInd/>
        <w:snapToGrid/>
        <w:spacing w:afterAutospacing="0" w:line="360" w:lineRule="auto"/>
        <w:jc w:val="both"/>
        <w:rPr>
          <w:rFonts w:hint="default" w:ascii="Calibri" w:hAnsi="Calibri" w:cs="Calibri"/>
          <w:sz w:val="24"/>
          <w:szCs w:val="24"/>
        </w:rPr>
      </w:pPr>
    </w:p>
    <w:p w14:paraId="7A8BDC02">
      <w:pPr>
        <w:keepLines w:val="0"/>
        <w:pageBreakBefore w:val="0"/>
        <w:widowControl/>
        <w:kinsoku/>
        <w:wordWrap/>
        <w:overflowPunct w:val="0"/>
        <w:topLinePunct w:val="0"/>
        <w:bidi w:val="0"/>
        <w:adjustRightInd/>
        <w:snapToGrid/>
        <w:spacing w:afterAutospacing="0" w:line="360" w:lineRule="auto"/>
        <w:jc w:val="both"/>
        <w:rPr>
          <w:rFonts w:hint="default" w:ascii="Calibri" w:hAnsi="Calibri" w:cs="Calibri"/>
          <w:b/>
          <w:bCs/>
          <w:sz w:val="24"/>
          <w:szCs w:val="24"/>
        </w:rPr>
      </w:pPr>
      <w:r>
        <w:rPr>
          <w:rFonts w:hint="default" w:ascii="Calibri" w:hAnsi="Calibri" w:cs="Calibri"/>
          <w:b/>
          <w:bCs/>
          <w:sz w:val="24"/>
          <w:szCs w:val="24"/>
        </w:rPr>
        <w:t>1</w:t>
      </w:r>
      <w:r>
        <w:rPr>
          <w:rFonts w:hint="default" w:ascii="Calibri" w:hAnsi="Calibri" w:cs="Calibri"/>
          <w:b/>
          <w:bCs/>
          <w:sz w:val="24"/>
          <w:szCs w:val="24"/>
          <w:lang w:val="pt-BR"/>
        </w:rPr>
        <w:t>0</w:t>
      </w:r>
      <w:r>
        <w:rPr>
          <w:rFonts w:hint="default" w:ascii="Calibri" w:hAnsi="Calibri" w:cs="Calibri"/>
          <w:b/>
          <w:bCs/>
          <w:sz w:val="24"/>
          <w:szCs w:val="24"/>
        </w:rPr>
        <w:t xml:space="preserve">.2 </w:t>
      </w:r>
      <w:r>
        <w:rPr>
          <w:rFonts w:hint="default" w:ascii="Calibri" w:hAnsi="Calibri" w:cs="Calibri"/>
          <w:sz w:val="24"/>
          <w:szCs w:val="24"/>
        </w:rPr>
        <w:t>–</w:t>
      </w:r>
      <w:r>
        <w:rPr>
          <w:rFonts w:hint="default" w:ascii="Calibri" w:hAnsi="Calibri" w:cs="Calibri"/>
          <w:b/>
          <w:bCs/>
          <w:sz w:val="24"/>
          <w:szCs w:val="24"/>
        </w:rPr>
        <w:t xml:space="preserve"> DOS DOCUMENTOS DE HABILITAÇÃO:</w:t>
      </w:r>
    </w:p>
    <w:p w14:paraId="67F45068">
      <w:pPr>
        <w:keepLines w:val="0"/>
        <w:pageBreakBefore w:val="0"/>
        <w:widowControl/>
        <w:kinsoku/>
        <w:wordWrap/>
        <w:overflowPunct w:val="0"/>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1</w:t>
      </w:r>
      <w:r>
        <w:rPr>
          <w:rFonts w:hint="default" w:ascii="Calibri" w:hAnsi="Calibri" w:cs="Calibri"/>
          <w:b/>
          <w:bCs/>
          <w:sz w:val="24"/>
          <w:szCs w:val="24"/>
          <w:lang w:val="pt-BR"/>
        </w:rPr>
        <w:t>0</w:t>
      </w:r>
      <w:r>
        <w:rPr>
          <w:rFonts w:hint="default" w:ascii="Calibri" w:hAnsi="Calibri" w:cs="Calibri"/>
          <w:b/>
          <w:bCs/>
          <w:sz w:val="24"/>
          <w:szCs w:val="24"/>
        </w:rPr>
        <w:t xml:space="preserve">.2.1 - </w:t>
      </w:r>
      <w:r>
        <w:rPr>
          <w:rFonts w:hint="default" w:ascii="Calibri" w:hAnsi="Calibri" w:cs="Calibri"/>
          <w:sz w:val="24"/>
          <w:szCs w:val="24"/>
        </w:rPr>
        <w:t xml:space="preserve">A documentação deverá ser apresentada de acordo com o disposto neste </w:t>
      </w:r>
      <w:r>
        <w:rPr>
          <w:rFonts w:hint="default" w:ascii="Calibri" w:hAnsi="Calibri" w:cs="Calibri"/>
          <w:sz w:val="24"/>
          <w:szCs w:val="24"/>
          <w:lang w:val="pt-BR"/>
        </w:rPr>
        <w:t>aviso</w:t>
      </w:r>
      <w:r>
        <w:rPr>
          <w:rFonts w:hint="default" w:ascii="Calibri" w:hAnsi="Calibri" w:cs="Calibri"/>
          <w:sz w:val="24"/>
          <w:szCs w:val="24"/>
        </w:rPr>
        <w:t xml:space="preserve"> e conter, obrigatoriamente, todos os requisitos abaixo, sob pena de </w:t>
      </w:r>
      <w:r>
        <w:rPr>
          <w:rFonts w:hint="default" w:ascii="Calibri" w:hAnsi="Calibri" w:cs="Calibri"/>
          <w:b/>
          <w:sz w:val="24"/>
          <w:szCs w:val="24"/>
          <w:u w:val="single"/>
        </w:rPr>
        <w:t>INABILITAÇÃO</w:t>
      </w:r>
      <w:r>
        <w:rPr>
          <w:rFonts w:hint="default" w:ascii="Calibri" w:hAnsi="Calibri" w:cs="Calibri"/>
          <w:sz w:val="24"/>
          <w:szCs w:val="24"/>
        </w:rPr>
        <w:t>:</w:t>
      </w:r>
    </w:p>
    <w:p w14:paraId="1F2FF0BB">
      <w:pPr>
        <w:keepLines w:val="0"/>
        <w:pageBreakBefore w:val="0"/>
        <w:widowControl/>
        <w:kinsoku/>
        <w:wordWrap/>
        <w:topLinePunct w:val="0"/>
        <w:bidi w:val="0"/>
        <w:adjustRightInd/>
        <w:snapToGrid/>
        <w:spacing w:afterAutospacing="0" w:line="360" w:lineRule="auto"/>
        <w:contextualSpacing/>
        <w:jc w:val="both"/>
        <w:rPr>
          <w:rFonts w:hint="default" w:ascii="Calibri" w:hAnsi="Calibri" w:cs="Calibri"/>
          <w:sz w:val="24"/>
          <w:szCs w:val="24"/>
          <w:lang w:eastAsia="ar-SA"/>
        </w:rPr>
      </w:pPr>
      <w:r>
        <w:rPr>
          <w:rFonts w:hint="default" w:ascii="Calibri" w:hAnsi="Calibri" w:cs="Calibri"/>
          <w:b/>
          <w:sz w:val="24"/>
          <w:szCs w:val="24"/>
        </w:rPr>
        <w:t>1</w:t>
      </w:r>
      <w:r>
        <w:rPr>
          <w:rFonts w:hint="default" w:ascii="Calibri" w:hAnsi="Calibri" w:cs="Calibri"/>
          <w:b/>
          <w:sz w:val="24"/>
          <w:szCs w:val="24"/>
          <w:lang w:val="pt-BR"/>
        </w:rPr>
        <w:t>0</w:t>
      </w:r>
      <w:r>
        <w:rPr>
          <w:rFonts w:hint="default" w:ascii="Calibri" w:hAnsi="Calibri" w:cs="Calibri"/>
          <w:b/>
          <w:sz w:val="24"/>
          <w:szCs w:val="24"/>
        </w:rPr>
        <w:t xml:space="preserve">.2.2 - </w:t>
      </w:r>
      <w:r>
        <w:rPr>
          <w:rFonts w:hint="default" w:ascii="Calibri" w:hAnsi="Calibri" w:cs="Calibri"/>
          <w:sz w:val="24"/>
          <w:szCs w:val="24"/>
          <w:lang w:eastAsia="ar-SA"/>
        </w:rPr>
        <w:t xml:space="preserve">Como condição prévia ao exame da documentação de habilitação dos </w:t>
      </w:r>
      <w:r>
        <w:rPr>
          <w:rFonts w:hint="default" w:ascii="Calibri" w:hAnsi="Calibri" w:cs="Calibri"/>
          <w:sz w:val="24"/>
          <w:szCs w:val="24"/>
          <w:lang w:val="pt-BR" w:eastAsia="ar-SA"/>
        </w:rPr>
        <w:t>interessados</w:t>
      </w:r>
      <w:r>
        <w:rPr>
          <w:rFonts w:hint="default" w:ascii="Calibri" w:hAnsi="Calibri" w:cs="Calibri"/>
          <w:sz w:val="24"/>
          <w:szCs w:val="24"/>
          <w:lang w:eastAsia="ar-SA"/>
        </w:rPr>
        <w:t xml:space="preserve"> detentores das propostas classificada em primeiro lugar, para cada um dos itens, o (a) </w:t>
      </w:r>
      <w:r>
        <w:rPr>
          <w:rFonts w:hint="default" w:ascii="Calibri" w:hAnsi="Calibri" w:cs="Calibri"/>
          <w:sz w:val="24"/>
          <w:szCs w:val="24"/>
          <w:lang w:val="pt-BR" w:eastAsia="ar-SA"/>
        </w:rPr>
        <w:t>Agente Público</w:t>
      </w:r>
      <w:r>
        <w:rPr>
          <w:rFonts w:hint="default" w:ascii="Calibri" w:hAnsi="Calibri" w:cs="Calibri"/>
          <w:sz w:val="24"/>
          <w:szCs w:val="24"/>
          <w:lang w:eastAsia="ar-SA"/>
        </w:rPr>
        <w:t xml:space="preserve"> efetuará </w:t>
      </w:r>
      <w:r>
        <w:rPr>
          <w:rFonts w:hint="default" w:ascii="Calibri" w:hAnsi="Calibri" w:cs="Calibri"/>
          <w:sz w:val="24"/>
          <w:szCs w:val="24"/>
        </w:rPr>
        <w:t xml:space="preserve">diligência dos </w:t>
      </w:r>
      <w:r>
        <w:rPr>
          <w:rFonts w:hint="default" w:ascii="Calibri" w:hAnsi="Calibri" w:cs="Calibri"/>
          <w:sz w:val="24"/>
          <w:szCs w:val="24"/>
          <w:lang w:val="pt-BR"/>
        </w:rPr>
        <w:t>interessados</w:t>
      </w:r>
      <w:r>
        <w:rPr>
          <w:rFonts w:hint="default" w:ascii="Calibri" w:hAnsi="Calibri" w:cs="Calibri"/>
          <w:sz w:val="24"/>
          <w:szCs w:val="24"/>
        </w:rPr>
        <w:t>, pessoa jurídica, Consulta Consolidada de Pessoa Jurídica do TCU (</w:t>
      </w:r>
      <w:r>
        <w:rPr>
          <w:rFonts w:hint="default" w:ascii="Calibri" w:hAnsi="Calibri" w:cs="Calibri"/>
          <w:sz w:val="24"/>
          <w:szCs w:val="24"/>
        </w:rPr>
        <w:fldChar w:fldCharType="begin"/>
      </w:r>
      <w:r>
        <w:rPr>
          <w:rFonts w:hint="default" w:ascii="Calibri" w:hAnsi="Calibri" w:cs="Calibri"/>
          <w:sz w:val="24"/>
          <w:szCs w:val="24"/>
        </w:rPr>
        <w:instrText xml:space="preserve"> HYPERLINK "https://certidoesapf.apps.tcu.gov.br/" </w:instrText>
      </w:r>
      <w:r>
        <w:rPr>
          <w:rFonts w:hint="default" w:ascii="Calibri" w:hAnsi="Calibri" w:cs="Calibri"/>
          <w:sz w:val="24"/>
          <w:szCs w:val="24"/>
        </w:rPr>
        <w:fldChar w:fldCharType="separate"/>
      </w:r>
      <w:r>
        <w:rPr>
          <w:rStyle w:val="93"/>
          <w:rFonts w:hint="default" w:ascii="Calibri" w:hAnsi="Calibri" w:cs="Calibri"/>
          <w:sz w:val="24"/>
          <w:szCs w:val="24"/>
        </w:rPr>
        <w:t>https://certidoesapf.apps.tcu.gov.br/</w:t>
      </w:r>
      <w:r>
        <w:rPr>
          <w:rStyle w:val="93"/>
          <w:rFonts w:hint="default" w:ascii="Calibri" w:hAnsi="Calibri" w:cs="Calibri"/>
          <w:sz w:val="24"/>
          <w:szCs w:val="24"/>
        </w:rPr>
        <w:fldChar w:fldCharType="end"/>
      </w:r>
      <w:r>
        <w:rPr>
          <w:rFonts w:hint="default" w:ascii="Calibri" w:hAnsi="Calibri" w:cs="Calibri"/>
          <w:sz w:val="24"/>
          <w:szCs w:val="24"/>
        </w:rPr>
        <w:t xml:space="preserve">). Para verificar </w:t>
      </w:r>
      <w:r>
        <w:rPr>
          <w:rFonts w:hint="default" w:ascii="Calibri" w:hAnsi="Calibri" w:cs="Calibri"/>
          <w:sz w:val="24"/>
          <w:szCs w:val="24"/>
          <w:lang w:eastAsia="ar-SA"/>
        </w:rPr>
        <w:t xml:space="preserve">eventual descumprimento das condições de participação, especialmente quanto à existência de sanção que impeça a participação no certame ou a futura contratação. </w:t>
      </w:r>
    </w:p>
    <w:p w14:paraId="491F51B6">
      <w:pPr>
        <w:keepLines w:val="0"/>
        <w:pageBreakBefore w:val="0"/>
        <w:widowControl/>
        <w:kinsoku/>
        <w:wordWrap/>
        <w:overflowPunct w:val="0"/>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sz w:val="24"/>
          <w:szCs w:val="24"/>
          <w:lang w:eastAsia="ar-SA"/>
        </w:rPr>
        <w:t>1</w:t>
      </w:r>
      <w:r>
        <w:rPr>
          <w:rFonts w:hint="default" w:ascii="Calibri" w:hAnsi="Calibri" w:cs="Calibri"/>
          <w:b/>
          <w:sz w:val="24"/>
          <w:szCs w:val="24"/>
          <w:lang w:val="pt-BR" w:eastAsia="ar-SA"/>
        </w:rPr>
        <w:t>0</w:t>
      </w:r>
      <w:r>
        <w:rPr>
          <w:rFonts w:hint="default" w:ascii="Calibri" w:hAnsi="Calibri" w:cs="Calibri"/>
          <w:b/>
          <w:sz w:val="24"/>
          <w:szCs w:val="24"/>
          <w:lang w:eastAsia="ar-SA"/>
        </w:rPr>
        <w:t>.2.3 -</w:t>
      </w:r>
      <w:r>
        <w:rPr>
          <w:rFonts w:hint="default" w:ascii="Calibri" w:hAnsi="Calibri" w:cs="Calibri"/>
          <w:sz w:val="24"/>
          <w:szCs w:val="24"/>
          <w:lang w:eastAsia="ar-SA"/>
        </w:rPr>
        <w:t xml:space="preserve"> A empresa deverá </w:t>
      </w:r>
      <w:r>
        <w:rPr>
          <w:rFonts w:hint="default" w:ascii="Calibri" w:hAnsi="Calibri" w:cs="Calibri"/>
          <w:b/>
          <w:sz w:val="24"/>
          <w:szCs w:val="24"/>
          <w:u w:val="single"/>
          <w:lang w:eastAsia="ar-SA"/>
        </w:rPr>
        <w:t>fixar em plataforma</w:t>
      </w:r>
      <w:r>
        <w:rPr>
          <w:rFonts w:hint="default" w:ascii="Calibri" w:hAnsi="Calibri" w:cs="Calibri"/>
          <w:sz w:val="24"/>
          <w:szCs w:val="24"/>
          <w:lang w:eastAsia="ar-SA"/>
        </w:rPr>
        <w:t xml:space="preserve"> em campo próprio, para posterior análise do (a) </w:t>
      </w:r>
      <w:r>
        <w:rPr>
          <w:rFonts w:hint="default" w:ascii="Calibri" w:hAnsi="Calibri" w:cs="Calibri"/>
          <w:sz w:val="24"/>
          <w:szCs w:val="24"/>
          <w:lang w:val="pt-BR" w:eastAsia="ar-SA"/>
        </w:rPr>
        <w:t>agente Público</w:t>
      </w:r>
      <w:r>
        <w:rPr>
          <w:rFonts w:hint="default" w:ascii="Calibri" w:hAnsi="Calibri" w:cs="Calibri"/>
          <w:sz w:val="24"/>
          <w:szCs w:val="24"/>
          <w:lang w:eastAsia="ar-SA"/>
        </w:rPr>
        <w:t>:</w:t>
      </w:r>
    </w:p>
    <w:p w14:paraId="5CD3D063">
      <w:pPr>
        <w:keepLines w:val="0"/>
        <w:pageBreakBefore w:val="0"/>
        <w:widowControl/>
        <w:kinsoku/>
        <w:wordWrap/>
        <w:overflowPunct w:val="0"/>
        <w:topLinePunct w:val="0"/>
        <w:bidi w:val="0"/>
        <w:adjustRightInd/>
        <w:snapToGrid/>
        <w:spacing w:afterAutospacing="0" w:line="360" w:lineRule="auto"/>
        <w:jc w:val="both"/>
        <w:rPr>
          <w:rFonts w:hint="default" w:ascii="Calibri" w:hAnsi="Calibri" w:cs="Calibri"/>
          <w:b/>
          <w:bCs/>
          <w:sz w:val="24"/>
          <w:szCs w:val="24"/>
        </w:rPr>
      </w:pPr>
      <w:r>
        <w:rPr>
          <w:rFonts w:hint="default" w:ascii="Calibri" w:hAnsi="Calibri" w:cs="Calibri"/>
          <w:b/>
          <w:bCs/>
          <w:sz w:val="24"/>
          <w:szCs w:val="24"/>
        </w:rPr>
        <w:t>1</w:t>
      </w:r>
      <w:r>
        <w:rPr>
          <w:rFonts w:hint="default" w:ascii="Calibri" w:hAnsi="Calibri" w:cs="Calibri"/>
          <w:b/>
          <w:bCs/>
          <w:sz w:val="24"/>
          <w:szCs w:val="24"/>
          <w:lang w:val="pt-BR"/>
        </w:rPr>
        <w:t>0</w:t>
      </w:r>
      <w:r>
        <w:rPr>
          <w:rFonts w:hint="default" w:ascii="Calibri" w:hAnsi="Calibri" w:cs="Calibri"/>
          <w:b/>
          <w:bCs/>
          <w:sz w:val="24"/>
          <w:szCs w:val="24"/>
        </w:rPr>
        <w:t>.3 -</w:t>
      </w:r>
      <w:r>
        <w:rPr>
          <w:rFonts w:hint="default" w:ascii="Calibri" w:hAnsi="Calibri" w:cs="Calibri"/>
          <w:sz w:val="24"/>
          <w:szCs w:val="24"/>
        </w:rPr>
        <w:t xml:space="preserve"> </w:t>
      </w:r>
      <w:r>
        <w:rPr>
          <w:rFonts w:hint="default" w:ascii="Calibri" w:hAnsi="Calibri" w:cs="Calibri"/>
          <w:b/>
          <w:bCs/>
          <w:sz w:val="24"/>
          <w:szCs w:val="24"/>
        </w:rPr>
        <w:t>Documentação relativa à regularidade jurídica:</w:t>
      </w:r>
    </w:p>
    <w:p w14:paraId="3367AD16">
      <w:pPr>
        <w:keepLines w:val="0"/>
        <w:pageBreakBefore w:val="0"/>
        <w:widowControl/>
        <w:tabs>
          <w:tab w:val="left" w:pos="720"/>
          <w:tab w:val="left" w:pos="1140"/>
        </w:tabs>
        <w:suppressAutoHyphens/>
        <w:kinsoku/>
        <w:wordWrap/>
        <w:overflowPunct w:val="0"/>
        <w:topLinePunct w:val="0"/>
        <w:autoSpaceDN w:val="0"/>
        <w:bidi w:val="0"/>
        <w:adjustRightInd/>
        <w:snapToGrid/>
        <w:spacing w:afterAutospacing="0" w:line="360" w:lineRule="auto"/>
        <w:jc w:val="both"/>
        <w:textAlignment w:val="baseline"/>
        <w:rPr>
          <w:rFonts w:hint="default" w:ascii="Calibri" w:hAnsi="Calibri" w:cs="Calibri"/>
          <w:sz w:val="24"/>
          <w:szCs w:val="24"/>
          <w:lang w:eastAsia="ar-SA"/>
        </w:rPr>
      </w:pPr>
      <w:r>
        <w:rPr>
          <w:rFonts w:hint="default" w:ascii="Calibri" w:hAnsi="Calibri" w:cs="Calibri"/>
          <w:b/>
          <w:bCs/>
          <w:sz w:val="24"/>
          <w:szCs w:val="24"/>
          <w:lang w:eastAsia="ar-SA"/>
        </w:rPr>
        <w:t>1</w:t>
      </w:r>
      <w:r>
        <w:rPr>
          <w:rFonts w:hint="default" w:ascii="Calibri" w:hAnsi="Calibri" w:cs="Calibri"/>
          <w:b/>
          <w:bCs/>
          <w:sz w:val="24"/>
          <w:szCs w:val="24"/>
          <w:lang w:val="pt-BR" w:eastAsia="ar-SA"/>
        </w:rPr>
        <w:t>0</w:t>
      </w:r>
      <w:r>
        <w:rPr>
          <w:rFonts w:hint="default" w:ascii="Calibri" w:hAnsi="Calibri" w:cs="Calibri"/>
          <w:b/>
          <w:bCs/>
          <w:sz w:val="24"/>
          <w:szCs w:val="24"/>
          <w:lang w:eastAsia="ar-SA"/>
        </w:rPr>
        <w:t>.3.1 Cópia da documentação</w:t>
      </w:r>
      <w:r>
        <w:rPr>
          <w:rFonts w:hint="default" w:ascii="Calibri" w:hAnsi="Calibri" w:cs="Calibri"/>
          <w:sz w:val="24"/>
          <w:szCs w:val="24"/>
          <w:lang w:eastAsia="ar-SA"/>
        </w:rPr>
        <w:t>, observando a compatibilidade do objeto licitado, conforme o caso:</w:t>
      </w:r>
    </w:p>
    <w:p w14:paraId="5997082B">
      <w:pPr>
        <w:keepLines w:val="0"/>
        <w:pageBreakBefore w:val="0"/>
        <w:widowControl/>
        <w:tabs>
          <w:tab w:val="left" w:pos="720"/>
          <w:tab w:val="left" w:pos="1140"/>
        </w:tabs>
        <w:suppressAutoHyphens/>
        <w:kinsoku/>
        <w:wordWrap/>
        <w:overflowPunct w:val="0"/>
        <w:topLinePunct w:val="0"/>
        <w:autoSpaceDN w:val="0"/>
        <w:bidi w:val="0"/>
        <w:adjustRightInd/>
        <w:snapToGrid/>
        <w:spacing w:afterAutospacing="0" w:line="360" w:lineRule="auto"/>
        <w:jc w:val="both"/>
        <w:textAlignment w:val="baseline"/>
        <w:rPr>
          <w:rFonts w:hint="default" w:ascii="Calibri" w:hAnsi="Calibri" w:cs="Calibri"/>
          <w:b/>
          <w:bCs/>
          <w:sz w:val="24"/>
          <w:szCs w:val="24"/>
          <w:lang w:eastAsia="ar-SA"/>
        </w:rPr>
      </w:pPr>
    </w:p>
    <w:p w14:paraId="0249B8CA">
      <w:pPr>
        <w:pStyle w:val="49"/>
        <w:keepLines w:val="0"/>
        <w:pageBreakBefore w:val="0"/>
        <w:widowControl/>
        <w:numPr>
          <w:ilvl w:val="0"/>
          <w:numId w:val="8"/>
        </w:numPr>
        <w:kinsoku/>
        <w:wordWrap/>
        <w:overflowPunct w:val="0"/>
        <w:topLinePunct w:val="0"/>
        <w:bidi w:val="0"/>
        <w:adjustRightInd/>
        <w:snapToGrid/>
        <w:spacing w:afterAutospacing="0" w:line="360" w:lineRule="auto"/>
        <w:ind w:left="0" w:leftChars="0" w:firstLine="0" w:firstLineChars="0"/>
        <w:rPr>
          <w:rFonts w:hint="default" w:ascii="Calibri" w:hAnsi="Calibri" w:cs="Calibri"/>
          <w:sz w:val="24"/>
          <w:szCs w:val="24"/>
          <w:lang w:eastAsia="ar-SA"/>
        </w:rPr>
      </w:pPr>
      <w:r>
        <w:rPr>
          <w:rFonts w:hint="default" w:ascii="Calibri" w:hAnsi="Calibri" w:cs="Calibri"/>
          <w:sz w:val="24"/>
          <w:szCs w:val="24"/>
          <w:lang w:eastAsia="ar-SA"/>
        </w:rPr>
        <w:t xml:space="preserve"> Registro comercial, no caso de empresa individual;</w:t>
      </w:r>
    </w:p>
    <w:p w14:paraId="3D7FDAFF">
      <w:pPr>
        <w:pStyle w:val="49"/>
        <w:keepLines w:val="0"/>
        <w:pageBreakBefore w:val="0"/>
        <w:widowControl/>
        <w:numPr>
          <w:ilvl w:val="0"/>
          <w:numId w:val="8"/>
        </w:numPr>
        <w:kinsoku/>
        <w:wordWrap/>
        <w:overflowPunct w:val="0"/>
        <w:topLinePunct w:val="0"/>
        <w:bidi w:val="0"/>
        <w:adjustRightInd/>
        <w:snapToGrid/>
        <w:spacing w:afterAutospacing="0" w:line="360" w:lineRule="auto"/>
        <w:ind w:left="0" w:leftChars="0" w:firstLine="0" w:firstLineChars="0"/>
        <w:rPr>
          <w:rFonts w:hint="default" w:ascii="Calibri" w:hAnsi="Calibri" w:cs="Calibri"/>
          <w:sz w:val="24"/>
          <w:szCs w:val="24"/>
          <w:lang w:eastAsia="ar-SA"/>
        </w:rPr>
      </w:pPr>
      <w:r>
        <w:rPr>
          <w:rFonts w:hint="default" w:ascii="Calibri" w:hAnsi="Calibri" w:cs="Calibri"/>
          <w:sz w:val="24"/>
          <w:szCs w:val="24"/>
          <w:lang w:eastAsia="ar-SA"/>
        </w:rPr>
        <w:t xml:space="preserve"> Ato constitutivo, estatuto ou contrato social, ou Certificado da Condição de Microempreendedor Individual, em vigor, devidamente registrado, em se tratando de sociedades comerciais, e, no caso de sociedade por ações, acompanhado de documentos de eleição de seus administradores, (caso o contrato social em vigor não apresente o nome do sócio administrador e o ramo de atividade da empresa, ela deverá apresentar também a alteração que contenha estes dados).</w:t>
      </w:r>
    </w:p>
    <w:p w14:paraId="2E19B0FF">
      <w:pPr>
        <w:pStyle w:val="49"/>
        <w:keepLines w:val="0"/>
        <w:pageBreakBefore w:val="0"/>
        <w:widowControl/>
        <w:numPr>
          <w:ilvl w:val="0"/>
          <w:numId w:val="8"/>
        </w:numPr>
        <w:kinsoku/>
        <w:wordWrap/>
        <w:overflowPunct w:val="0"/>
        <w:topLinePunct w:val="0"/>
        <w:bidi w:val="0"/>
        <w:adjustRightInd/>
        <w:snapToGrid/>
        <w:spacing w:afterAutospacing="0" w:line="360" w:lineRule="auto"/>
        <w:ind w:left="0" w:leftChars="0" w:firstLine="0" w:firstLineChars="0"/>
        <w:rPr>
          <w:rFonts w:hint="default" w:ascii="Calibri" w:hAnsi="Calibri" w:cs="Calibri"/>
          <w:sz w:val="24"/>
          <w:szCs w:val="24"/>
          <w:lang w:eastAsia="ar-SA"/>
        </w:rPr>
      </w:pPr>
      <w:r>
        <w:rPr>
          <w:rFonts w:hint="default" w:ascii="Calibri" w:hAnsi="Calibri" w:cs="Calibri"/>
          <w:sz w:val="24"/>
          <w:szCs w:val="24"/>
          <w:lang w:eastAsia="ar-SA"/>
        </w:rPr>
        <w:t xml:space="preserve"> Inscrição do ato constitutivo, no caso de sociedade civil, acompanhada de prova de diretoria em exercício;</w:t>
      </w:r>
    </w:p>
    <w:p w14:paraId="5B2359B9">
      <w:pPr>
        <w:pStyle w:val="49"/>
        <w:keepLines w:val="0"/>
        <w:pageBreakBefore w:val="0"/>
        <w:widowControl/>
        <w:numPr>
          <w:ilvl w:val="0"/>
          <w:numId w:val="8"/>
        </w:numPr>
        <w:kinsoku/>
        <w:wordWrap/>
        <w:overflowPunct w:val="0"/>
        <w:topLinePunct w:val="0"/>
        <w:bidi w:val="0"/>
        <w:adjustRightInd/>
        <w:snapToGrid/>
        <w:spacing w:afterAutospacing="0" w:line="360" w:lineRule="auto"/>
        <w:ind w:left="0" w:leftChars="0" w:firstLine="0" w:firstLineChars="0"/>
        <w:rPr>
          <w:rFonts w:hint="default" w:ascii="Calibri" w:hAnsi="Calibri" w:cs="Calibri"/>
          <w:sz w:val="24"/>
          <w:szCs w:val="24"/>
          <w:lang w:eastAsia="ar-SA"/>
        </w:rPr>
      </w:pPr>
      <w:r>
        <w:rPr>
          <w:rFonts w:hint="default" w:ascii="Calibri" w:hAnsi="Calibri" w:cs="Calibri"/>
          <w:sz w:val="24"/>
          <w:szCs w:val="24"/>
          <w:lang w:eastAsia="ar-SA"/>
        </w:rPr>
        <w:t xml:space="preserve"> Decreto de autorização, em se tratando de empresa ou sociedade estrangeira em funcionamento no país, e ato de registro ou autorização para funcionamento expedido pelo órgão competente, quando a atividade assim exigir.</w:t>
      </w:r>
    </w:p>
    <w:p w14:paraId="1BEE94AD">
      <w:pPr>
        <w:pStyle w:val="49"/>
        <w:keepLines w:val="0"/>
        <w:pageBreakBefore w:val="0"/>
        <w:widowControl/>
        <w:kinsoku/>
        <w:wordWrap/>
        <w:overflowPunct w:val="0"/>
        <w:topLinePunct w:val="0"/>
        <w:bidi w:val="0"/>
        <w:adjustRightInd/>
        <w:snapToGrid/>
        <w:spacing w:afterAutospacing="0" w:line="360" w:lineRule="auto"/>
        <w:ind w:left="2628"/>
        <w:rPr>
          <w:rFonts w:hint="default" w:ascii="Calibri" w:hAnsi="Calibri" w:cs="Calibri"/>
          <w:sz w:val="24"/>
          <w:szCs w:val="24"/>
          <w:lang w:eastAsia="ar-SA"/>
        </w:rPr>
      </w:pPr>
    </w:p>
    <w:p w14:paraId="58570D8D">
      <w:pPr>
        <w:keepLines w:val="0"/>
        <w:pageBreakBefore w:val="0"/>
        <w:widowControl/>
        <w:kinsoku/>
        <w:wordWrap/>
        <w:overflowPunct w:val="0"/>
        <w:topLinePunct w:val="0"/>
        <w:bidi w:val="0"/>
        <w:adjustRightInd/>
        <w:snapToGrid/>
        <w:spacing w:afterAutospacing="0" w:line="360" w:lineRule="auto"/>
        <w:jc w:val="both"/>
        <w:rPr>
          <w:rFonts w:hint="default" w:ascii="Calibri" w:hAnsi="Calibri" w:cs="Calibri"/>
          <w:sz w:val="24"/>
          <w:szCs w:val="24"/>
          <w:lang w:eastAsia="ar-SA"/>
        </w:rPr>
      </w:pPr>
      <w:r>
        <w:rPr>
          <w:rFonts w:hint="default" w:ascii="Calibri" w:hAnsi="Calibri" w:cs="Calibri"/>
          <w:b/>
          <w:bCs/>
          <w:sz w:val="24"/>
          <w:szCs w:val="24"/>
          <w:lang w:eastAsia="ar-SA"/>
        </w:rPr>
        <w:t>1</w:t>
      </w:r>
      <w:r>
        <w:rPr>
          <w:rFonts w:hint="default" w:ascii="Calibri" w:hAnsi="Calibri" w:cs="Calibri"/>
          <w:b/>
          <w:bCs/>
          <w:sz w:val="24"/>
          <w:szCs w:val="24"/>
          <w:lang w:val="pt-BR" w:eastAsia="ar-SA"/>
        </w:rPr>
        <w:t>0</w:t>
      </w:r>
      <w:r>
        <w:rPr>
          <w:rFonts w:hint="default" w:ascii="Calibri" w:hAnsi="Calibri" w:cs="Calibri"/>
          <w:b/>
          <w:bCs/>
          <w:sz w:val="24"/>
          <w:szCs w:val="24"/>
          <w:lang w:eastAsia="ar-SA"/>
        </w:rPr>
        <w:t>.3.2 Cópia do documento</w:t>
      </w:r>
      <w:r>
        <w:rPr>
          <w:rFonts w:hint="default" w:ascii="Calibri" w:hAnsi="Calibri" w:cs="Calibri"/>
          <w:sz w:val="24"/>
          <w:szCs w:val="24"/>
          <w:lang w:eastAsia="ar-SA"/>
        </w:rPr>
        <w:t xml:space="preserve"> de identificação dos sócios representantes legais da empresa, podendo ser:</w:t>
      </w:r>
    </w:p>
    <w:p w14:paraId="38DEC2E6">
      <w:pPr>
        <w:keepLines w:val="0"/>
        <w:pageBreakBefore w:val="0"/>
        <w:widowControl/>
        <w:kinsoku/>
        <w:wordWrap/>
        <w:overflowPunct w:val="0"/>
        <w:topLinePunct w:val="0"/>
        <w:bidi w:val="0"/>
        <w:adjustRightInd/>
        <w:snapToGrid/>
        <w:spacing w:afterAutospacing="0" w:line="360" w:lineRule="auto"/>
        <w:jc w:val="both"/>
        <w:rPr>
          <w:rFonts w:hint="default" w:ascii="Calibri" w:hAnsi="Calibri" w:cs="Calibri"/>
          <w:sz w:val="24"/>
          <w:szCs w:val="24"/>
          <w:lang w:eastAsia="ar-SA"/>
        </w:rPr>
      </w:pPr>
    </w:p>
    <w:p w14:paraId="35393A02">
      <w:pPr>
        <w:keepLines w:val="0"/>
        <w:pageBreakBefore w:val="0"/>
        <w:widowControl/>
        <w:numPr>
          <w:ilvl w:val="0"/>
          <w:numId w:val="9"/>
        </w:numPr>
        <w:shd w:val="clear" w:color="auto" w:fill="F8F8F8"/>
        <w:kinsoku/>
        <w:wordWrap/>
        <w:topLinePunct w:val="0"/>
        <w:bidi w:val="0"/>
        <w:adjustRightInd/>
        <w:snapToGrid/>
        <w:spacing w:afterAutospacing="0" w:line="360" w:lineRule="auto"/>
        <w:ind w:left="0" w:leftChars="0" w:firstLine="0" w:firstLineChars="0"/>
        <w:jc w:val="both"/>
        <w:textAlignment w:val="baseline"/>
        <w:rPr>
          <w:rFonts w:hint="default" w:ascii="Calibri" w:hAnsi="Calibri" w:cs="Calibri"/>
          <w:sz w:val="24"/>
          <w:szCs w:val="24"/>
          <w:lang w:eastAsia="ar-SA"/>
        </w:rPr>
      </w:pPr>
      <w:r>
        <w:rPr>
          <w:rFonts w:hint="default" w:ascii="Calibri" w:hAnsi="Calibri" w:cs="Calibri"/>
          <w:sz w:val="24"/>
          <w:szCs w:val="24"/>
          <w:lang w:eastAsia="ar-SA"/>
        </w:rPr>
        <w:t>Carteira de identidade emitida por órgãos de identificação;</w:t>
      </w:r>
    </w:p>
    <w:p w14:paraId="3C350133">
      <w:pPr>
        <w:keepLines w:val="0"/>
        <w:pageBreakBefore w:val="0"/>
        <w:widowControl/>
        <w:numPr>
          <w:ilvl w:val="0"/>
          <w:numId w:val="9"/>
        </w:numPr>
        <w:shd w:val="clear" w:color="auto" w:fill="F8F8F8"/>
        <w:kinsoku/>
        <w:wordWrap/>
        <w:topLinePunct w:val="0"/>
        <w:bidi w:val="0"/>
        <w:adjustRightInd/>
        <w:snapToGrid/>
        <w:spacing w:afterAutospacing="0" w:line="360" w:lineRule="auto"/>
        <w:ind w:left="0" w:leftChars="0" w:firstLine="0" w:firstLineChars="0"/>
        <w:jc w:val="both"/>
        <w:textAlignment w:val="baseline"/>
        <w:rPr>
          <w:rFonts w:hint="default" w:ascii="Calibri" w:hAnsi="Calibri" w:cs="Calibri"/>
          <w:sz w:val="24"/>
          <w:szCs w:val="24"/>
          <w:lang w:eastAsia="ar-SA"/>
        </w:rPr>
      </w:pPr>
      <w:r>
        <w:rPr>
          <w:rFonts w:hint="default" w:ascii="Calibri" w:hAnsi="Calibri" w:cs="Calibri"/>
          <w:sz w:val="24"/>
          <w:szCs w:val="24"/>
          <w:lang w:eastAsia="ar-SA"/>
        </w:rPr>
        <w:t>Carteira de Trabalho e Previdência Social – CTPS;</w:t>
      </w:r>
    </w:p>
    <w:p w14:paraId="3A43C248">
      <w:pPr>
        <w:keepLines w:val="0"/>
        <w:pageBreakBefore w:val="0"/>
        <w:widowControl/>
        <w:numPr>
          <w:ilvl w:val="0"/>
          <w:numId w:val="9"/>
        </w:numPr>
        <w:shd w:val="clear" w:color="auto" w:fill="F8F8F8"/>
        <w:kinsoku/>
        <w:wordWrap/>
        <w:topLinePunct w:val="0"/>
        <w:bidi w:val="0"/>
        <w:adjustRightInd/>
        <w:snapToGrid/>
        <w:spacing w:afterAutospacing="0" w:line="360" w:lineRule="auto"/>
        <w:ind w:left="0" w:leftChars="0" w:firstLine="0" w:firstLineChars="0"/>
        <w:jc w:val="both"/>
        <w:textAlignment w:val="baseline"/>
        <w:rPr>
          <w:rFonts w:hint="default" w:ascii="Calibri" w:hAnsi="Calibri" w:cs="Calibri"/>
          <w:sz w:val="24"/>
          <w:szCs w:val="24"/>
          <w:lang w:eastAsia="ar-SA"/>
        </w:rPr>
      </w:pPr>
      <w:r>
        <w:rPr>
          <w:rFonts w:hint="default" w:ascii="Calibri" w:hAnsi="Calibri" w:cs="Calibri"/>
          <w:sz w:val="24"/>
          <w:szCs w:val="24"/>
          <w:lang w:eastAsia="ar-SA"/>
        </w:rPr>
        <w:t>Carteira Nacional de Habilitação (CNH);</w:t>
      </w:r>
    </w:p>
    <w:p w14:paraId="266A0A1F">
      <w:pPr>
        <w:keepLines w:val="0"/>
        <w:pageBreakBefore w:val="0"/>
        <w:widowControl/>
        <w:numPr>
          <w:ilvl w:val="0"/>
          <w:numId w:val="9"/>
        </w:numPr>
        <w:shd w:val="clear" w:color="auto" w:fill="F8F8F8"/>
        <w:kinsoku/>
        <w:wordWrap/>
        <w:topLinePunct w:val="0"/>
        <w:bidi w:val="0"/>
        <w:adjustRightInd/>
        <w:snapToGrid/>
        <w:spacing w:afterAutospacing="0" w:line="360" w:lineRule="auto"/>
        <w:ind w:left="0" w:leftChars="0" w:firstLine="0" w:firstLineChars="0"/>
        <w:jc w:val="both"/>
        <w:textAlignment w:val="baseline"/>
        <w:rPr>
          <w:rFonts w:hint="default" w:ascii="Calibri" w:hAnsi="Calibri" w:cs="Calibri"/>
          <w:sz w:val="24"/>
          <w:szCs w:val="24"/>
          <w:lang w:eastAsia="ar-SA"/>
        </w:rPr>
      </w:pPr>
      <w:r>
        <w:rPr>
          <w:rFonts w:hint="default" w:ascii="Calibri" w:hAnsi="Calibri" w:cs="Calibri"/>
          <w:sz w:val="24"/>
          <w:szCs w:val="24"/>
          <w:lang w:eastAsia="ar-SA"/>
        </w:rPr>
        <w:t>Carteira de identidade profissional expedida por órgãos fiscalizadores de exercício de profissão regulamentada (OAB, CRC, CRM, CRA, CREA etc.);</w:t>
      </w:r>
    </w:p>
    <w:p w14:paraId="067BEE30">
      <w:pPr>
        <w:keepLines w:val="0"/>
        <w:pageBreakBefore w:val="0"/>
        <w:widowControl/>
        <w:numPr>
          <w:ilvl w:val="0"/>
          <w:numId w:val="9"/>
        </w:numPr>
        <w:shd w:val="clear" w:color="auto" w:fill="F8F8F8"/>
        <w:kinsoku/>
        <w:wordWrap/>
        <w:topLinePunct w:val="0"/>
        <w:bidi w:val="0"/>
        <w:adjustRightInd/>
        <w:snapToGrid/>
        <w:spacing w:afterAutospacing="0" w:line="360" w:lineRule="auto"/>
        <w:ind w:left="0" w:leftChars="0" w:firstLine="0" w:firstLineChars="0"/>
        <w:jc w:val="both"/>
        <w:textAlignment w:val="baseline"/>
        <w:rPr>
          <w:rFonts w:hint="default" w:ascii="Calibri" w:hAnsi="Calibri" w:cs="Calibri"/>
          <w:sz w:val="24"/>
          <w:szCs w:val="24"/>
          <w:lang w:eastAsia="ar-SA"/>
        </w:rPr>
      </w:pPr>
      <w:r>
        <w:rPr>
          <w:rFonts w:hint="default" w:ascii="Calibri" w:hAnsi="Calibri" w:cs="Calibri"/>
          <w:sz w:val="24"/>
          <w:szCs w:val="24"/>
          <w:lang w:eastAsia="ar-SA"/>
        </w:rPr>
        <w:t>Documento de identificação militar;</w:t>
      </w:r>
    </w:p>
    <w:p w14:paraId="7D0EC628">
      <w:pPr>
        <w:keepLines w:val="0"/>
        <w:pageBreakBefore w:val="0"/>
        <w:widowControl/>
        <w:numPr>
          <w:ilvl w:val="0"/>
          <w:numId w:val="9"/>
        </w:numPr>
        <w:shd w:val="clear" w:color="auto" w:fill="F8F8F8"/>
        <w:kinsoku/>
        <w:wordWrap/>
        <w:topLinePunct w:val="0"/>
        <w:bidi w:val="0"/>
        <w:adjustRightInd/>
        <w:snapToGrid/>
        <w:spacing w:afterAutospacing="0" w:line="360" w:lineRule="auto"/>
        <w:ind w:left="0" w:leftChars="0" w:firstLine="0" w:firstLineChars="0"/>
        <w:jc w:val="both"/>
        <w:textAlignment w:val="baseline"/>
        <w:rPr>
          <w:rFonts w:hint="default" w:ascii="Calibri" w:hAnsi="Calibri" w:cs="Calibri"/>
          <w:sz w:val="24"/>
          <w:szCs w:val="24"/>
          <w:lang w:eastAsia="ar-SA"/>
        </w:rPr>
      </w:pPr>
      <w:r>
        <w:rPr>
          <w:rFonts w:hint="default" w:ascii="Calibri" w:hAnsi="Calibri" w:cs="Calibri"/>
          <w:sz w:val="24"/>
          <w:szCs w:val="24"/>
          <w:lang w:eastAsia="ar-SA"/>
        </w:rPr>
        <w:t>Passaporte;</w:t>
      </w:r>
    </w:p>
    <w:p w14:paraId="1BD29DC0">
      <w:pPr>
        <w:pStyle w:val="49"/>
        <w:keepLines w:val="0"/>
        <w:pageBreakBefore w:val="0"/>
        <w:widowControl/>
        <w:numPr>
          <w:ilvl w:val="0"/>
          <w:numId w:val="10"/>
        </w:numPr>
        <w:shd w:val="clear" w:color="auto" w:fill="F8F8F8"/>
        <w:kinsoku/>
        <w:wordWrap/>
        <w:topLinePunct w:val="0"/>
        <w:bidi w:val="0"/>
        <w:adjustRightInd/>
        <w:snapToGrid/>
        <w:spacing w:afterAutospacing="0" w:line="360" w:lineRule="auto"/>
        <w:ind w:left="0" w:leftChars="0" w:firstLine="0" w:firstLineChars="0"/>
        <w:textAlignment w:val="baseline"/>
        <w:rPr>
          <w:rFonts w:hint="default" w:ascii="Calibri" w:hAnsi="Calibri" w:cs="Calibri"/>
          <w:b/>
          <w:bCs/>
          <w:sz w:val="24"/>
          <w:szCs w:val="24"/>
          <w:u w:val="single"/>
          <w:lang w:eastAsia="ar-SA"/>
        </w:rPr>
      </w:pPr>
      <w:r>
        <w:rPr>
          <w:rFonts w:hint="default" w:ascii="Calibri" w:hAnsi="Calibri" w:cs="Calibri"/>
          <w:sz w:val="24"/>
          <w:szCs w:val="24"/>
          <w:lang w:eastAsia="ar-SA"/>
        </w:rPr>
        <w:t xml:space="preserve">Caso o documento apresentado </w:t>
      </w:r>
      <w:r>
        <w:rPr>
          <w:rFonts w:hint="default" w:ascii="Calibri" w:hAnsi="Calibri" w:cs="Calibri"/>
          <w:b/>
          <w:bCs/>
          <w:sz w:val="24"/>
          <w:szCs w:val="24"/>
          <w:u w:val="single"/>
          <w:lang w:eastAsia="ar-SA"/>
        </w:rPr>
        <w:t>não</w:t>
      </w:r>
      <w:r>
        <w:rPr>
          <w:rFonts w:hint="default" w:ascii="Calibri" w:hAnsi="Calibri" w:cs="Calibri"/>
          <w:sz w:val="24"/>
          <w:szCs w:val="24"/>
          <w:lang w:eastAsia="ar-SA"/>
        </w:rPr>
        <w:t xml:space="preserve"> conste o nº e CPF, o documento </w:t>
      </w:r>
      <w:r>
        <w:rPr>
          <w:rFonts w:hint="default" w:ascii="Calibri" w:hAnsi="Calibri" w:cs="Calibri"/>
          <w:b/>
          <w:bCs/>
          <w:sz w:val="24"/>
          <w:szCs w:val="24"/>
          <w:u w:val="single"/>
          <w:lang w:eastAsia="ar-SA"/>
        </w:rPr>
        <w:t>DEVERÁ</w:t>
      </w:r>
      <w:r>
        <w:rPr>
          <w:rFonts w:hint="default" w:ascii="Calibri" w:hAnsi="Calibri" w:cs="Calibri"/>
          <w:sz w:val="24"/>
          <w:szCs w:val="24"/>
          <w:lang w:eastAsia="ar-SA"/>
        </w:rPr>
        <w:t xml:space="preserve"> </w:t>
      </w:r>
      <w:r>
        <w:rPr>
          <w:rFonts w:hint="default" w:ascii="Calibri" w:hAnsi="Calibri" w:cs="Calibri"/>
          <w:b/>
          <w:bCs/>
          <w:sz w:val="24"/>
          <w:szCs w:val="24"/>
          <w:u w:val="single"/>
          <w:lang w:eastAsia="ar-SA"/>
        </w:rPr>
        <w:t xml:space="preserve">ser apresentado. </w:t>
      </w:r>
    </w:p>
    <w:p w14:paraId="122AA913">
      <w:pPr>
        <w:pStyle w:val="49"/>
        <w:keepLines w:val="0"/>
        <w:pageBreakBefore w:val="0"/>
        <w:widowControl/>
        <w:kinsoku/>
        <w:wordWrap/>
        <w:overflowPunct w:val="0"/>
        <w:topLinePunct w:val="0"/>
        <w:bidi w:val="0"/>
        <w:adjustRightInd/>
        <w:snapToGrid/>
        <w:spacing w:afterAutospacing="0" w:line="360" w:lineRule="auto"/>
        <w:rPr>
          <w:rFonts w:hint="default" w:ascii="Calibri" w:hAnsi="Calibri" w:cs="Calibri"/>
          <w:sz w:val="24"/>
          <w:szCs w:val="24"/>
          <w:lang w:eastAsia="ar-SA"/>
        </w:rPr>
      </w:pPr>
    </w:p>
    <w:p w14:paraId="4482A7BD">
      <w:pPr>
        <w:keepLines w:val="0"/>
        <w:pageBreakBefore w:val="0"/>
        <w:widowControl/>
        <w:tabs>
          <w:tab w:val="left" w:pos="720"/>
          <w:tab w:val="left" w:pos="1140"/>
        </w:tabs>
        <w:suppressAutoHyphens/>
        <w:kinsoku/>
        <w:wordWrap/>
        <w:overflowPunct w:val="0"/>
        <w:topLinePunct w:val="0"/>
        <w:autoSpaceDN w:val="0"/>
        <w:bidi w:val="0"/>
        <w:adjustRightInd/>
        <w:snapToGrid/>
        <w:spacing w:afterAutospacing="0" w:line="360" w:lineRule="auto"/>
        <w:jc w:val="both"/>
        <w:textAlignment w:val="baseline"/>
        <w:rPr>
          <w:rFonts w:hint="default" w:ascii="Calibri" w:hAnsi="Calibri" w:cs="Calibri"/>
          <w:b/>
          <w:bCs/>
          <w:sz w:val="24"/>
          <w:szCs w:val="24"/>
          <w:lang w:eastAsia="ar-SA"/>
        </w:rPr>
      </w:pPr>
      <w:r>
        <w:rPr>
          <w:rFonts w:hint="default" w:ascii="Calibri" w:hAnsi="Calibri" w:cs="Calibri"/>
          <w:b/>
          <w:bCs/>
          <w:sz w:val="24"/>
          <w:szCs w:val="24"/>
          <w:lang w:eastAsia="ar-SA"/>
        </w:rPr>
        <w:t>1</w:t>
      </w:r>
      <w:r>
        <w:rPr>
          <w:rFonts w:hint="default" w:ascii="Calibri" w:hAnsi="Calibri" w:cs="Calibri"/>
          <w:b/>
          <w:bCs/>
          <w:sz w:val="24"/>
          <w:szCs w:val="24"/>
          <w:lang w:val="pt-BR" w:eastAsia="ar-SA"/>
        </w:rPr>
        <w:t>0</w:t>
      </w:r>
      <w:r>
        <w:rPr>
          <w:rFonts w:hint="default" w:ascii="Calibri" w:hAnsi="Calibri" w:cs="Calibri"/>
          <w:b/>
          <w:bCs/>
          <w:sz w:val="24"/>
          <w:szCs w:val="24"/>
          <w:lang w:eastAsia="ar-SA"/>
        </w:rPr>
        <w:t>.3.3</w:t>
      </w:r>
      <w:r>
        <w:rPr>
          <w:rFonts w:hint="default" w:ascii="Calibri" w:hAnsi="Calibri" w:cs="Calibri"/>
          <w:sz w:val="24"/>
          <w:szCs w:val="24"/>
          <w:lang w:eastAsia="ar-SA"/>
        </w:rPr>
        <w:t xml:space="preserve"> Procuração pública ou particular do representante legal da empresa, comprovando os poderes para representar comercialmente da empresa </w:t>
      </w:r>
      <w:r>
        <w:rPr>
          <w:rFonts w:hint="default" w:ascii="Calibri" w:hAnsi="Calibri" w:cs="Calibri"/>
          <w:b/>
          <w:bCs/>
          <w:sz w:val="24"/>
          <w:szCs w:val="24"/>
          <w:lang w:eastAsia="ar-SA"/>
        </w:rPr>
        <w:t>(Quando for o caso);</w:t>
      </w:r>
    </w:p>
    <w:p w14:paraId="65386AD9">
      <w:pPr>
        <w:keepLines w:val="0"/>
        <w:pageBreakBefore w:val="0"/>
        <w:widowControl/>
        <w:kinsoku/>
        <w:wordWrap/>
        <w:overflowPunct w:val="0"/>
        <w:topLinePunct w:val="0"/>
        <w:bidi w:val="0"/>
        <w:adjustRightInd/>
        <w:snapToGrid/>
        <w:spacing w:afterAutospacing="0" w:line="360" w:lineRule="auto"/>
        <w:ind w:right="-142"/>
        <w:jc w:val="both"/>
        <w:rPr>
          <w:rFonts w:hint="default" w:ascii="Calibri" w:hAnsi="Calibri" w:cs="Calibri"/>
          <w:sz w:val="24"/>
          <w:szCs w:val="24"/>
        </w:rPr>
      </w:pPr>
      <w:r>
        <w:rPr>
          <w:rFonts w:hint="default" w:ascii="Calibri" w:hAnsi="Calibri" w:cs="Calibri"/>
          <w:b/>
          <w:sz w:val="24"/>
          <w:szCs w:val="24"/>
        </w:rPr>
        <w:t>1</w:t>
      </w:r>
      <w:r>
        <w:rPr>
          <w:rFonts w:hint="default" w:ascii="Calibri" w:hAnsi="Calibri" w:cs="Calibri"/>
          <w:b/>
          <w:sz w:val="24"/>
          <w:szCs w:val="24"/>
          <w:lang w:val="pt-BR"/>
        </w:rPr>
        <w:t>0</w:t>
      </w:r>
      <w:r>
        <w:rPr>
          <w:rFonts w:hint="default" w:ascii="Calibri" w:hAnsi="Calibri" w:cs="Calibri"/>
          <w:b/>
          <w:sz w:val="24"/>
          <w:szCs w:val="24"/>
        </w:rPr>
        <w:t>.3.</w:t>
      </w:r>
      <w:r>
        <w:rPr>
          <w:rFonts w:hint="default" w:ascii="Calibri" w:hAnsi="Calibri" w:cs="Calibri"/>
          <w:b/>
          <w:sz w:val="24"/>
          <w:szCs w:val="24"/>
          <w:lang w:val="pt-BR"/>
        </w:rPr>
        <w:t>4</w:t>
      </w:r>
      <w:r>
        <w:rPr>
          <w:rFonts w:hint="default" w:ascii="Calibri" w:hAnsi="Calibri" w:cs="Calibri"/>
          <w:b/>
          <w:sz w:val="24"/>
          <w:szCs w:val="24"/>
        </w:rPr>
        <w:t xml:space="preserve"> Declaração assinada</w:t>
      </w:r>
      <w:r>
        <w:rPr>
          <w:rFonts w:hint="default" w:ascii="Calibri" w:hAnsi="Calibri" w:cs="Calibri"/>
          <w:sz w:val="24"/>
          <w:szCs w:val="24"/>
        </w:rPr>
        <w:t xml:space="preserve"> por quem de direito, que </w:t>
      </w:r>
      <w:r>
        <w:rPr>
          <w:rFonts w:hint="default" w:ascii="Calibri" w:hAnsi="Calibri" w:cs="Calibri"/>
          <w:b/>
          <w:sz w:val="24"/>
          <w:szCs w:val="24"/>
        </w:rPr>
        <w:t>não emprega menores de 18 (dezoito) anos</w:t>
      </w:r>
      <w:r>
        <w:rPr>
          <w:rFonts w:hint="default" w:ascii="Calibri" w:hAnsi="Calibri" w:cs="Calibri"/>
          <w:sz w:val="24"/>
          <w:szCs w:val="24"/>
        </w:rPr>
        <w:t xml:space="preserve"> em trabalho noturno, perigoso ou insalubre, ou menor de 16 (dezesseis) anos, em qualquer trabalho, salvo na condição de aprendiz, a partir de catorze anos, conforme modelo do </w:t>
      </w:r>
      <w:r>
        <w:rPr>
          <w:rFonts w:hint="default" w:ascii="Calibri" w:hAnsi="Calibri" w:cs="Calibri"/>
          <w:b/>
          <w:bCs/>
          <w:sz w:val="24"/>
          <w:szCs w:val="24"/>
          <w:u w:val="single"/>
        </w:rPr>
        <w:t xml:space="preserve">Anexo VII </w:t>
      </w:r>
      <w:r>
        <w:rPr>
          <w:rFonts w:hint="default" w:ascii="Calibri" w:hAnsi="Calibri" w:cs="Calibri"/>
          <w:sz w:val="24"/>
          <w:szCs w:val="24"/>
        </w:rPr>
        <w:t>deste edital;</w:t>
      </w:r>
    </w:p>
    <w:p w14:paraId="092EF060">
      <w:pPr>
        <w:keepLines w:val="0"/>
        <w:pageBreakBefore w:val="0"/>
        <w:widowControl/>
        <w:tabs>
          <w:tab w:val="left" w:pos="720"/>
          <w:tab w:val="left" w:pos="1140"/>
        </w:tabs>
        <w:suppressAutoHyphens/>
        <w:kinsoku/>
        <w:wordWrap/>
        <w:overflowPunct w:val="0"/>
        <w:topLinePunct w:val="0"/>
        <w:autoSpaceDN w:val="0"/>
        <w:bidi w:val="0"/>
        <w:adjustRightInd/>
        <w:snapToGrid/>
        <w:spacing w:afterAutospacing="0" w:line="360" w:lineRule="auto"/>
        <w:jc w:val="both"/>
        <w:textAlignment w:val="baseline"/>
        <w:rPr>
          <w:rFonts w:hint="default" w:ascii="Calibri" w:hAnsi="Calibri" w:cs="Calibri"/>
          <w:sz w:val="24"/>
          <w:szCs w:val="24"/>
          <w:lang w:eastAsia="ar-SA"/>
        </w:rPr>
      </w:pPr>
      <w:r>
        <w:rPr>
          <w:rFonts w:hint="default" w:ascii="Calibri" w:hAnsi="Calibri" w:cs="Calibri"/>
          <w:b/>
          <w:sz w:val="24"/>
          <w:szCs w:val="24"/>
        </w:rPr>
        <w:t>1</w:t>
      </w:r>
      <w:r>
        <w:rPr>
          <w:rFonts w:hint="default" w:ascii="Calibri" w:hAnsi="Calibri" w:cs="Calibri"/>
          <w:b/>
          <w:sz w:val="24"/>
          <w:szCs w:val="24"/>
          <w:lang w:val="pt-BR"/>
        </w:rPr>
        <w:t>0</w:t>
      </w:r>
      <w:r>
        <w:rPr>
          <w:rFonts w:hint="default" w:ascii="Calibri" w:hAnsi="Calibri" w:cs="Calibri"/>
          <w:b/>
          <w:sz w:val="24"/>
          <w:szCs w:val="24"/>
        </w:rPr>
        <w:t>.3.</w:t>
      </w:r>
      <w:r>
        <w:rPr>
          <w:rFonts w:hint="default" w:ascii="Calibri" w:hAnsi="Calibri" w:cs="Calibri"/>
          <w:b/>
          <w:sz w:val="24"/>
          <w:szCs w:val="24"/>
          <w:lang w:val="pt-BR"/>
        </w:rPr>
        <w:t>5</w:t>
      </w:r>
      <w:r>
        <w:rPr>
          <w:rFonts w:hint="default" w:ascii="Calibri" w:hAnsi="Calibri" w:cs="Calibri"/>
          <w:b/>
          <w:sz w:val="24"/>
          <w:szCs w:val="24"/>
        </w:rPr>
        <w:t xml:space="preserve"> Declaração</w:t>
      </w:r>
      <w:r>
        <w:rPr>
          <w:rFonts w:hint="default" w:ascii="Calibri" w:hAnsi="Calibri" w:cs="Calibri"/>
          <w:bCs/>
          <w:sz w:val="24"/>
          <w:szCs w:val="24"/>
        </w:rPr>
        <w:t xml:space="preserve"> de que </w:t>
      </w:r>
      <w:r>
        <w:rPr>
          <w:rFonts w:hint="default" w:ascii="Calibri" w:hAnsi="Calibri" w:cs="Calibri"/>
          <w:b/>
          <w:sz w:val="24"/>
          <w:szCs w:val="24"/>
        </w:rPr>
        <w:t>NÃO possui impedimentos previstos no Art.7º, III na lei 14.133/2021.</w:t>
      </w:r>
      <w:r>
        <w:rPr>
          <w:rFonts w:hint="default" w:ascii="Calibri" w:hAnsi="Calibri" w:cs="Calibri"/>
          <w:bCs/>
          <w:sz w:val="24"/>
          <w:szCs w:val="24"/>
        </w:rPr>
        <w:t xml:space="preserve"> Não poderá participar, direta ou indiretamente, da licitação para fornecimento de bens, servidor ou dirigente de órgão ou entidade contratante ou responsável pela licitação (Prefeitura Municipal de Naviraí/MS), conforme modelo constante no </w:t>
      </w:r>
      <w:r>
        <w:rPr>
          <w:rFonts w:hint="default" w:ascii="Calibri" w:hAnsi="Calibri" w:cs="Calibri"/>
          <w:b/>
          <w:sz w:val="24"/>
          <w:szCs w:val="24"/>
        </w:rPr>
        <w:t>(</w:t>
      </w:r>
      <w:r>
        <w:rPr>
          <w:rFonts w:hint="default" w:ascii="Calibri" w:hAnsi="Calibri" w:cs="Calibri"/>
          <w:b/>
          <w:bCs/>
          <w:sz w:val="24"/>
          <w:szCs w:val="24"/>
          <w:u w:val="single"/>
        </w:rPr>
        <w:t>Anexo IX)</w:t>
      </w:r>
    </w:p>
    <w:p w14:paraId="676C5266">
      <w:pPr>
        <w:keepLines w:val="0"/>
        <w:pageBreakBefore w:val="0"/>
        <w:widowControl/>
        <w:kinsoku/>
        <w:wordWrap/>
        <w:overflowPunct w:val="0"/>
        <w:topLinePunct w:val="0"/>
        <w:bidi w:val="0"/>
        <w:adjustRightInd/>
        <w:snapToGrid/>
        <w:spacing w:afterAutospacing="0" w:line="360" w:lineRule="auto"/>
        <w:ind w:right="-142"/>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0</w:t>
      </w:r>
      <w:r>
        <w:rPr>
          <w:rFonts w:hint="default" w:ascii="Calibri" w:hAnsi="Calibri" w:cs="Calibri"/>
          <w:b/>
          <w:sz w:val="24"/>
          <w:szCs w:val="24"/>
        </w:rPr>
        <w:t>.3.</w:t>
      </w:r>
      <w:r>
        <w:rPr>
          <w:rFonts w:hint="default" w:ascii="Calibri" w:hAnsi="Calibri" w:cs="Calibri"/>
          <w:b/>
          <w:sz w:val="24"/>
          <w:szCs w:val="24"/>
          <w:lang w:val="pt-BR"/>
        </w:rPr>
        <w:t>6</w:t>
      </w:r>
      <w:r>
        <w:rPr>
          <w:rFonts w:hint="default" w:ascii="Calibri" w:hAnsi="Calibri" w:cs="Calibri"/>
          <w:b/>
          <w:sz w:val="24"/>
          <w:szCs w:val="24"/>
        </w:rPr>
        <w:t xml:space="preserve"> </w:t>
      </w:r>
      <w:r>
        <w:rPr>
          <w:rFonts w:hint="default" w:ascii="Calibri" w:hAnsi="Calibri" w:cs="Calibri"/>
          <w:b/>
          <w:bCs/>
          <w:sz w:val="24"/>
          <w:szCs w:val="24"/>
          <w:lang w:eastAsia="ar-SA"/>
        </w:rPr>
        <w:t xml:space="preserve">Declaração </w:t>
      </w:r>
      <w:r>
        <w:rPr>
          <w:rFonts w:hint="default" w:ascii="Calibri" w:hAnsi="Calibri" w:cs="Calibri"/>
          <w:sz w:val="24"/>
          <w:szCs w:val="24"/>
          <w:lang w:eastAsia="ar-SA"/>
        </w:rPr>
        <w:t xml:space="preserve">de Comprometimento de que cumpre as exigências de reserva de </w:t>
      </w:r>
      <w:r>
        <w:rPr>
          <w:rFonts w:hint="default" w:ascii="Calibri" w:hAnsi="Calibri" w:cs="Calibri"/>
          <w:b/>
          <w:bCs/>
          <w:sz w:val="24"/>
          <w:szCs w:val="24"/>
          <w:lang w:eastAsia="ar-SA"/>
        </w:rPr>
        <w:t>cargos para pessoa com deficiência e para reabilitado da Previdência Social</w:t>
      </w:r>
      <w:r>
        <w:rPr>
          <w:rFonts w:hint="default" w:ascii="Calibri" w:hAnsi="Calibri" w:cs="Calibri"/>
          <w:sz w:val="24"/>
          <w:szCs w:val="24"/>
          <w:lang w:eastAsia="ar-SA"/>
        </w:rPr>
        <w:t xml:space="preserve">, previstas em lei e em outras normas específicas; </w:t>
      </w:r>
      <w:r>
        <w:rPr>
          <w:rFonts w:hint="default" w:ascii="Calibri" w:hAnsi="Calibri" w:cs="Calibri"/>
          <w:b/>
          <w:bCs/>
          <w:sz w:val="24"/>
          <w:szCs w:val="24"/>
          <w:lang w:eastAsia="ar-SA"/>
        </w:rPr>
        <w:t>(Anexo X).</w:t>
      </w:r>
    </w:p>
    <w:p w14:paraId="040B9CD9">
      <w:pPr>
        <w:keepLines w:val="0"/>
        <w:pageBreakBefore w:val="0"/>
        <w:widowControl/>
        <w:kinsoku/>
        <w:wordWrap/>
        <w:overflowPunct w:val="0"/>
        <w:topLinePunct w:val="0"/>
        <w:bidi w:val="0"/>
        <w:adjustRightInd/>
        <w:snapToGrid/>
        <w:spacing w:afterAutospacing="0" w:line="360" w:lineRule="auto"/>
        <w:jc w:val="both"/>
        <w:rPr>
          <w:rFonts w:hint="default" w:ascii="Calibri" w:hAnsi="Calibri" w:cs="Calibri"/>
          <w:b/>
          <w:sz w:val="24"/>
          <w:szCs w:val="24"/>
          <w:lang w:eastAsia="ar-SA"/>
        </w:rPr>
      </w:pPr>
      <w:r>
        <w:rPr>
          <w:rFonts w:hint="default" w:ascii="Calibri" w:hAnsi="Calibri" w:cs="Calibri"/>
          <w:b/>
          <w:bCs/>
          <w:sz w:val="24"/>
          <w:szCs w:val="24"/>
          <w:lang w:eastAsia="ar-SA"/>
        </w:rPr>
        <w:t>1</w:t>
      </w:r>
      <w:r>
        <w:rPr>
          <w:rFonts w:hint="default" w:ascii="Calibri" w:hAnsi="Calibri" w:cs="Calibri"/>
          <w:b/>
          <w:bCs/>
          <w:sz w:val="24"/>
          <w:szCs w:val="24"/>
          <w:lang w:val="pt-BR" w:eastAsia="ar-SA"/>
        </w:rPr>
        <w:t>0</w:t>
      </w:r>
      <w:r>
        <w:rPr>
          <w:rFonts w:hint="default" w:ascii="Calibri" w:hAnsi="Calibri" w:cs="Calibri"/>
          <w:b/>
          <w:bCs/>
          <w:sz w:val="24"/>
          <w:szCs w:val="24"/>
          <w:lang w:eastAsia="ar-SA"/>
        </w:rPr>
        <w:t>.3.</w:t>
      </w:r>
      <w:r>
        <w:rPr>
          <w:rFonts w:hint="default" w:ascii="Calibri" w:hAnsi="Calibri" w:cs="Calibri"/>
          <w:b/>
          <w:bCs/>
          <w:sz w:val="24"/>
          <w:szCs w:val="24"/>
          <w:lang w:val="pt-BR" w:eastAsia="ar-SA"/>
        </w:rPr>
        <w:t>7</w:t>
      </w:r>
      <w:r>
        <w:rPr>
          <w:rFonts w:hint="default" w:ascii="Calibri" w:hAnsi="Calibri" w:cs="Calibri"/>
          <w:sz w:val="24"/>
          <w:szCs w:val="24"/>
          <w:lang w:eastAsia="ar-SA"/>
        </w:rPr>
        <w:t xml:space="preserve"> </w:t>
      </w:r>
      <w:r>
        <w:rPr>
          <w:rFonts w:hint="default" w:ascii="Calibri" w:hAnsi="Calibri" w:cs="Calibri"/>
          <w:b/>
          <w:sz w:val="24"/>
          <w:szCs w:val="24"/>
        </w:rPr>
        <w:t>Declaração</w:t>
      </w:r>
      <w:r>
        <w:rPr>
          <w:rFonts w:hint="default" w:ascii="Calibri" w:hAnsi="Calibri" w:cs="Calibri"/>
          <w:bCs/>
          <w:sz w:val="24"/>
          <w:szCs w:val="24"/>
        </w:rPr>
        <w:t xml:space="preserve"> de que suas </w:t>
      </w:r>
      <w:r>
        <w:rPr>
          <w:rFonts w:hint="default" w:ascii="Calibri" w:hAnsi="Calibri" w:cs="Calibri"/>
          <w:b/>
          <w:sz w:val="24"/>
          <w:szCs w:val="24"/>
        </w:rPr>
        <w:t>propostas econômicas</w:t>
      </w:r>
      <w:r>
        <w:rPr>
          <w:rFonts w:hint="default" w:ascii="Calibri" w:hAnsi="Calibri" w:cs="Calibri"/>
          <w:bCs/>
          <w:sz w:val="24"/>
          <w:szCs w:val="24"/>
        </w:rPr>
        <w:t xml:space="preserve">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 </w:t>
      </w:r>
      <w:r>
        <w:rPr>
          <w:rFonts w:hint="default" w:ascii="Calibri" w:hAnsi="Calibri" w:cs="Calibri"/>
          <w:b/>
          <w:sz w:val="24"/>
          <w:szCs w:val="24"/>
        </w:rPr>
        <w:t>(Anexo XI)</w:t>
      </w:r>
    </w:p>
    <w:p w14:paraId="0D98BB2F">
      <w:pPr>
        <w:keepLines w:val="0"/>
        <w:pageBreakBefore w:val="0"/>
        <w:widowControl/>
        <w:tabs>
          <w:tab w:val="left" w:pos="0"/>
        </w:tabs>
        <w:kinsoku/>
        <w:wordWrap/>
        <w:topLinePunct w:val="0"/>
        <w:bidi w:val="0"/>
        <w:adjustRightInd/>
        <w:snapToGrid/>
        <w:spacing w:afterAutospacing="0" w:line="360" w:lineRule="auto"/>
        <w:jc w:val="both"/>
        <w:textAlignment w:val="baseline"/>
        <w:rPr>
          <w:rFonts w:hint="default" w:ascii="Calibri" w:hAnsi="Calibri" w:cs="Calibri"/>
          <w:b/>
          <w:bCs/>
          <w:sz w:val="24"/>
          <w:szCs w:val="24"/>
        </w:rPr>
      </w:pPr>
      <w:r>
        <w:rPr>
          <w:rFonts w:hint="default" w:ascii="Calibri" w:hAnsi="Calibri" w:cs="Calibri"/>
          <w:b/>
          <w:sz w:val="24"/>
          <w:szCs w:val="24"/>
        </w:rPr>
        <w:t>1</w:t>
      </w:r>
      <w:r>
        <w:rPr>
          <w:rFonts w:hint="default" w:ascii="Calibri" w:hAnsi="Calibri" w:cs="Calibri"/>
          <w:b/>
          <w:sz w:val="24"/>
          <w:szCs w:val="24"/>
          <w:lang w:val="pt-BR"/>
        </w:rPr>
        <w:t>0</w:t>
      </w:r>
      <w:r>
        <w:rPr>
          <w:rFonts w:hint="default" w:ascii="Calibri" w:hAnsi="Calibri" w:cs="Calibri"/>
          <w:b/>
          <w:sz w:val="24"/>
          <w:szCs w:val="24"/>
        </w:rPr>
        <w:t>.3.</w:t>
      </w:r>
      <w:r>
        <w:rPr>
          <w:rFonts w:hint="default" w:ascii="Calibri" w:hAnsi="Calibri" w:cs="Calibri"/>
          <w:b/>
          <w:sz w:val="24"/>
          <w:szCs w:val="24"/>
          <w:lang w:val="pt-BR"/>
        </w:rPr>
        <w:t>8</w:t>
      </w:r>
      <w:r>
        <w:rPr>
          <w:rFonts w:hint="default" w:ascii="Calibri" w:hAnsi="Calibri" w:cs="Calibri"/>
          <w:bCs/>
          <w:sz w:val="24"/>
          <w:szCs w:val="24"/>
        </w:rPr>
        <w:t xml:space="preserve"> </w:t>
      </w:r>
      <w:r>
        <w:rPr>
          <w:rFonts w:hint="default" w:ascii="Calibri" w:hAnsi="Calibri" w:cs="Calibri"/>
          <w:b/>
          <w:color w:val="000000" w:themeColor="text1"/>
          <w:sz w:val="24"/>
          <w:szCs w:val="24"/>
          <w14:textFill>
            <w14:solidFill>
              <w14:schemeClr w14:val="tx1"/>
            </w14:solidFill>
          </w14:textFill>
        </w:rPr>
        <w:t>Declaração de enquadramento no regime de tributação de ME/EPP.,</w:t>
      </w:r>
      <w:r>
        <w:rPr>
          <w:rFonts w:hint="default" w:ascii="Calibri" w:hAnsi="Calibri" w:cs="Calibri"/>
          <w:color w:val="000000" w:themeColor="text1"/>
          <w:sz w:val="24"/>
          <w:szCs w:val="24"/>
          <w14:textFill>
            <w14:solidFill>
              <w14:schemeClr w14:val="tx1"/>
            </w14:solidFill>
          </w14:textFill>
        </w:rPr>
        <w:t xml:space="preserve"> firmada pelo representante legal da empresa, de não haver nenhum dos impedimentos previstos nos incisos do § 4º do Artigo 3º da Lei Complementar nº. 123/06 e § 2ºdo Art. 4º da Lei 14.133/2021, com data de emissão não superior a </w:t>
      </w:r>
      <w:r>
        <w:rPr>
          <w:rFonts w:hint="default" w:ascii="Calibri" w:hAnsi="Calibri" w:cs="Calibri"/>
          <w:b/>
          <w:color w:val="000000" w:themeColor="text1"/>
          <w:sz w:val="24"/>
          <w:szCs w:val="24"/>
          <w14:textFill>
            <w14:solidFill>
              <w14:schemeClr w14:val="tx1"/>
            </w14:solidFill>
          </w14:textFill>
        </w:rPr>
        <w:t>30 (trinta) dias</w:t>
      </w:r>
      <w:r>
        <w:rPr>
          <w:rFonts w:hint="default" w:ascii="Calibri" w:hAnsi="Calibri" w:cs="Calibri"/>
          <w:color w:val="000000" w:themeColor="text1"/>
          <w:sz w:val="24"/>
          <w:szCs w:val="24"/>
          <w14:textFill>
            <w14:solidFill>
              <w14:schemeClr w14:val="tx1"/>
            </w14:solidFill>
          </w14:textFill>
        </w:rPr>
        <w:t xml:space="preserve"> da abertura da licitação; </w:t>
      </w:r>
      <w:r>
        <w:rPr>
          <w:rFonts w:hint="default" w:ascii="Calibri" w:hAnsi="Calibri" w:cs="Calibri"/>
          <w:b/>
          <w:bCs/>
          <w:color w:val="000000" w:themeColor="text1"/>
          <w:sz w:val="24"/>
          <w:szCs w:val="24"/>
          <w14:textFill>
            <w14:solidFill>
              <w14:schemeClr w14:val="tx1"/>
            </w14:solidFill>
          </w14:textFill>
        </w:rPr>
        <w:t>(Anexo XII).</w:t>
      </w:r>
    </w:p>
    <w:p w14:paraId="59A184C6">
      <w:pPr>
        <w:keepLines w:val="0"/>
        <w:pageBreakBefore w:val="0"/>
        <w:widowControl/>
        <w:kinsoku/>
        <w:wordWrap/>
        <w:overflowPunct w:val="0"/>
        <w:topLinePunct w:val="0"/>
        <w:bidi w:val="0"/>
        <w:adjustRightInd/>
        <w:snapToGrid/>
        <w:spacing w:afterAutospacing="0" w:line="360" w:lineRule="auto"/>
        <w:jc w:val="both"/>
        <w:rPr>
          <w:rFonts w:hint="default" w:ascii="Calibri" w:hAnsi="Calibri" w:cs="Calibri"/>
          <w:b/>
          <w:bCs/>
          <w:sz w:val="24"/>
          <w:szCs w:val="24"/>
        </w:rPr>
      </w:pPr>
      <w:r>
        <w:rPr>
          <w:rFonts w:hint="default" w:ascii="Calibri" w:hAnsi="Calibri" w:cs="Calibri"/>
          <w:b/>
          <w:bCs/>
          <w:sz w:val="24"/>
          <w:szCs w:val="24"/>
        </w:rPr>
        <w:t>1</w:t>
      </w:r>
      <w:r>
        <w:rPr>
          <w:rFonts w:hint="default" w:ascii="Calibri" w:hAnsi="Calibri" w:cs="Calibri"/>
          <w:b/>
          <w:bCs/>
          <w:sz w:val="24"/>
          <w:szCs w:val="24"/>
          <w:lang w:val="pt-BR"/>
        </w:rPr>
        <w:t>0</w:t>
      </w:r>
      <w:r>
        <w:rPr>
          <w:rFonts w:hint="default" w:ascii="Calibri" w:hAnsi="Calibri" w:cs="Calibri"/>
          <w:b/>
          <w:bCs/>
          <w:sz w:val="24"/>
          <w:szCs w:val="24"/>
        </w:rPr>
        <w:t>.4 -</w:t>
      </w:r>
      <w:r>
        <w:rPr>
          <w:rFonts w:hint="default" w:ascii="Calibri" w:hAnsi="Calibri" w:cs="Calibri"/>
          <w:sz w:val="24"/>
          <w:szCs w:val="24"/>
        </w:rPr>
        <w:t xml:space="preserve"> </w:t>
      </w:r>
      <w:r>
        <w:rPr>
          <w:rFonts w:hint="default" w:ascii="Calibri" w:hAnsi="Calibri" w:cs="Calibri"/>
          <w:b/>
          <w:bCs/>
          <w:sz w:val="24"/>
          <w:szCs w:val="24"/>
        </w:rPr>
        <w:t>Documentação relativa à regularidade técnica:</w:t>
      </w:r>
    </w:p>
    <w:p w14:paraId="309EA28B">
      <w:pPr>
        <w:pStyle w:val="49"/>
        <w:keepLines w:val="0"/>
        <w:pageBreakBefore w:val="0"/>
        <w:widowControl/>
        <w:numPr>
          <w:ilvl w:val="0"/>
          <w:numId w:val="11"/>
        </w:numPr>
        <w:tabs>
          <w:tab w:val="left" w:pos="0"/>
        </w:tabs>
        <w:suppressAutoHyphens/>
        <w:kinsoku/>
        <w:wordWrap/>
        <w:topLinePunct w:val="0"/>
        <w:autoSpaceDN w:val="0"/>
        <w:bidi w:val="0"/>
        <w:adjustRightInd/>
        <w:snapToGrid/>
        <w:spacing w:afterAutospacing="0" w:line="360" w:lineRule="auto"/>
        <w:ind w:left="0" w:firstLine="0"/>
        <w:rPr>
          <w:rFonts w:hint="default" w:ascii="Calibri" w:hAnsi="Calibri" w:cs="Calibri"/>
          <w:vanish/>
          <w:sz w:val="24"/>
          <w:szCs w:val="24"/>
          <w:lang w:eastAsia="ar-SA"/>
        </w:rPr>
      </w:pPr>
    </w:p>
    <w:p w14:paraId="2ACBBF72">
      <w:pPr>
        <w:pStyle w:val="49"/>
        <w:keepLines w:val="0"/>
        <w:pageBreakBefore w:val="0"/>
        <w:widowControl/>
        <w:numPr>
          <w:ilvl w:val="1"/>
          <w:numId w:val="12"/>
        </w:numPr>
        <w:tabs>
          <w:tab w:val="left" w:pos="0"/>
        </w:tabs>
        <w:suppressAutoHyphens/>
        <w:kinsoku/>
        <w:wordWrap/>
        <w:topLinePunct w:val="0"/>
        <w:autoSpaceDN w:val="0"/>
        <w:bidi w:val="0"/>
        <w:adjustRightInd/>
        <w:snapToGrid/>
        <w:spacing w:afterAutospacing="0" w:line="360" w:lineRule="auto"/>
        <w:ind w:left="0" w:firstLine="0"/>
        <w:rPr>
          <w:rFonts w:hint="default" w:ascii="Calibri" w:hAnsi="Calibri" w:cs="Calibri"/>
          <w:vanish/>
          <w:sz w:val="24"/>
          <w:szCs w:val="24"/>
          <w:lang w:eastAsia="ar-SA"/>
        </w:rPr>
      </w:pPr>
    </w:p>
    <w:p w14:paraId="3F5B3986">
      <w:pPr>
        <w:pStyle w:val="49"/>
        <w:keepLines w:val="0"/>
        <w:pageBreakBefore w:val="0"/>
        <w:widowControl/>
        <w:numPr>
          <w:ilvl w:val="1"/>
          <w:numId w:val="12"/>
        </w:numPr>
        <w:tabs>
          <w:tab w:val="left" w:pos="0"/>
        </w:tabs>
        <w:suppressAutoHyphens/>
        <w:kinsoku/>
        <w:wordWrap/>
        <w:topLinePunct w:val="0"/>
        <w:autoSpaceDN w:val="0"/>
        <w:bidi w:val="0"/>
        <w:adjustRightInd/>
        <w:snapToGrid/>
        <w:spacing w:afterAutospacing="0" w:line="360" w:lineRule="auto"/>
        <w:ind w:left="0" w:firstLine="0"/>
        <w:rPr>
          <w:rFonts w:hint="default" w:ascii="Calibri" w:hAnsi="Calibri" w:cs="Calibri"/>
          <w:vanish/>
          <w:sz w:val="24"/>
          <w:szCs w:val="24"/>
          <w:lang w:eastAsia="ar-SA"/>
        </w:rPr>
      </w:pPr>
    </w:p>
    <w:p w14:paraId="62B13ACB">
      <w:pPr>
        <w:pStyle w:val="49"/>
        <w:keepLines w:val="0"/>
        <w:pageBreakBefore w:val="0"/>
        <w:widowControl/>
        <w:numPr>
          <w:ilvl w:val="1"/>
          <w:numId w:val="12"/>
        </w:numPr>
        <w:tabs>
          <w:tab w:val="left" w:pos="0"/>
        </w:tabs>
        <w:suppressAutoHyphens/>
        <w:kinsoku/>
        <w:wordWrap/>
        <w:topLinePunct w:val="0"/>
        <w:autoSpaceDN w:val="0"/>
        <w:bidi w:val="0"/>
        <w:adjustRightInd/>
        <w:snapToGrid/>
        <w:spacing w:afterAutospacing="0" w:line="360" w:lineRule="auto"/>
        <w:ind w:left="0" w:firstLine="0"/>
        <w:rPr>
          <w:rFonts w:hint="default" w:ascii="Calibri" w:hAnsi="Calibri" w:cs="Calibri"/>
          <w:vanish/>
          <w:sz w:val="24"/>
          <w:szCs w:val="24"/>
          <w:lang w:eastAsia="ar-SA"/>
        </w:rPr>
      </w:pPr>
    </w:p>
    <w:p w14:paraId="6012AB34">
      <w:pPr>
        <w:keepLines w:val="0"/>
        <w:pageBreakBefore w:val="0"/>
        <w:widowControl/>
        <w:kinsoku/>
        <w:wordWrap/>
        <w:overflowPunct w:val="0"/>
        <w:topLinePunct w:val="0"/>
        <w:bidi w:val="0"/>
        <w:adjustRightInd/>
        <w:snapToGrid/>
        <w:spacing w:afterAutospacing="0" w:line="360" w:lineRule="auto"/>
        <w:jc w:val="both"/>
        <w:rPr>
          <w:rFonts w:hint="default" w:ascii="Calibri" w:hAnsi="Calibri" w:cs="Calibri"/>
          <w:b/>
          <w:bCs/>
          <w:sz w:val="24"/>
          <w:szCs w:val="24"/>
        </w:rPr>
      </w:pPr>
      <w:r>
        <w:rPr>
          <w:rFonts w:hint="default" w:ascii="Calibri" w:hAnsi="Calibri" w:cs="Calibri"/>
          <w:b/>
          <w:bCs/>
          <w:sz w:val="24"/>
          <w:szCs w:val="24"/>
        </w:rPr>
        <w:t>1</w:t>
      </w:r>
      <w:r>
        <w:rPr>
          <w:rFonts w:hint="default" w:ascii="Calibri" w:hAnsi="Calibri" w:cs="Calibri"/>
          <w:b/>
          <w:bCs/>
          <w:sz w:val="24"/>
          <w:szCs w:val="24"/>
          <w:lang w:val="pt-BR"/>
        </w:rPr>
        <w:t>0</w:t>
      </w:r>
      <w:r>
        <w:rPr>
          <w:rFonts w:hint="default" w:ascii="Calibri" w:hAnsi="Calibri" w:cs="Calibri"/>
          <w:b/>
          <w:bCs/>
          <w:sz w:val="24"/>
          <w:szCs w:val="24"/>
        </w:rPr>
        <w:t>.5 -</w:t>
      </w:r>
      <w:r>
        <w:rPr>
          <w:rFonts w:hint="default" w:ascii="Calibri" w:hAnsi="Calibri" w:cs="Calibri"/>
          <w:sz w:val="24"/>
          <w:szCs w:val="24"/>
        </w:rPr>
        <w:t xml:space="preserve"> </w:t>
      </w:r>
      <w:r>
        <w:rPr>
          <w:rFonts w:hint="default" w:ascii="Calibri" w:hAnsi="Calibri" w:cs="Calibri"/>
          <w:b/>
          <w:bCs/>
          <w:sz w:val="24"/>
          <w:szCs w:val="24"/>
        </w:rPr>
        <w:t>Documentação relativa à regularidade fiscal e social e trabalhista:</w:t>
      </w:r>
    </w:p>
    <w:p w14:paraId="4129337C">
      <w:pPr>
        <w:keepLines w:val="0"/>
        <w:pageBreakBefore w:val="0"/>
        <w:widowControl/>
        <w:kinsoku/>
        <w:wordWrap/>
        <w:overflowPunct w:val="0"/>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1</w:t>
      </w:r>
      <w:r>
        <w:rPr>
          <w:rFonts w:hint="default" w:ascii="Calibri" w:hAnsi="Calibri" w:cs="Calibri"/>
          <w:b/>
          <w:bCs/>
          <w:sz w:val="24"/>
          <w:szCs w:val="24"/>
          <w:lang w:val="pt-BR"/>
        </w:rPr>
        <w:t>0</w:t>
      </w:r>
      <w:r>
        <w:rPr>
          <w:rFonts w:hint="default" w:ascii="Calibri" w:hAnsi="Calibri" w:cs="Calibri"/>
          <w:b/>
          <w:bCs/>
          <w:sz w:val="24"/>
          <w:szCs w:val="24"/>
        </w:rPr>
        <w:t>.5.1 Prova</w:t>
      </w:r>
      <w:r>
        <w:rPr>
          <w:rFonts w:hint="default" w:ascii="Calibri" w:hAnsi="Calibri" w:cs="Calibri"/>
          <w:sz w:val="24"/>
          <w:szCs w:val="24"/>
        </w:rPr>
        <w:t xml:space="preserve"> de inscrição do </w:t>
      </w:r>
      <w:r>
        <w:rPr>
          <w:rFonts w:hint="default" w:ascii="Calibri" w:hAnsi="Calibri" w:cs="Calibri"/>
          <w:b/>
          <w:sz w:val="24"/>
          <w:szCs w:val="24"/>
        </w:rPr>
        <w:t>Cadastro Nacional de Pessoa Jurídica</w:t>
      </w:r>
      <w:r>
        <w:rPr>
          <w:rFonts w:hint="default" w:ascii="Calibri" w:hAnsi="Calibri" w:cs="Calibri"/>
          <w:sz w:val="24"/>
          <w:szCs w:val="24"/>
        </w:rPr>
        <w:t xml:space="preserve"> (CNPJ), da mesma licitante que participará dest</w:t>
      </w:r>
      <w:r>
        <w:rPr>
          <w:rFonts w:hint="default" w:ascii="Calibri" w:hAnsi="Calibri" w:cs="Calibri"/>
          <w:sz w:val="24"/>
          <w:szCs w:val="24"/>
          <w:lang w:val="pt-BR"/>
        </w:rPr>
        <w:t>a dispensa</w:t>
      </w:r>
      <w:r>
        <w:rPr>
          <w:rFonts w:hint="default" w:ascii="Calibri" w:hAnsi="Calibri" w:cs="Calibri"/>
          <w:sz w:val="24"/>
          <w:szCs w:val="24"/>
        </w:rPr>
        <w:t>, bem como, faturar e entregar o objeto licitado;</w:t>
      </w:r>
    </w:p>
    <w:p w14:paraId="6F08916D">
      <w:pPr>
        <w:keepLines w:val="0"/>
        <w:pageBreakBefore w:val="0"/>
        <w:widowControl/>
        <w:kinsoku/>
        <w:wordWrap/>
        <w:overflowPunct w:val="0"/>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bCs/>
          <w:sz w:val="24"/>
          <w:szCs w:val="24"/>
        </w:rPr>
        <w:t>1</w:t>
      </w:r>
      <w:r>
        <w:rPr>
          <w:rFonts w:hint="default" w:ascii="Calibri" w:hAnsi="Calibri" w:cs="Calibri"/>
          <w:b/>
          <w:bCs/>
          <w:sz w:val="24"/>
          <w:szCs w:val="24"/>
          <w:lang w:val="pt-BR"/>
        </w:rPr>
        <w:t>0</w:t>
      </w:r>
      <w:r>
        <w:rPr>
          <w:rFonts w:hint="default" w:ascii="Calibri" w:hAnsi="Calibri" w:cs="Calibri"/>
          <w:b/>
          <w:bCs/>
          <w:sz w:val="24"/>
          <w:szCs w:val="24"/>
        </w:rPr>
        <w:t>.5.2 Prova</w:t>
      </w:r>
      <w:r>
        <w:rPr>
          <w:rFonts w:hint="default" w:ascii="Calibri" w:hAnsi="Calibri" w:cs="Calibri"/>
          <w:sz w:val="24"/>
          <w:szCs w:val="24"/>
        </w:rPr>
        <w:t xml:space="preserve"> de Regularidade para com a </w:t>
      </w:r>
      <w:r>
        <w:rPr>
          <w:rFonts w:hint="default" w:ascii="Calibri" w:hAnsi="Calibri" w:cs="Calibri"/>
          <w:b/>
          <w:sz w:val="24"/>
          <w:szCs w:val="24"/>
        </w:rPr>
        <w:t>Fazenda Federal</w:t>
      </w:r>
      <w:r>
        <w:rPr>
          <w:rFonts w:hint="default" w:ascii="Calibri" w:hAnsi="Calibri" w:cs="Calibri"/>
          <w:sz w:val="24"/>
          <w:szCs w:val="24"/>
        </w:rPr>
        <w:t xml:space="preserve"> por meio da apresentação da Certidão Conjunta Negativa de Débitos ou Certidão Conjunta Positiva com Efeitos de Negativa, relativos a Tributos Federais e a Dívida Ativa da União e débitos relativos às contribuições previdenciárias e às de terceiros, expedida pela Secretaria de Receita Federal do Brasil, expedida pela Secretaria da Receita Federal e pela Procuradoria Geral da Fazenda Nacional;</w:t>
      </w:r>
    </w:p>
    <w:p w14:paraId="49A11394">
      <w:pPr>
        <w:keepLines w:val="0"/>
        <w:pageBreakBefore w:val="0"/>
        <w:widowControl/>
        <w:kinsoku/>
        <w:wordWrap/>
        <w:topLinePunct w:val="0"/>
        <w:bidi w:val="0"/>
        <w:adjustRightInd/>
        <w:snapToGrid/>
        <w:spacing w:afterAutospacing="0" w:line="360" w:lineRule="auto"/>
        <w:rPr>
          <w:rFonts w:hint="default" w:ascii="Calibri" w:hAnsi="Calibri" w:cs="Calibri"/>
          <w:sz w:val="24"/>
          <w:szCs w:val="24"/>
        </w:rPr>
      </w:pPr>
      <w:r>
        <w:rPr>
          <w:rFonts w:hint="default" w:ascii="Calibri" w:hAnsi="Calibri" w:cs="Calibri"/>
          <w:b/>
          <w:bCs/>
          <w:sz w:val="24"/>
          <w:szCs w:val="24"/>
        </w:rPr>
        <w:t>1</w:t>
      </w:r>
      <w:r>
        <w:rPr>
          <w:rFonts w:hint="default" w:ascii="Calibri" w:hAnsi="Calibri" w:cs="Calibri"/>
          <w:b/>
          <w:bCs/>
          <w:sz w:val="24"/>
          <w:szCs w:val="24"/>
          <w:lang w:val="pt-BR"/>
        </w:rPr>
        <w:t>0</w:t>
      </w:r>
      <w:r>
        <w:rPr>
          <w:rFonts w:hint="default" w:ascii="Calibri" w:hAnsi="Calibri" w:cs="Calibri"/>
          <w:b/>
          <w:bCs/>
          <w:sz w:val="24"/>
          <w:szCs w:val="24"/>
        </w:rPr>
        <w:t>.5.3</w:t>
      </w:r>
      <w:r>
        <w:rPr>
          <w:rFonts w:hint="default" w:ascii="Calibri" w:hAnsi="Calibri" w:cs="Calibri"/>
          <w:sz w:val="24"/>
          <w:szCs w:val="24"/>
        </w:rPr>
        <w:t xml:space="preserve"> Prova de regularidade para com a Fazenda Municipal da sede da licitante (empresa) por meio da apresentação de Certidão Negativa ou Positiva com efeito de Negativa;</w:t>
      </w:r>
    </w:p>
    <w:p w14:paraId="7608CF14">
      <w:pPr>
        <w:keepLines w:val="0"/>
        <w:pageBreakBefore w:val="0"/>
        <w:widowControl/>
        <w:kinsoku/>
        <w:wordWrap/>
        <w:overflowPunct w:val="0"/>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0</w:t>
      </w:r>
      <w:r>
        <w:rPr>
          <w:rFonts w:hint="default" w:ascii="Calibri" w:hAnsi="Calibri" w:cs="Calibri"/>
          <w:b/>
          <w:sz w:val="24"/>
          <w:szCs w:val="24"/>
        </w:rPr>
        <w:t xml:space="preserve">.5.4 Certificado </w:t>
      </w:r>
      <w:r>
        <w:rPr>
          <w:rFonts w:hint="default" w:ascii="Calibri" w:hAnsi="Calibri" w:cs="Calibri"/>
          <w:bCs/>
          <w:sz w:val="24"/>
          <w:szCs w:val="24"/>
        </w:rPr>
        <w:t xml:space="preserve">de Regularidade do </w:t>
      </w:r>
      <w:r>
        <w:rPr>
          <w:rFonts w:hint="default" w:ascii="Calibri" w:hAnsi="Calibri" w:cs="Calibri"/>
          <w:b/>
          <w:bCs/>
          <w:sz w:val="24"/>
          <w:szCs w:val="24"/>
        </w:rPr>
        <w:t>FGTS (CRF),</w:t>
      </w:r>
      <w:r>
        <w:rPr>
          <w:rFonts w:hint="default" w:ascii="Calibri" w:hAnsi="Calibri" w:cs="Calibri"/>
          <w:bCs/>
          <w:sz w:val="24"/>
          <w:szCs w:val="24"/>
        </w:rPr>
        <w:t xml:space="preserve"> emitido pelo órgão competente, da localidade de domicílio ou sede da empresa proponente, na forma da Lei;</w:t>
      </w:r>
    </w:p>
    <w:p w14:paraId="3EC8EFF2">
      <w:pPr>
        <w:keepLines w:val="0"/>
        <w:pageBreakBefore w:val="0"/>
        <w:widowControl/>
        <w:kinsoku/>
        <w:wordWrap/>
        <w:overflowPunct w:val="0"/>
        <w:topLinePunct w:val="0"/>
        <w:bidi w:val="0"/>
        <w:adjustRightInd/>
        <w:snapToGrid/>
        <w:spacing w:afterAutospacing="0" w:line="360" w:lineRule="auto"/>
        <w:ind w:right="-142"/>
        <w:jc w:val="both"/>
        <w:rPr>
          <w:rFonts w:hint="default" w:ascii="Calibri" w:hAnsi="Calibri" w:cs="Calibri"/>
          <w:sz w:val="24"/>
          <w:szCs w:val="24"/>
        </w:rPr>
      </w:pPr>
      <w:r>
        <w:rPr>
          <w:rFonts w:hint="default" w:ascii="Calibri" w:hAnsi="Calibri" w:cs="Calibri"/>
          <w:b/>
          <w:bCs/>
          <w:sz w:val="24"/>
          <w:szCs w:val="24"/>
        </w:rPr>
        <w:t>1</w:t>
      </w:r>
      <w:r>
        <w:rPr>
          <w:rFonts w:hint="default" w:ascii="Calibri" w:hAnsi="Calibri" w:cs="Calibri"/>
          <w:b/>
          <w:bCs/>
          <w:sz w:val="24"/>
          <w:szCs w:val="24"/>
          <w:lang w:val="pt-BR"/>
        </w:rPr>
        <w:t>0</w:t>
      </w:r>
      <w:r>
        <w:rPr>
          <w:rFonts w:hint="default" w:ascii="Calibri" w:hAnsi="Calibri" w:cs="Calibri"/>
          <w:b/>
          <w:bCs/>
          <w:sz w:val="24"/>
          <w:szCs w:val="24"/>
        </w:rPr>
        <w:t>.5.5 Prova</w:t>
      </w:r>
      <w:r>
        <w:rPr>
          <w:rFonts w:hint="default" w:ascii="Calibri" w:hAnsi="Calibri" w:cs="Calibri"/>
          <w:sz w:val="24"/>
          <w:szCs w:val="24"/>
        </w:rPr>
        <w:t xml:space="preserve"> de inexistência de débitos inadimplidos perante a </w:t>
      </w:r>
      <w:r>
        <w:rPr>
          <w:rFonts w:hint="default" w:ascii="Calibri" w:hAnsi="Calibri" w:cs="Calibri"/>
          <w:b/>
          <w:sz w:val="24"/>
          <w:szCs w:val="24"/>
        </w:rPr>
        <w:t>Justiça do Trabalho</w:t>
      </w:r>
      <w:r>
        <w:rPr>
          <w:rFonts w:hint="default" w:ascii="Calibri" w:hAnsi="Calibri" w:cs="Calibri"/>
          <w:sz w:val="24"/>
          <w:szCs w:val="24"/>
        </w:rPr>
        <w:t>, mediante a apresentação de certidão negativa, nos termos do Título VII-A da Consolidação das Leis do Trabalho, aprovada pelo Decreto-Lei nº. 5.452, de 1º. de maio de 1943 (</w:t>
      </w:r>
      <w:r>
        <w:rPr>
          <w:rFonts w:hint="default" w:ascii="Calibri" w:hAnsi="Calibri" w:cs="Calibri"/>
          <w:sz w:val="24"/>
          <w:szCs w:val="24"/>
        </w:rPr>
        <w:fldChar w:fldCharType="begin"/>
      </w:r>
      <w:r>
        <w:rPr>
          <w:rFonts w:hint="default" w:ascii="Calibri" w:hAnsi="Calibri" w:cs="Calibri"/>
          <w:sz w:val="24"/>
          <w:szCs w:val="24"/>
        </w:rPr>
        <w:instrText xml:space="preserve"> HYPERLINK "http://www.tst.jus.br/certidão" </w:instrText>
      </w:r>
      <w:r>
        <w:rPr>
          <w:rFonts w:hint="default" w:ascii="Calibri" w:hAnsi="Calibri" w:cs="Calibri"/>
          <w:sz w:val="24"/>
          <w:szCs w:val="24"/>
        </w:rPr>
        <w:fldChar w:fldCharType="separate"/>
      </w:r>
      <w:r>
        <w:rPr>
          <w:rStyle w:val="17"/>
          <w:rFonts w:hint="default" w:ascii="Calibri" w:hAnsi="Calibri" w:cs="Calibri"/>
          <w:sz w:val="24"/>
          <w:szCs w:val="24"/>
        </w:rPr>
        <w:t>www.tst.jus.br/certidão</w:t>
      </w:r>
      <w:r>
        <w:rPr>
          <w:rStyle w:val="17"/>
          <w:rFonts w:hint="default" w:ascii="Calibri" w:hAnsi="Calibri" w:cs="Calibri"/>
          <w:sz w:val="24"/>
          <w:szCs w:val="24"/>
        </w:rPr>
        <w:fldChar w:fldCharType="end"/>
      </w:r>
      <w:r>
        <w:rPr>
          <w:rFonts w:hint="default" w:ascii="Calibri" w:hAnsi="Calibri" w:cs="Calibri"/>
          <w:sz w:val="24"/>
          <w:szCs w:val="24"/>
        </w:rPr>
        <w:t>);</w:t>
      </w:r>
    </w:p>
    <w:p w14:paraId="523C372C">
      <w:pPr>
        <w:pStyle w:val="2"/>
        <w:keepLines w:val="0"/>
        <w:pageBreakBefore w:val="0"/>
        <w:widowControl/>
        <w:kinsoku/>
        <w:wordWrap/>
        <w:topLinePunct w:val="0"/>
        <w:bidi w:val="0"/>
        <w:adjustRightInd/>
        <w:snapToGrid/>
        <w:spacing w:afterAutospacing="0" w:line="360" w:lineRule="auto"/>
        <w:rPr>
          <w:rFonts w:hint="default" w:ascii="Calibri" w:hAnsi="Calibri" w:cs="Calibri"/>
          <w:sz w:val="24"/>
          <w:szCs w:val="24"/>
        </w:rPr>
      </w:pPr>
      <w:bookmarkStart w:id="0" w:name="_Toc138354318"/>
      <w:r>
        <w:rPr>
          <w:rFonts w:hint="default" w:ascii="Calibri" w:hAnsi="Calibri" w:cs="Calibri"/>
          <w:sz w:val="24"/>
          <w:szCs w:val="24"/>
        </w:rPr>
        <w:t>1</w:t>
      </w:r>
      <w:r>
        <w:rPr>
          <w:rFonts w:hint="default" w:ascii="Calibri" w:hAnsi="Calibri" w:cs="Calibri"/>
          <w:sz w:val="24"/>
          <w:szCs w:val="24"/>
          <w:lang w:val="pt-BR"/>
        </w:rPr>
        <w:t>1</w:t>
      </w:r>
      <w:r>
        <w:rPr>
          <w:rFonts w:hint="default" w:ascii="Calibri" w:hAnsi="Calibri" w:cs="Calibri"/>
          <w:sz w:val="24"/>
          <w:szCs w:val="24"/>
        </w:rPr>
        <w:t>. DOS RECURSOS</w:t>
      </w:r>
      <w:bookmarkEnd w:id="0"/>
    </w:p>
    <w:p w14:paraId="68BF7190">
      <w:pPr>
        <w:keepLines w:val="0"/>
        <w:pageBreakBefore w:val="0"/>
        <w:widowControl/>
        <w:kinsoku/>
        <w:wordWrap/>
        <w:topLinePunct w:val="0"/>
        <w:bidi w:val="0"/>
        <w:adjustRightInd/>
        <w:snapToGrid/>
        <w:spacing w:afterAutospacing="0" w:line="360" w:lineRule="auto"/>
        <w:rPr>
          <w:rFonts w:hint="default" w:ascii="Calibri" w:hAnsi="Calibri" w:cs="Calibri"/>
          <w:sz w:val="24"/>
          <w:szCs w:val="24"/>
        </w:rPr>
      </w:pPr>
    </w:p>
    <w:p w14:paraId="1D7ADEF1">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1</w:t>
      </w:r>
      <w:r>
        <w:rPr>
          <w:rFonts w:hint="default" w:ascii="Calibri" w:hAnsi="Calibri" w:cs="Calibri"/>
          <w:b/>
          <w:sz w:val="24"/>
          <w:szCs w:val="24"/>
        </w:rPr>
        <w:t>.1</w:t>
      </w:r>
      <w:r>
        <w:rPr>
          <w:rFonts w:hint="default" w:ascii="Calibri" w:hAnsi="Calibri" w:cs="Calibri"/>
          <w:bCs/>
          <w:sz w:val="24"/>
          <w:szCs w:val="24"/>
        </w:rPr>
        <w:t xml:space="preserve"> A interposição de recurso referente ao julgamento das propostas, à habilitação ou inabilitação de </w:t>
      </w:r>
      <w:r>
        <w:rPr>
          <w:rFonts w:hint="default" w:ascii="Calibri" w:hAnsi="Calibri" w:cs="Calibri"/>
          <w:bCs/>
          <w:sz w:val="24"/>
          <w:szCs w:val="24"/>
          <w:lang w:val="pt-BR"/>
        </w:rPr>
        <w:t>interessados</w:t>
      </w:r>
      <w:r>
        <w:rPr>
          <w:rFonts w:hint="default" w:ascii="Calibri" w:hAnsi="Calibri" w:cs="Calibri"/>
          <w:bCs/>
          <w:sz w:val="24"/>
          <w:szCs w:val="24"/>
        </w:rPr>
        <w:t xml:space="preserve">, à anulação ou revogação da </w:t>
      </w:r>
      <w:r>
        <w:rPr>
          <w:rFonts w:hint="default" w:ascii="Calibri" w:hAnsi="Calibri" w:cs="Calibri"/>
          <w:bCs/>
          <w:sz w:val="24"/>
          <w:szCs w:val="24"/>
          <w:lang w:val="pt-BR"/>
        </w:rPr>
        <w:t>Dispensa de Licitação, em Razão de valor</w:t>
      </w:r>
      <w:r>
        <w:rPr>
          <w:rFonts w:hint="default" w:ascii="Calibri" w:hAnsi="Calibri" w:cs="Calibri"/>
          <w:bCs/>
          <w:sz w:val="24"/>
          <w:szCs w:val="24"/>
        </w:rPr>
        <w:t>, observará o disposto no art. 165 da Lei nº 14.133, de 2021.</w:t>
      </w:r>
    </w:p>
    <w:p w14:paraId="521E7903">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1</w:t>
      </w:r>
      <w:r>
        <w:rPr>
          <w:rFonts w:hint="default" w:ascii="Calibri" w:hAnsi="Calibri" w:cs="Calibri"/>
          <w:b/>
          <w:sz w:val="24"/>
          <w:szCs w:val="24"/>
        </w:rPr>
        <w:t>.2</w:t>
      </w:r>
      <w:r>
        <w:rPr>
          <w:rFonts w:hint="default" w:ascii="Calibri" w:hAnsi="Calibri" w:cs="Calibri"/>
          <w:bCs/>
          <w:sz w:val="24"/>
          <w:szCs w:val="24"/>
        </w:rPr>
        <w:t xml:space="preserve"> O prazo recursal é de 3 (três) dias úteis, contados da data de intimação ou de lavratura da ata.</w:t>
      </w:r>
    </w:p>
    <w:p w14:paraId="120C9397">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1</w:t>
      </w:r>
      <w:r>
        <w:rPr>
          <w:rFonts w:hint="default" w:ascii="Calibri" w:hAnsi="Calibri" w:cs="Calibri"/>
          <w:b/>
          <w:sz w:val="24"/>
          <w:szCs w:val="24"/>
        </w:rPr>
        <w:t>.3</w:t>
      </w:r>
      <w:r>
        <w:rPr>
          <w:rFonts w:hint="default" w:ascii="Calibri" w:hAnsi="Calibri" w:cs="Calibri"/>
          <w:bCs/>
          <w:sz w:val="24"/>
          <w:szCs w:val="24"/>
        </w:rPr>
        <w:t xml:space="preserve"> Quando o recurso apresentado impugnar o julgamento das propostas ou o ato de habilitação ou inabilitação do </w:t>
      </w:r>
      <w:r>
        <w:rPr>
          <w:rFonts w:hint="default" w:ascii="Calibri" w:hAnsi="Calibri" w:cs="Calibri"/>
          <w:bCs/>
          <w:sz w:val="24"/>
          <w:szCs w:val="24"/>
          <w:lang w:val="pt-BR"/>
        </w:rPr>
        <w:t>interessado</w:t>
      </w:r>
      <w:r>
        <w:rPr>
          <w:rFonts w:hint="default" w:ascii="Calibri" w:hAnsi="Calibri" w:cs="Calibri"/>
          <w:bCs/>
          <w:sz w:val="24"/>
          <w:szCs w:val="24"/>
        </w:rPr>
        <w:t>:</w:t>
      </w:r>
    </w:p>
    <w:p w14:paraId="0B788B1D">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1</w:t>
      </w:r>
      <w:r>
        <w:rPr>
          <w:rFonts w:hint="default" w:ascii="Calibri" w:hAnsi="Calibri" w:cs="Calibri"/>
          <w:b/>
          <w:sz w:val="24"/>
          <w:szCs w:val="24"/>
        </w:rPr>
        <w:t>.3.1</w:t>
      </w:r>
      <w:r>
        <w:rPr>
          <w:rFonts w:hint="default" w:ascii="Calibri" w:hAnsi="Calibri" w:cs="Calibri"/>
          <w:bCs/>
          <w:sz w:val="24"/>
          <w:szCs w:val="24"/>
        </w:rPr>
        <w:t xml:space="preserve"> A intenção de recorrer deverá ser manifestada imediatamente, sob pena de preclusão;</w:t>
      </w:r>
    </w:p>
    <w:p w14:paraId="3D63AA9D">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sz w:val="24"/>
          <w:szCs w:val="24"/>
        </w:rPr>
      </w:pPr>
      <w:r>
        <w:rPr>
          <w:rFonts w:hint="default" w:ascii="Calibri" w:hAnsi="Calibri" w:cs="Calibri"/>
          <w:b/>
          <w:sz w:val="24"/>
          <w:szCs w:val="24"/>
        </w:rPr>
        <w:t>1</w:t>
      </w:r>
      <w:r>
        <w:rPr>
          <w:rFonts w:hint="default" w:ascii="Calibri" w:hAnsi="Calibri" w:cs="Calibri"/>
          <w:b/>
          <w:sz w:val="24"/>
          <w:szCs w:val="24"/>
          <w:lang w:val="pt-BR"/>
        </w:rPr>
        <w:t>1</w:t>
      </w:r>
      <w:r>
        <w:rPr>
          <w:rFonts w:hint="default" w:ascii="Calibri" w:hAnsi="Calibri" w:cs="Calibri"/>
          <w:b/>
          <w:sz w:val="24"/>
          <w:szCs w:val="24"/>
        </w:rPr>
        <w:t>.3.2</w:t>
      </w:r>
      <w:r>
        <w:rPr>
          <w:rFonts w:hint="default" w:ascii="Calibri" w:hAnsi="Calibri" w:cs="Calibri"/>
          <w:bCs/>
          <w:sz w:val="24"/>
          <w:szCs w:val="24"/>
        </w:rPr>
        <w:t xml:space="preserve"> O prazo </w:t>
      </w:r>
      <w:r>
        <w:rPr>
          <w:rFonts w:hint="default" w:ascii="Calibri" w:hAnsi="Calibri" w:cs="Calibri"/>
          <w:sz w:val="24"/>
          <w:szCs w:val="24"/>
        </w:rPr>
        <w:t>para a manifestação da intenção de recorrer não será inferior a 30 (trinta) minutos;</w:t>
      </w:r>
    </w:p>
    <w:p w14:paraId="4300CD96">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1</w:t>
      </w:r>
      <w:r>
        <w:rPr>
          <w:rFonts w:hint="default" w:ascii="Calibri" w:hAnsi="Calibri" w:cs="Calibri"/>
          <w:b/>
          <w:sz w:val="24"/>
          <w:szCs w:val="24"/>
        </w:rPr>
        <w:t>.3.3</w:t>
      </w:r>
      <w:r>
        <w:rPr>
          <w:rFonts w:hint="default" w:ascii="Calibri" w:hAnsi="Calibri" w:cs="Calibri"/>
          <w:bCs/>
          <w:sz w:val="24"/>
          <w:szCs w:val="24"/>
        </w:rPr>
        <w:t xml:space="preserve"> O prazo para apresentação das razões recursais será iniciado na data de lavratura da ata de habilitação ou inabilitação;</w:t>
      </w:r>
    </w:p>
    <w:p w14:paraId="688711D6">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1</w:t>
      </w:r>
      <w:r>
        <w:rPr>
          <w:rFonts w:hint="default" w:ascii="Calibri" w:hAnsi="Calibri" w:cs="Calibri"/>
          <w:b/>
          <w:sz w:val="24"/>
          <w:szCs w:val="24"/>
        </w:rPr>
        <w:t>.3.4</w:t>
      </w:r>
      <w:r>
        <w:rPr>
          <w:rFonts w:hint="default" w:ascii="Calibri" w:hAnsi="Calibri" w:cs="Calibri"/>
          <w:bCs/>
          <w:sz w:val="24"/>
          <w:szCs w:val="24"/>
        </w:rPr>
        <w:t xml:space="preserve"> Na hipótese de adoção da inversão de fases prevista no § 1º do art. 17 da Lei nº 14.133, de 2021, o prazo para apresentação das razões recursais será iniciado na data da ata de julgamento.</w:t>
      </w:r>
    </w:p>
    <w:p w14:paraId="5E32FF29">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1</w:t>
      </w:r>
      <w:r>
        <w:rPr>
          <w:rFonts w:hint="default" w:ascii="Calibri" w:hAnsi="Calibri" w:cs="Calibri"/>
          <w:b/>
          <w:sz w:val="24"/>
          <w:szCs w:val="24"/>
        </w:rPr>
        <w:t>.4</w:t>
      </w:r>
      <w:r>
        <w:rPr>
          <w:rFonts w:hint="default" w:ascii="Calibri" w:hAnsi="Calibri" w:cs="Calibri"/>
          <w:bCs/>
          <w:sz w:val="24"/>
          <w:szCs w:val="24"/>
        </w:rPr>
        <w:t xml:space="preserve"> Os recursos deverão ser encaminhados em campo próprio do sistema.</w:t>
      </w:r>
    </w:p>
    <w:p w14:paraId="16128815">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1</w:t>
      </w:r>
      <w:r>
        <w:rPr>
          <w:rFonts w:hint="default" w:ascii="Calibri" w:hAnsi="Calibri" w:cs="Calibri"/>
          <w:b/>
          <w:sz w:val="24"/>
          <w:szCs w:val="24"/>
        </w:rPr>
        <w:t>.5</w:t>
      </w:r>
      <w:r>
        <w:rPr>
          <w:rFonts w:hint="default" w:ascii="Calibri" w:hAnsi="Calibri" w:cs="Calibri"/>
          <w:bCs/>
          <w:sz w:val="24"/>
          <w:szCs w:val="24"/>
        </w:rPr>
        <w:t xml:space="preserve"> 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 (Art. 164, § 2º).</w:t>
      </w:r>
    </w:p>
    <w:p w14:paraId="51BCCD9F">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1</w:t>
      </w:r>
      <w:r>
        <w:rPr>
          <w:rFonts w:hint="default" w:ascii="Calibri" w:hAnsi="Calibri" w:cs="Calibri"/>
          <w:b/>
          <w:sz w:val="24"/>
          <w:szCs w:val="24"/>
        </w:rPr>
        <w:t>.6</w:t>
      </w:r>
      <w:r>
        <w:rPr>
          <w:rFonts w:hint="default" w:ascii="Calibri" w:hAnsi="Calibri" w:cs="Calibri"/>
          <w:bCs/>
          <w:sz w:val="24"/>
          <w:szCs w:val="24"/>
        </w:rPr>
        <w:t xml:space="preserve"> Os recursos interpostos fora do prazo </w:t>
      </w:r>
      <w:r>
        <w:rPr>
          <w:rFonts w:hint="default" w:ascii="Calibri" w:hAnsi="Calibri" w:cs="Calibri"/>
          <w:b/>
          <w:sz w:val="24"/>
          <w:szCs w:val="24"/>
        </w:rPr>
        <w:t>NÃO</w:t>
      </w:r>
      <w:r>
        <w:rPr>
          <w:rFonts w:hint="default" w:ascii="Calibri" w:hAnsi="Calibri" w:cs="Calibri"/>
          <w:bCs/>
          <w:sz w:val="24"/>
          <w:szCs w:val="24"/>
        </w:rPr>
        <w:t xml:space="preserve"> serão conhecidos. </w:t>
      </w:r>
    </w:p>
    <w:p w14:paraId="3287922C">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1</w:t>
      </w:r>
      <w:r>
        <w:rPr>
          <w:rFonts w:hint="default" w:ascii="Calibri" w:hAnsi="Calibri" w:cs="Calibri"/>
          <w:b/>
          <w:sz w:val="24"/>
          <w:szCs w:val="24"/>
        </w:rPr>
        <w:t>.7</w:t>
      </w:r>
      <w:r>
        <w:rPr>
          <w:rFonts w:hint="default" w:ascii="Calibri" w:hAnsi="Calibri" w:cs="Calibri"/>
          <w:bCs/>
          <w:sz w:val="24"/>
          <w:szCs w:val="24"/>
        </w:rPr>
        <w:t xml:space="preserve"> O prazo para apresentação de contrarrazões ao recurso pelos demais </w:t>
      </w:r>
      <w:r>
        <w:rPr>
          <w:rFonts w:hint="default" w:ascii="Calibri" w:hAnsi="Calibri" w:cs="Calibri"/>
          <w:bCs/>
          <w:sz w:val="24"/>
          <w:szCs w:val="24"/>
          <w:lang w:val="pt-BR"/>
        </w:rPr>
        <w:t>interessados</w:t>
      </w:r>
      <w:r>
        <w:rPr>
          <w:rFonts w:hint="default" w:ascii="Calibri" w:hAnsi="Calibri" w:cs="Calibri"/>
          <w:bCs/>
          <w:sz w:val="24"/>
          <w:szCs w:val="24"/>
        </w:rPr>
        <w:t xml:space="preserve"> será de 3 (três) dias úteis, contados da data da divulgação da interposição do recurso, assegurada a vista imediata dos elementos indispensáveis à defesa de seus interesses.</w:t>
      </w:r>
    </w:p>
    <w:p w14:paraId="220DDE45">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1</w:t>
      </w:r>
      <w:r>
        <w:rPr>
          <w:rFonts w:hint="default" w:ascii="Calibri" w:hAnsi="Calibri" w:cs="Calibri"/>
          <w:b/>
          <w:sz w:val="24"/>
          <w:szCs w:val="24"/>
        </w:rPr>
        <w:t>.8</w:t>
      </w:r>
      <w:r>
        <w:rPr>
          <w:rFonts w:hint="default" w:ascii="Calibri" w:hAnsi="Calibri" w:cs="Calibri"/>
          <w:bCs/>
          <w:sz w:val="24"/>
          <w:szCs w:val="24"/>
        </w:rPr>
        <w:t xml:space="preserve"> O recurso e o pedido de reconsideração terão efeito suspensivo do ato ou da decisão recorrida até que sobrevenha decisão final da autoridade competente. </w:t>
      </w:r>
    </w:p>
    <w:p w14:paraId="4BA37801">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1</w:t>
      </w:r>
      <w:r>
        <w:rPr>
          <w:rFonts w:hint="default" w:ascii="Calibri" w:hAnsi="Calibri" w:cs="Calibri"/>
          <w:b/>
          <w:sz w:val="24"/>
          <w:szCs w:val="24"/>
        </w:rPr>
        <w:t>.9</w:t>
      </w:r>
      <w:r>
        <w:rPr>
          <w:rFonts w:hint="default" w:ascii="Calibri" w:hAnsi="Calibri" w:cs="Calibri"/>
          <w:bCs/>
          <w:sz w:val="24"/>
          <w:szCs w:val="24"/>
        </w:rPr>
        <w:t xml:space="preserve"> O acolhimento do recurso invalida tão somente os atos insuscetíveis de aproveitamento. </w:t>
      </w:r>
    </w:p>
    <w:p w14:paraId="65AF0D6A">
      <w:pPr>
        <w:keepLines w:val="0"/>
        <w:pageBreakBefore w:val="0"/>
        <w:widowControl/>
        <w:kinsoku/>
        <w:wordWrap/>
        <w:topLinePunct w:val="0"/>
        <w:bidi w:val="0"/>
        <w:adjustRightInd/>
        <w:snapToGrid/>
        <w:spacing w:afterAutospacing="0" w:line="360" w:lineRule="auto"/>
        <w:jc w:val="both"/>
        <w:rPr>
          <w:rFonts w:hint="default" w:ascii="Calibri" w:hAnsi="Calibri" w:cs="Calibri"/>
          <w:b/>
          <w:sz w:val="24"/>
          <w:szCs w:val="24"/>
        </w:rPr>
      </w:pPr>
      <w:r>
        <w:rPr>
          <w:rFonts w:hint="default" w:ascii="Calibri" w:hAnsi="Calibri" w:cs="Calibri"/>
          <w:b/>
          <w:sz w:val="24"/>
          <w:szCs w:val="24"/>
        </w:rPr>
        <w:t>1</w:t>
      </w:r>
      <w:r>
        <w:rPr>
          <w:rFonts w:hint="default" w:ascii="Calibri" w:hAnsi="Calibri" w:cs="Calibri"/>
          <w:b/>
          <w:sz w:val="24"/>
          <w:szCs w:val="24"/>
          <w:lang w:val="pt-BR"/>
        </w:rPr>
        <w:t>1</w:t>
      </w:r>
      <w:r>
        <w:rPr>
          <w:rFonts w:hint="default" w:ascii="Calibri" w:hAnsi="Calibri" w:cs="Calibri"/>
          <w:b/>
          <w:sz w:val="24"/>
          <w:szCs w:val="24"/>
        </w:rPr>
        <w:t>.10</w:t>
      </w:r>
      <w:r>
        <w:rPr>
          <w:rFonts w:hint="default" w:ascii="Calibri" w:hAnsi="Calibri" w:cs="Calibri"/>
          <w:bCs/>
          <w:sz w:val="24"/>
          <w:szCs w:val="24"/>
        </w:rPr>
        <w:t xml:space="preserve"> Os autos do processo permanecerão com vista franqueada aos interessados no sítio eletrônico </w:t>
      </w:r>
      <w:r>
        <w:rPr>
          <w:rFonts w:hint="default" w:ascii="Calibri" w:hAnsi="Calibri" w:cs="Calibri"/>
          <w:b/>
          <w:sz w:val="24"/>
          <w:szCs w:val="24"/>
        </w:rPr>
        <w:t>BLL COMPRAS (</w:t>
      </w:r>
      <w:r>
        <w:rPr>
          <w:rFonts w:hint="default" w:ascii="Calibri" w:hAnsi="Calibri" w:cs="Calibri"/>
          <w:sz w:val="24"/>
          <w:szCs w:val="24"/>
        </w:rPr>
        <w:fldChar w:fldCharType="begin"/>
      </w:r>
      <w:r>
        <w:rPr>
          <w:rFonts w:hint="default" w:ascii="Calibri" w:hAnsi="Calibri" w:cs="Calibri"/>
          <w:sz w:val="24"/>
          <w:szCs w:val="24"/>
        </w:rPr>
        <w:instrText xml:space="preserve"> HYPERLINK "https://bllcompras.com/Process/ProcessSearchPublic?param1=0" </w:instrText>
      </w:r>
      <w:r>
        <w:rPr>
          <w:rFonts w:hint="default" w:ascii="Calibri" w:hAnsi="Calibri" w:cs="Calibri"/>
          <w:sz w:val="24"/>
          <w:szCs w:val="24"/>
        </w:rPr>
        <w:fldChar w:fldCharType="separate"/>
      </w:r>
      <w:r>
        <w:rPr>
          <w:rStyle w:val="17"/>
          <w:rFonts w:hint="default" w:ascii="Calibri" w:hAnsi="Calibri" w:cs="Calibri"/>
          <w:b/>
          <w:sz w:val="24"/>
          <w:szCs w:val="24"/>
        </w:rPr>
        <w:t>https://bllcompras.com/Process/ProcessSearchPublic?param1=0</w:t>
      </w:r>
      <w:r>
        <w:rPr>
          <w:rStyle w:val="17"/>
          <w:rFonts w:hint="default" w:ascii="Calibri" w:hAnsi="Calibri" w:cs="Calibri"/>
          <w:b/>
          <w:sz w:val="24"/>
          <w:szCs w:val="24"/>
        </w:rPr>
        <w:fldChar w:fldCharType="end"/>
      </w:r>
      <w:r>
        <w:rPr>
          <w:rFonts w:hint="default" w:ascii="Calibri" w:hAnsi="Calibri" w:cs="Calibri"/>
          <w:b/>
          <w:sz w:val="24"/>
          <w:szCs w:val="24"/>
        </w:rPr>
        <w:t>)</w:t>
      </w:r>
    </w:p>
    <w:p w14:paraId="42BD4999">
      <w:pPr>
        <w:keepLines w:val="0"/>
        <w:pageBreakBefore w:val="0"/>
        <w:widowControl/>
        <w:kinsoku/>
        <w:wordWrap/>
        <w:topLinePunct w:val="0"/>
        <w:bidi w:val="0"/>
        <w:adjustRightInd/>
        <w:snapToGrid/>
        <w:spacing w:afterAutospacing="0" w:line="360" w:lineRule="auto"/>
        <w:jc w:val="both"/>
        <w:rPr>
          <w:rFonts w:hint="default" w:ascii="Calibri" w:hAnsi="Calibri" w:cs="Calibri"/>
          <w:b/>
          <w:bCs/>
          <w:sz w:val="24"/>
          <w:szCs w:val="24"/>
        </w:rPr>
      </w:pPr>
      <w:r>
        <w:rPr>
          <w:rFonts w:hint="default" w:ascii="Calibri" w:hAnsi="Calibri" w:cs="Calibri"/>
          <w:b/>
          <w:bCs/>
          <w:sz w:val="24"/>
          <w:szCs w:val="24"/>
        </w:rPr>
        <w:t>1</w:t>
      </w:r>
      <w:r>
        <w:rPr>
          <w:rFonts w:hint="default" w:ascii="Calibri" w:hAnsi="Calibri" w:cs="Calibri"/>
          <w:b/>
          <w:bCs/>
          <w:sz w:val="24"/>
          <w:szCs w:val="24"/>
          <w:lang w:val="pt-BR"/>
        </w:rPr>
        <w:t>1</w:t>
      </w:r>
      <w:r>
        <w:rPr>
          <w:rFonts w:hint="default" w:ascii="Calibri" w:hAnsi="Calibri" w:cs="Calibri"/>
          <w:b/>
          <w:bCs/>
          <w:sz w:val="24"/>
          <w:szCs w:val="24"/>
        </w:rPr>
        <w:t>.11 -</w:t>
      </w:r>
      <w:r>
        <w:rPr>
          <w:rFonts w:hint="default" w:ascii="Calibri" w:hAnsi="Calibri" w:cs="Calibri"/>
          <w:sz w:val="24"/>
          <w:szCs w:val="24"/>
        </w:rPr>
        <w:t xml:space="preserve"> Constatando o atendimento das exigências fixadas no </w:t>
      </w:r>
      <w:r>
        <w:rPr>
          <w:rFonts w:hint="default" w:ascii="Calibri" w:hAnsi="Calibri" w:cs="Calibri"/>
          <w:sz w:val="24"/>
          <w:szCs w:val="24"/>
          <w:lang w:val="pt-BR"/>
        </w:rPr>
        <w:t>Aviso</w:t>
      </w:r>
      <w:r>
        <w:rPr>
          <w:rFonts w:hint="default" w:ascii="Calibri" w:hAnsi="Calibri" w:cs="Calibri"/>
          <w:sz w:val="24"/>
          <w:szCs w:val="24"/>
        </w:rPr>
        <w:t xml:space="preserve"> e inexistindo interposição de recursos, o objeto será adjudicado ao autor da proposta ou melhor lance</w:t>
      </w:r>
      <w:r>
        <w:rPr>
          <w:rFonts w:hint="default" w:ascii="Calibri" w:hAnsi="Calibri" w:cs="Calibri"/>
          <w:b/>
          <w:bCs/>
          <w:sz w:val="24"/>
          <w:szCs w:val="24"/>
        </w:rPr>
        <w:t>.</w:t>
      </w:r>
    </w:p>
    <w:p w14:paraId="7E09AEB6">
      <w:pPr>
        <w:keepLines w:val="0"/>
        <w:pageBreakBefore w:val="0"/>
        <w:widowControl/>
        <w:kinsoku/>
        <w:wordWrap/>
        <w:topLinePunct w:val="0"/>
        <w:bidi w:val="0"/>
        <w:adjustRightInd/>
        <w:snapToGrid/>
        <w:spacing w:afterAutospacing="0" w:line="360" w:lineRule="auto"/>
        <w:rPr>
          <w:rFonts w:hint="default" w:ascii="Calibri" w:hAnsi="Calibri" w:cs="Calibri"/>
          <w:bCs/>
          <w:i/>
          <w:iCs/>
          <w:sz w:val="24"/>
          <w:szCs w:val="24"/>
        </w:rPr>
      </w:pPr>
    </w:p>
    <w:p w14:paraId="3995F8D5">
      <w:pPr>
        <w:pStyle w:val="2"/>
        <w:keepLines w:val="0"/>
        <w:pageBreakBefore w:val="0"/>
        <w:widowControl/>
        <w:kinsoku/>
        <w:wordWrap/>
        <w:topLinePunct w:val="0"/>
        <w:bidi w:val="0"/>
        <w:adjustRightInd/>
        <w:snapToGrid/>
        <w:spacing w:afterAutospacing="0" w:line="360" w:lineRule="auto"/>
        <w:rPr>
          <w:rFonts w:hint="default" w:ascii="Calibri" w:hAnsi="Calibri" w:cs="Calibri"/>
          <w:sz w:val="24"/>
          <w:szCs w:val="24"/>
        </w:rPr>
      </w:pPr>
      <w:bookmarkStart w:id="1" w:name="_Toc138354319"/>
      <w:r>
        <w:rPr>
          <w:rFonts w:hint="default" w:ascii="Calibri" w:hAnsi="Calibri" w:cs="Calibri"/>
          <w:sz w:val="24"/>
          <w:szCs w:val="24"/>
        </w:rPr>
        <w:t>1</w:t>
      </w:r>
      <w:r>
        <w:rPr>
          <w:rFonts w:hint="default" w:ascii="Calibri" w:hAnsi="Calibri" w:cs="Calibri"/>
          <w:sz w:val="24"/>
          <w:szCs w:val="24"/>
          <w:lang w:val="pt-BR"/>
        </w:rPr>
        <w:t>2</w:t>
      </w:r>
      <w:r>
        <w:rPr>
          <w:rFonts w:hint="default" w:ascii="Calibri" w:hAnsi="Calibri" w:cs="Calibri"/>
          <w:sz w:val="24"/>
          <w:szCs w:val="24"/>
        </w:rPr>
        <w:t xml:space="preserve"> - DAS INFRAÇÕES ADMINISTRATIVAS E SANÇÕES</w:t>
      </w:r>
      <w:r>
        <w:rPr>
          <w:rStyle w:val="16"/>
          <w:rFonts w:hint="default" w:ascii="Calibri" w:hAnsi="Calibri" w:cs="Calibri"/>
          <w:sz w:val="24"/>
          <w:szCs w:val="24"/>
        </w:rPr>
        <w:footnoteReference w:id="3"/>
      </w:r>
      <w:bookmarkEnd w:id="1"/>
    </w:p>
    <w:p w14:paraId="03586AD9">
      <w:pPr>
        <w:keepLines w:val="0"/>
        <w:pageBreakBefore w:val="0"/>
        <w:widowControl/>
        <w:kinsoku/>
        <w:wordWrap/>
        <w:topLinePunct w:val="0"/>
        <w:bidi w:val="0"/>
        <w:adjustRightInd/>
        <w:snapToGrid/>
        <w:spacing w:afterAutospacing="0" w:line="360" w:lineRule="auto"/>
        <w:rPr>
          <w:rFonts w:hint="default" w:ascii="Calibri" w:hAnsi="Calibri" w:cs="Calibri"/>
          <w:sz w:val="24"/>
          <w:szCs w:val="24"/>
        </w:rPr>
      </w:pPr>
    </w:p>
    <w:p w14:paraId="11AE816E">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.1.</w:t>
      </w:r>
      <w:r>
        <w:rPr>
          <w:rFonts w:hint="default" w:ascii="Calibri" w:hAnsi="Calibri" w:cs="Calibri"/>
          <w:bCs/>
          <w:sz w:val="24"/>
          <w:szCs w:val="24"/>
        </w:rPr>
        <w:t xml:space="preserve"> Comete infração administrativa, nos termos da lei, o licitante que, com dolo ou culpa: </w:t>
      </w:r>
    </w:p>
    <w:p w14:paraId="6AE9CA04">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.1.1</w:t>
      </w:r>
      <w:r>
        <w:rPr>
          <w:rFonts w:hint="default" w:ascii="Calibri" w:hAnsi="Calibri" w:cs="Calibri"/>
          <w:bCs/>
          <w:sz w:val="24"/>
          <w:szCs w:val="24"/>
        </w:rPr>
        <w:t xml:space="preserve"> Deixar de entregar a documentação exigida para o certame ou não entregar qualquer documento que tenha sido solicitado pelo/a </w:t>
      </w:r>
      <w:r>
        <w:rPr>
          <w:rFonts w:hint="default" w:ascii="Calibri" w:hAnsi="Calibri" w:cs="Calibri"/>
          <w:bCs/>
          <w:sz w:val="24"/>
          <w:szCs w:val="24"/>
          <w:lang w:val="pt-BR"/>
        </w:rPr>
        <w:t>Agente Público</w:t>
      </w:r>
      <w:r>
        <w:rPr>
          <w:rFonts w:hint="default" w:ascii="Calibri" w:hAnsi="Calibri" w:cs="Calibri"/>
          <w:bCs/>
          <w:sz w:val="24"/>
          <w:szCs w:val="24"/>
        </w:rPr>
        <w:t xml:space="preserve"> durante o certame;</w:t>
      </w:r>
    </w:p>
    <w:p w14:paraId="6234F22A">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.1.2</w:t>
      </w:r>
      <w:r>
        <w:rPr>
          <w:rFonts w:hint="default" w:ascii="Calibri" w:hAnsi="Calibri" w:cs="Calibri"/>
          <w:bCs/>
          <w:sz w:val="24"/>
          <w:szCs w:val="24"/>
        </w:rPr>
        <w:t xml:space="preserve"> Salvo em decorrência de fato superveniente devidamente justificado, não mantiver a proposta em especial quando:</w:t>
      </w:r>
    </w:p>
    <w:p w14:paraId="41D2CF33">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.1.2.1</w:t>
      </w:r>
      <w:r>
        <w:rPr>
          <w:rFonts w:hint="default" w:ascii="Calibri" w:hAnsi="Calibri" w:cs="Calibri"/>
          <w:bCs/>
          <w:sz w:val="24"/>
          <w:szCs w:val="24"/>
        </w:rPr>
        <w:t xml:space="preserve"> Apresentar proposta em desacordo com as especificações do </w:t>
      </w:r>
      <w:r>
        <w:rPr>
          <w:rFonts w:hint="default" w:ascii="Calibri" w:hAnsi="Calibri" w:cs="Calibri"/>
          <w:bCs/>
          <w:sz w:val="24"/>
          <w:szCs w:val="24"/>
          <w:lang w:val="pt-BR"/>
        </w:rPr>
        <w:t>Aviso</w:t>
      </w:r>
      <w:r>
        <w:rPr>
          <w:rFonts w:hint="default" w:ascii="Calibri" w:hAnsi="Calibri" w:cs="Calibri"/>
          <w:bCs/>
          <w:sz w:val="24"/>
          <w:szCs w:val="24"/>
        </w:rPr>
        <w:t xml:space="preserve">. </w:t>
      </w:r>
    </w:p>
    <w:p w14:paraId="3B5865BF">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.1.3</w:t>
      </w:r>
      <w:r>
        <w:rPr>
          <w:rFonts w:hint="default" w:ascii="Calibri" w:hAnsi="Calibri" w:cs="Calibri"/>
          <w:bCs/>
          <w:sz w:val="24"/>
          <w:szCs w:val="24"/>
        </w:rPr>
        <w:t xml:space="preserve"> Não celebrar o contrato ou não entregar a documentação exigida para a contratação, quando convocado dentro do prazo de validade de sua proposta.</w:t>
      </w:r>
    </w:p>
    <w:p w14:paraId="3A3C8934">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.1.3.1</w:t>
      </w:r>
      <w:r>
        <w:rPr>
          <w:rFonts w:hint="default" w:ascii="Calibri" w:hAnsi="Calibri" w:cs="Calibri"/>
          <w:bCs/>
          <w:sz w:val="24"/>
          <w:szCs w:val="24"/>
        </w:rPr>
        <w:t xml:space="preserve"> Recusar-se, sem justificativa, a assinar o contrato, ou a aceitar ou retirar o instrumento equivalente no prazo estabelecido pela Administração.</w:t>
      </w:r>
    </w:p>
    <w:p w14:paraId="0D242227">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.1.4</w:t>
      </w:r>
      <w:r>
        <w:rPr>
          <w:rFonts w:hint="default" w:ascii="Calibri" w:hAnsi="Calibri" w:cs="Calibri"/>
          <w:bCs/>
          <w:sz w:val="24"/>
          <w:szCs w:val="24"/>
        </w:rPr>
        <w:t xml:space="preserve"> Apresentar declaração ou documentação falsa exigida para o certame ou prestar declaração falsa durante a licitação.</w:t>
      </w:r>
    </w:p>
    <w:p w14:paraId="565DA680">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bCs/>
          <w:sz w:val="24"/>
          <w:szCs w:val="24"/>
          <w:lang w:val="pt-BR"/>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.1.5</w:t>
      </w:r>
      <w:r>
        <w:rPr>
          <w:rFonts w:hint="default" w:ascii="Calibri" w:hAnsi="Calibri" w:cs="Calibri"/>
          <w:bCs/>
          <w:sz w:val="24"/>
          <w:szCs w:val="24"/>
        </w:rPr>
        <w:t xml:space="preserve"> Fraudar a </w:t>
      </w:r>
      <w:r>
        <w:rPr>
          <w:rFonts w:hint="default" w:ascii="Calibri" w:hAnsi="Calibri" w:cs="Calibri"/>
          <w:bCs/>
          <w:sz w:val="24"/>
          <w:szCs w:val="24"/>
          <w:lang w:val="pt-BR"/>
        </w:rPr>
        <w:t>Dispensa de Licitação, em Razão do Valor;</w:t>
      </w:r>
    </w:p>
    <w:p w14:paraId="5D7CFEE1">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.1.6</w:t>
      </w:r>
      <w:r>
        <w:rPr>
          <w:rFonts w:hint="default" w:ascii="Calibri" w:hAnsi="Calibri" w:cs="Calibri"/>
          <w:bCs/>
          <w:sz w:val="24"/>
          <w:szCs w:val="24"/>
        </w:rPr>
        <w:t xml:space="preserve"> Comportar-se de modo inidôneo ou cometer fraude de qualquer natureza, em especial quando:</w:t>
      </w:r>
    </w:p>
    <w:p w14:paraId="0DAAF1BC">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.1.6.1</w:t>
      </w:r>
      <w:r>
        <w:rPr>
          <w:rFonts w:hint="default" w:ascii="Calibri" w:hAnsi="Calibri" w:cs="Calibri"/>
          <w:bCs/>
          <w:sz w:val="24"/>
          <w:szCs w:val="24"/>
        </w:rPr>
        <w:t xml:space="preserve"> Agir em conluio ou em desconformidade com a lei; </w:t>
      </w:r>
    </w:p>
    <w:p w14:paraId="7F9AF3A5">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.1.6.2</w:t>
      </w:r>
      <w:r>
        <w:rPr>
          <w:rFonts w:hint="default" w:ascii="Calibri" w:hAnsi="Calibri" w:cs="Calibri"/>
          <w:bCs/>
          <w:sz w:val="24"/>
          <w:szCs w:val="24"/>
        </w:rPr>
        <w:t xml:space="preserve"> Induzir deliberadamente a erro no julgamento; </w:t>
      </w:r>
    </w:p>
    <w:p w14:paraId="1FDD9D44">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.1.7</w:t>
      </w:r>
      <w:r>
        <w:rPr>
          <w:rFonts w:hint="default" w:ascii="Calibri" w:hAnsi="Calibri" w:cs="Calibri"/>
          <w:bCs/>
          <w:sz w:val="24"/>
          <w:szCs w:val="24"/>
        </w:rPr>
        <w:t xml:space="preserve"> Praticar atos ilícitos com vistas a frustrar os objetivos da </w:t>
      </w:r>
      <w:r>
        <w:rPr>
          <w:rFonts w:hint="default" w:ascii="Calibri" w:hAnsi="Calibri" w:cs="Calibri"/>
          <w:bCs/>
          <w:sz w:val="24"/>
          <w:szCs w:val="24"/>
          <w:lang w:val="pt-BR"/>
        </w:rPr>
        <w:t>Dispensa de Licitação, em Razão do Valor</w:t>
      </w:r>
      <w:r>
        <w:rPr>
          <w:rFonts w:hint="default" w:ascii="Calibri" w:hAnsi="Calibri" w:cs="Calibri"/>
          <w:bCs/>
          <w:sz w:val="24"/>
          <w:szCs w:val="24"/>
        </w:rPr>
        <w:t>.</w:t>
      </w:r>
    </w:p>
    <w:p w14:paraId="74FEEF0E">
      <w:pPr>
        <w:keepLines w:val="0"/>
        <w:pageBreakBefore w:val="0"/>
        <w:widowControl/>
        <w:kinsoku/>
        <w:wordWrap/>
        <w:topLinePunct w:val="0"/>
        <w:bidi w:val="0"/>
        <w:adjustRightInd/>
        <w:snapToGrid/>
        <w:spacing w:afterAutospacing="0" w:line="360" w:lineRule="auto"/>
        <w:ind w:left="0" w:leftChars="0" w:firstLine="0" w:firstLineChars="0"/>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.1.8</w:t>
      </w:r>
      <w:r>
        <w:rPr>
          <w:rFonts w:hint="default" w:ascii="Calibri" w:hAnsi="Calibri" w:cs="Calibri"/>
          <w:bCs/>
          <w:sz w:val="24"/>
          <w:szCs w:val="24"/>
        </w:rPr>
        <w:t xml:space="preserve"> Praticar ato lesivo previsto no art. 5º da Lei nº 12.846, de 2013.</w:t>
      </w:r>
    </w:p>
    <w:p w14:paraId="00FF6C2F">
      <w:pPr>
        <w:keepLines w:val="0"/>
        <w:pageBreakBefore w:val="0"/>
        <w:widowControl/>
        <w:kinsoku/>
        <w:wordWrap/>
        <w:topLinePunct w:val="0"/>
        <w:bidi w:val="0"/>
        <w:adjustRightInd/>
        <w:snapToGrid/>
        <w:spacing w:afterAutospacing="0" w:line="360" w:lineRule="auto"/>
        <w:ind w:left="0" w:leftChars="0" w:firstLine="0" w:firstLineChars="0"/>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.2</w:t>
      </w:r>
      <w:r>
        <w:rPr>
          <w:rFonts w:hint="default" w:ascii="Calibri" w:hAnsi="Calibri" w:cs="Calibri"/>
          <w:bCs/>
          <w:sz w:val="24"/>
          <w:szCs w:val="24"/>
        </w:rPr>
        <w:t xml:space="preserve"> Com fulcro na Lei nº 14.133, de 2021, a Administração poderá, garantida a prévia defesa, aplicar aos licitantes e/ou adjudicatários as seguintes sanções, sem prejuízo das responsabilidades civil e criminal: </w:t>
      </w:r>
    </w:p>
    <w:p w14:paraId="68076C81">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.2.1</w:t>
      </w:r>
      <w:r>
        <w:rPr>
          <w:rFonts w:hint="default" w:ascii="Calibri" w:hAnsi="Calibri" w:cs="Calibri"/>
          <w:bCs/>
          <w:sz w:val="24"/>
          <w:szCs w:val="24"/>
        </w:rPr>
        <w:t xml:space="preserve"> Advertência; </w:t>
      </w:r>
    </w:p>
    <w:p w14:paraId="4C07CDC8">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.2.2</w:t>
      </w:r>
      <w:r>
        <w:rPr>
          <w:rFonts w:hint="default" w:ascii="Calibri" w:hAnsi="Calibri" w:cs="Calibri"/>
          <w:bCs/>
          <w:sz w:val="24"/>
          <w:szCs w:val="24"/>
        </w:rPr>
        <w:t xml:space="preserve"> Multa;</w:t>
      </w:r>
    </w:p>
    <w:p w14:paraId="73451B28">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.2.3</w:t>
      </w:r>
      <w:r>
        <w:rPr>
          <w:rFonts w:hint="default" w:ascii="Calibri" w:hAnsi="Calibri" w:cs="Calibri"/>
          <w:bCs/>
          <w:sz w:val="24"/>
          <w:szCs w:val="24"/>
        </w:rPr>
        <w:t xml:space="preserve"> Impedimento de contratar; </w:t>
      </w:r>
    </w:p>
    <w:p w14:paraId="6956B321">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.2.4</w:t>
      </w:r>
      <w:r>
        <w:rPr>
          <w:rFonts w:hint="default" w:ascii="Calibri" w:hAnsi="Calibri" w:cs="Calibri"/>
          <w:bCs/>
          <w:sz w:val="24"/>
          <w:szCs w:val="24"/>
        </w:rPr>
        <w:t xml:space="preserve"> Declaração de inidoneidade para contratar, enquanto perdurarem os motivos determinantes da punição ou até que seja promovida sua reabilitação perante a própria autoridade que aplicou a penalidade.</w:t>
      </w:r>
    </w:p>
    <w:p w14:paraId="514B3640">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.3</w:t>
      </w:r>
      <w:r>
        <w:rPr>
          <w:rFonts w:hint="default" w:ascii="Calibri" w:hAnsi="Calibri" w:cs="Calibri"/>
          <w:bCs/>
          <w:sz w:val="24"/>
          <w:szCs w:val="24"/>
        </w:rPr>
        <w:t xml:space="preserve"> Na aplicação das sanções serão considerados:</w:t>
      </w:r>
    </w:p>
    <w:p w14:paraId="0B363CC9">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.3.1</w:t>
      </w:r>
      <w:r>
        <w:rPr>
          <w:rFonts w:hint="default" w:ascii="Calibri" w:hAnsi="Calibri" w:cs="Calibri"/>
          <w:bCs/>
          <w:sz w:val="24"/>
          <w:szCs w:val="24"/>
        </w:rPr>
        <w:t xml:space="preserve"> A natureza e a gravidade da infração cometida;</w:t>
      </w:r>
    </w:p>
    <w:p w14:paraId="71B1F010">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.3.2</w:t>
      </w:r>
      <w:r>
        <w:rPr>
          <w:rFonts w:hint="default" w:ascii="Calibri" w:hAnsi="Calibri" w:cs="Calibri"/>
          <w:bCs/>
          <w:sz w:val="24"/>
          <w:szCs w:val="24"/>
        </w:rPr>
        <w:t xml:space="preserve"> As peculiaridades do caso concreto;</w:t>
      </w:r>
    </w:p>
    <w:p w14:paraId="08AE867E">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.3.3</w:t>
      </w:r>
      <w:r>
        <w:rPr>
          <w:rFonts w:hint="default" w:ascii="Calibri" w:hAnsi="Calibri" w:cs="Calibri"/>
          <w:bCs/>
          <w:sz w:val="24"/>
          <w:szCs w:val="24"/>
        </w:rPr>
        <w:t xml:space="preserve"> As circunstâncias agravantes ou atenuantes;</w:t>
      </w:r>
    </w:p>
    <w:p w14:paraId="0AAAB463">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.3.4</w:t>
      </w:r>
      <w:r>
        <w:rPr>
          <w:rFonts w:hint="default" w:ascii="Calibri" w:hAnsi="Calibri" w:cs="Calibri"/>
          <w:bCs/>
          <w:sz w:val="24"/>
          <w:szCs w:val="24"/>
        </w:rPr>
        <w:t xml:space="preserve"> Os danos que dela provierem para a Administração Pública;</w:t>
      </w:r>
    </w:p>
    <w:p w14:paraId="2D028D86">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.3.5</w:t>
      </w:r>
      <w:r>
        <w:rPr>
          <w:rFonts w:hint="default" w:ascii="Calibri" w:hAnsi="Calibri" w:cs="Calibri"/>
          <w:bCs/>
          <w:sz w:val="24"/>
          <w:szCs w:val="24"/>
        </w:rPr>
        <w:t xml:space="preserve"> A implantação ou o aperfeiçoamento de programa de integridade, conforme normas e orientações dos órgãos de controle.</w:t>
      </w:r>
    </w:p>
    <w:p w14:paraId="70EB1722">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.4</w:t>
      </w:r>
      <w:r>
        <w:rPr>
          <w:rFonts w:hint="default" w:ascii="Calibri" w:hAnsi="Calibri" w:cs="Calibri"/>
          <w:bCs/>
          <w:sz w:val="24"/>
          <w:szCs w:val="24"/>
        </w:rPr>
        <w:t xml:space="preserve"> </w:t>
      </w:r>
      <w:r>
        <w:rPr>
          <w:rStyle w:val="16"/>
          <w:rFonts w:hint="default" w:ascii="Calibri" w:hAnsi="Calibri" w:cs="Calibri"/>
          <w:b/>
          <w:sz w:val="24"/>
          <w:szCs w:val="24"/>
        </w:rPr>
        <w:footnoteReference w:id="4"/>
      </w:r>
      <w:r>
        <w:rPr>
          <w:rFonts w:hint="default" w:ascii="Calibri" w:hAnsi="Calibri" w:cs="Calibri"/>
          <w:bCs/>
          <w:sz w:val="24"/>
          <w:szCs w:val="24"/>
        </w:rPr>
        <w:t xml:space="preserve">A multa será recolhida em percentual de </w:t>
      </w:r>
      <w:r>
        <w:rPr>
          <w:rFonts w:hint="default" w:ascii="Calibri" w:hAnsi="Calibri" w:cs="Calibri"/>
          <w:b/>
          <w:i/>
          <w:iCs/>
          <w:sz w:val="24"/>
          <w:szCs w:val="24"/>
        </w:rPr>
        <w:t>0,5%</w:t>
      </w:r>
      <w:r>
        <w:rPr>
          <w:rFonts w:hint="default" w:ascii="Calibri" w:hAnsi="Calibri" w:cs="Calibri"/>
          <w:bCs/>
          <w:sz w:val="24"/>
          <w:szCs w:val="24"/>
        </w:rPr>
        <w:t xml:space="preserve"> a </w:t>
      </w:r>
      <w:r>
        <w:rPr>
          <w:rFonts w:hint="default" w:ascii="Calibri" w:hAnsi="Calibri" w:cs="Calibri"/>
          <w:b/>
          <w:i/>
          <w:iCs/>
          <w:sz w:val="24"/>
          <w:szCs w:val="24"/>
        </w:rPr>
        <w:t>30%</w:t>
      </w:r>
      <w:r>
        <w:rPr>
          <w:rFonts w:hint="default" w:ascii="Calibri" w:hAnsi="Calibri" w:cs="Calibri"/>
          <w:bCs/>
          <w:sz w:val="24"/>
          <w:szCs w:val="24"/>
        </w:rPr>
        <w:t xml:space="preserve"> incidente sobre o valor do contrato licitado, recolhida no prazo máximo de 10 (dez)</w:t>
      </w:r>
      <w:r>
        <w:rPr>
          <w:rFonts w:hint="default" w:ascii="Calibri" w:hAnsi="Calibri" w:cs="Calibri"/>
          <w:bCs/>
          <w:color w:val="FF0000"/>
          <w:sz w:val="24"/>
          <w:szCs w:val="24"/>
        </w:rPr>
        <w:t xml:space="preserve"> </w:t>
      </w:r>
      <w:r>
        <w:rPr>
          <w:rFonts w:hint="default" w:ascii="Calibri" w:hAnsi="Calibri" w:cs="Calibri"/>
          <w:bCs/>
          <w:sz w:val="24"/>
          <w:szCs w:val="24"/>
        </w:rPr>
        <w:t xml:space="preserve">dias úteis, a contar da comunicação oficial. </w:t>
      </w:r>
    </w:p>
    <w:p w14:paraId="09C31DF9">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bCs/>
          <w:sz w:val="24"/>
          <w:szCs w:val="24"/>
          <w:lang w:val="pt-BR"/>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.4.1</w:t>
      </w:r>
      <w:r>
        <w:rPr>
          <w:rFonts w:hint="default" w:ascii="Calibri" w:hAnsi="Calibri" w:cs="Calibri"/>
          <w:bCs/>
          <w:sz w:val="24"/>
          <w:szCs w:val="24"/>
        </w:rPr>
        <w:t xml:space="preserve"> Para as infrações previstas dos itens 1</w:t>
      </w:r>
      <w:r>
        <w:rPr>
          <w:rFonts w:hint="default" w:ascii="Calibri" w:hAnsi="Calibri" w:cs="Calibri"/>
          <w:bCs/>
          <w:sz w:val="24"/>
          <w:szCs w:val="24"/>
          <w:lang w:val="pt-BR"/>
        </w:rPr>
        <w:t>2</w:t>
      </w:r>
      <w:r>
        <w:rPr>
          <w:rFonts w:hint="default" w:ascii="Calibri" w:hAnsi="Calibri" w:cs="Calibri"/>
          <w:bCs/>
          <w:sz w:val="24"/>
          <w:szCs w:val="24"/>
        </w:rPr>
        <w:t>.1.1 a 1</w:t>
      </w:r>
      <w:r>
        <w:rPr>
          <w:rFonts w:hint="default" w:ascii="Calibri" w:hAnsi="Calibri" w:cs="Calibri"/>
          <w:bCs/>
          <w:sz w:val="24"/>
          <w:szCs w:val="24"/>
          <w:lang w:val="pt-BR"/>
        </w:rPr>
        <w:t>2</w:t>
      </w:r>
      <w:r>
        <w:rPr>
          <w:rFonts w:hint="default" w:ascii="Calibri" w:hAnsi="Calibri" w:cs="Calibri"/>
          <w:bCs/>
          <w:sz w:val="24"/>
          <w:szCs w:val="24"/>
        </w:rPr>
        <w:t xml:space="preserve">.1.3, a multa será de </w:t>
      </w:r>
      <w:r>
        <w:rPr>
          <w:rFonts w:hint="default" w:ascii="Calibri" w:hAnsi="Calibri" w:cs="Calibri"/>
          <w:b/>
          <w:i/>
          <w:iCs/>
          <w:sz w:val="24"/>
          <w:szCs w:val="24"/>
        </w:rPr>
        <w:t>0,5%</w:t>
      </w:r>
      <w:r>
        <w:rPr>
          <w:rFonts w:hint="default" w:ascii="Calibri" w:hAnsi="Calibri" w:cs="Calibri"/>
          <w:bCs/>
          <w:sz w:val="24"/>
          <w:szCs w:val="24"/>
        </w:rPr>
        <w:t xml:space="preserve"> a </w:t>
      </w:r>
      <w:r>
        <w:rPr>
          <w:rFonts w:hint="default" w:ascii="Calibri" w:hAnsi="Calibri" w:cs="Calibri"/>
          <w:b/>
          <w:i/>
          <w:iCs/>
          <w:sz w:val="24"/>
          <w:szCs w:val="24"/>
        </w:rPr>
        <w:t>15%</w:t>
      </w:r>
      <w:r>
        <w:rPr>
          <w:rFonts w:hint="default" w:ascii="Calibri" w:hAnsi="Calibri" w:cs="Calibri"/>
          <w:bCs/>
          <w:sz w:val="24"/>
          <w:szCs w:val="24"/>
        </w:rPr>
        <w:t xml:space="preserve"> do valor do contrato</w:t>
      </w:r>
      <w:r>
        <w:rPr>
          <w:rFonts w:hint="default" w:ascii="Calibri" w:hAnsi="Calibri" w:cs="Calibri"/>
          <w:bCs/>
          <w:sz w:val="24"/>
          <w:szCs w:val="24"/>
          <w:lang w:val="pt-BR"/>
        </w:rPr>
        <w:t>.</w:t>
      </w:r>
    </w:p>
    <w:p w14:paraId="0A56C860">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.4.2</w:t>
      </w:r>
      <w:r>
        <w:rPr>
          <w:rFonts w:hint="default" w:ascii="Calibri" w:hAnsi="Calibri" w:cs="Calibri"/>
          <w:bCs/>
          <w:sz w:val="24"/>
          <w:szCs w:val="24"/>
        </w:rPr>
        <w:t xml:space="preserve"> Para as infrações previstas dos itens 1</w:t>
      </w:r>
      <w:r>
        <w:rPr>
          <w:rFonts w:hint="default" w:ascii="Calibri" w:hAnsi="Calibri" w:cs="Calibri"/>
          <w:bCs/>
          <w:sz w:val="24"/>
          <w:szCs w:val="24"/>
          <w:lang w:val="pt-BR"/>
        </w:rPr>
        <w:t>2</w:t>
      </w:r>
      <w:r>
        <w:rPr>
          <w:rFonts w:hint="default" w:ascii="Calibri" w:hAnsi="Calibri" w:cs="Calibri"/>
          <w:bCs/>
          <w:sz w:val="24"/>
          <w:szCs w:val="24"/>
        </w:rPr>
        <w:t>.1.4 a 1</w:t>
      </w:r>
      <w:r>
        <w:rPr>
          <w:rFonts w:hint="default" w:ascii="Calibri" w:hAnsi="Calibri" w:cs="Calibri"/>
          <w:bCs/>
          <w:sz w:val="24"/>
          <w:szCs w:val="24"/>
          <w:lang w:val="pt-BR"/>
        </w:rPr>
        <w:t>2</w:t>
      </w:r>
      <w:r>
        <w:rPr>
          <w:rFonts w:hint="default" w:ascii="Calibri" w:hAnsi="Calibri" w:cs="Calibri"/>
          <w:bCs/>
          <w:sz w:val="24"/>
          <w:szCs w:val="24"/>
        </w:rPr>
        <w:t xml:space="preserve"> .1.6, a multa será de </w:t>
      </w:r>
      <w:r>
        <w:rPr>
          <w:rFonts w:hint="default" w:ascii="Calibri" w:hAnsi="Calibri" w:cs="Calibri"/>
          <w:b/>
          <w:i/>
          <w:iCs/>
          <w:sz w:val="24"/>
          <w:szCs w:val="24"/>
        </w:rPr>
        <w:t>15%</w:t>
      </w:r>
      <w:r>
        <w:rPr>
          <w:rFonts w:hint="default" w:ascii="Calibri" w:hAnsi="Calibri" w:cs="Calibri"/>
          <w:bCs/>
          <w:sz w:val="24"/>
          <w:szCs w:val="24"/>
        </w:rPr>
        <w:t xml:space="preserve"> a </w:t>
      </w:r>
      <w:r>
        <w:rPr>
          <w:rFonts w:hint="default" w:ascii="Calibri" w:hAnsi="Calibri" w:cs="Calibri"/>
          <w:b/>
          <w:i/>
          <w:iCs/>
          <w:sz w:val="24"/>
          <w:szCs w:val="24"/>
        </w:rPr>
        <w:t>30%</w:t>
      </w:r>
      <w:r>
        <w:rPr>
          <w:rFonts w:hint="default" w:ascii="Calibri" w:hAnsi="Calibri" w:cs="Calibri"/>
          <w:bCs/>
          <w:sz w:val="24"/>
          <w:szCs w:val="24"/>
        </w:rPr>
        <w:t xml:space="preserve"> do valor do contrato</w:t>
      </w:r>
      <w:r>
        <w:rPr>
          <w:rFonts w:hint="default" w:ascii="Calibri" w:hAnsi="Calibri" w:cs="Calibri"/>
          <w:bCs/>
          <w:sz w:val="24"/>
          <w:szCs w:val="24"/>
          <w:lang w:val="pt-BR"/>
        </w:rPr>
        <w:t>.</w:t>
      </w:r>
    </w:p>
    <w:p w14:paraId="0A9B6795">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.5</w:t>
      </w:r>
      <w:r>
        <w:rPr>
          <w:rFonts w:hint="default" w:ascii="Calibri" w:hAnsi="Calibri" w:cs="Calibri"/>
          <w:bCs/>
          <w:sz w:val="24"/>
          <w:szCs w:val="24"/>
        </w:rPr>
        <w:t xml:space="preserve"> </w:t>
      </w:r>
      <w:r>
        <w:rPr>
          <w:rStyle w:val="16"/>
          <w:rFonts w:hint="default" w:ascii="Calibri" w:hAnsi="Calibri" w:cs="Calibri"/>
          <w:b/>
          <w:sz w:val="24"/>
          <w:szCs w:val="24"/>
        </w:rPr>
        <w:footnoteReference w:id="5"/>
      </w:r>
      <w:r>
        <w:rPr>
          <w:rFonts w:hint="default" w:ascii="Calibri" w:hAnsi="Calibri" w:cs="Calibri"/>
          <w:bCs/>
          <w:sz w:val="24"/>
          <w:szCs w:val="24"/>
        </w:rPr>
        <w:t>As sanções de advertência, impedimento de licitar e contratar e declaração de inidoneidade para contratar poderão ser aplicadas, cumulativamente ou não, à penalidade de multa.</w:t>
      </w:r>
    </w:p>
    <w:p w14:paraId="0B8BE18A">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.6</w:t>
      </w:r>
      <w:r>
        <w:rPr>
          <w:rFonts w:hint="default" w:ascii="Calibri" w:hAnsi="Calibri" w:cs="Calibri"/>
          <w:bCs/>
          <w:sz w:val="24"/>
          <w:szCs w:val="24"/>
        </w:rPr>
        <w:t xml:space="preserve"> Na aplicação da sanção de multa será facultada a defesa do interessado no prazo de 15 (quinze) dias úteis, contado da data de sua intimação.</w:t>
      </w:r>
    </w:p>
    <w:p w14:paraId="1F29B2F2">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.7</w:t>
      </w:r>
      <w:r>
        <w:rPr>
          <w:rFonts w:hint="default" w:ascii="Calibri" w:hAnsi="Calibri" w:cs="Calibri"/>
          <w:bCs/>
          <w:sz w:val="24"/>
          <w:szCs w:val="24"/>
        </w:rPr>
        <w:t xml:space="preserve"> </w:t>
      </w:r>
      <w:r>
        <w:rPr>
          <w:rStyle w:val="16"/>
          <w:rFonts w:hint="default" w:ascii="Calibri" w:hAnsi="Calibri" w:cs="Calibri"/>
          <w:b/>
          <w:sz w:val="24"/>
          <w:szCs w:val="24"/>
        </w:rPr>
        <w:footnoteReference w:id="6"/>
      </w:r>
      <w:r>
        <w:rPr>
          <w:rFonts w:hint="default" w:ascii="Calibri" w:hAnsi="Calibri" w:cs="Calibri"/>
          <w:bCs/>
          <w:sz w:val="24"/>
          <w:szCs w:val="24"/>
        </w:rPr>
        <w:t xml:space="preserve">A sanção de impedimento de contratar será aplicada ao responsável em decorrência das infrações administrativas relacionadas dos itens </w:t>
      </w: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.1.4 a 1</w:t>
      </w:r>
      <w:r>
        <w:rPr>
          <w:rFonts w:hint="default" w:ascii="Calibri" w:hAnsi="Calibri" w:cs="Calibri"/>
          <w:b/>
          <w:sz w:val="24"/>
          <w:szCs w:val="24"/>
          <w:lang w:val="pt-BR"/>
        </w:rPr>
        <w:t>2</w:t>
      </w:r>
      <w:r>
        <w:rPr>
          <w:rFonts w:hint="default" w:ascii="Calibri" w:hAnsi="Calibri" w:cs="Calibri"/>
          <w:b/>
          <w:sz w:val="24"/>
          <w:szCs w:val="24"/>
        </w:rPr>
        <w:t>.1.6</w:t>
      </w:r>
      <w:r>
        <w:rPr>
          <w:rFonts w:hint="default" w:ascii="Calibri" w:hAnsi="Calibri" w:cs="Calibri"/>
          <w:bCs/>
          <w:sz w:val="24"/>
          <w:szCs w:val="24"/>
        </w:rPr>
        <w:t xml:space="preserve">, quando não se justificar a imposição de penalidade mais grave, e impedirá o responsável de licitar e contratar no âmbito da Administração Pública direta e indireta do </w:t>
      </w:r>
      <w:r>
        <w:rPr>
          <w:rFonts w:hint="default" w:ascii="Calibri" w:hAnsi="Calibri" w:cs="Calibri"/>
          <w:b/>
          <w:sz w:val="24"/>
          <w:szCs w:val="24"/>
        </w:rPr>
        <w:t>ente federativo a qual pertencer o órgão ou entidade</w:t>
      </w:r>
      <w:r>
        <w:rPr>
          <w:rFonts w:hint="default" w:ascii="Calibri" w:hAnsi="Calibri" w:cs="Calibri"/>
          <w:bCs/>
          <w:sz w:val="24"/>
          <w:szCs w:val="24"/>
        </w:rPr>
        <w:t xml:space="preserve">, pelo </w:t>
      </w:r>
      <w:r>
        <w:rPr>
          <w:rFonts w:hint="default" w:ascii="Calibri" w:hAnsi="Calibri" w:cs="Calibri"/>
          <w:b/>
          <w:sz w:val="24"/>
          <w:szCs w:val="24"/>
        </w:rPr>
        <w:t>prazo máximo de 3 (três) anos.</w:t>
      </w:r>
    </w:p>
    <w:p w14:paraId="6666568D">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.8</w:t>
      </w:r>
      <w:r>
        <w:rPr>
          <w:rFonts w:hint="default" w:ascii="Calibri" w:hAnsi="Calibri" w:cs="Calibri"/>
          <w:bCs/>
          <w:sz w:val="24"/>
          <w:szCs w:val="24"/>
        </w:rPr>
        <w:t xml:space="preserve"> Poderá ser aplicada ao responsável a sanção de declaração de inidoneidade contratar, em decorrência da prática das infrações dispostas dos itens </w:t>
      </w:r>
      <w:r>
        <w:rPr>
          <w:rFonts w:hint="default" w:ascii="Calibri" w:hAnsi="Calibri" w:cs="Calibri"/>
          <w:b/>
          <w:bCs/>
          <w:sz w:val="24"/>
          <w:szCs w:val="24"/>
        </w:rPr>
        <w:t>1</w:t>
      </w:r>
      <w:r>
        <w:rPr>
          <w:rFonts w:hint="default" w:ascii="Calibri" w:hAnsi="Calibri" w:cs="Calibri"/>
          <w:b/>
          <w:bCs/>
          <w:sz w:val="24"/>
          <w:szCs w:val="24"/>
          <w:lang w:val="pt-BR"/>
        </w:rPr>
        <w:t>1</w:t>
      </w:r>
      <w:r>
        <w:rPr>
          <w:rFonts w:hint="default" w:ascii="Calibri" w:hAnsi="Calibri" w:cs="Calibri"/>
          <w:b/>
          <w:bCs/>
          <w:sz w:val="24"/>
          <w:szCs w:val="24"/>
        </w:rPr>
        <w:t>.1.4 a 1</w:t>
      </w:r>
      <w:r>
        <w:rPr>
          <w:rFonts w:hint="default" w:ascii="Calibri" w:hAnsi="Calibri" w:cs="Calibri"/>
          <w:b/>
          <w:bCs/>
          <w:sz w:val="24"/>
          <w:szCs w:val="24"/>
          <w:lang w:val="pt-BR"/>
        </w:rPr>
        <w:t>1</w:t>
      </w:r>
      <w:r>
        <w:rPr>
          <w:rFonts w:hint="default" w:ascii="Calibri" w:hAnsi="Calibri" w:cs="Calibri"/>
          <w:b/>
          <w:bCs/>
          <w:sz w:val="24"/>
          <w:szCs w:val="24"/>
        </w:rPr>
        <w:t>.1.8,</w:t>
      </w:r>
      <w:r>
        <w:rPr>
          <w:rFonts w:hint="default" w:ascii="Calibri" w:hAnsi="Calibri" w:cs="Calibri"/>
          <w:sz w:val="24"/>
          <w:szCs w:val="24"/>
        </w:rPr>
        <w:t xml:space="preserve"> bem como pelas infrações administrativas previstas dos itens 1</w:t>
      </w:r>
      <w:r>
        <w:rPr>
          <w:rFonts w:hint="default" w:ascii="Calibri" w:hAnsi="Calibri" w:cs="Calibri"/>
          <w:sz w:val="24"/>
          <w:szCs w:val="24"/>
          <w:lang w:val="pt-BR"/>
        </w:rPr>
        <w:t>1</w:t>
      </w:r>
      <w:r>
        <w:rPr>
          <w:rFonts w:hint="default" w:ascii="Calibri" w:hAnsi="Calibri" w:cs="Calibri"/>
          <w:sz w:val="24"/>
          <w:szCs w:val="24"/>
        </w:rPr>
        <w:t>.1.1 a 1</w:t>
      </w:r>
      <w:r>
        <w:rPr>
          <w:rFonts w:hint="default" w:ascii="Calibri" w:hAnsi="Calibri" w:cs="Calibri"/>
          <w:sz w:val="24"/>
          <w:szCs w:val="24"/>
          <w:lang w:val="pt-BR"/>
        </w:rPr>
        <w:t>1</w:t>
      </w:r>
      <w:r>
        <w:rPr>
          <w:rFonts w:hint="default" w:ascii="Calibri" w:hAnsi="Calibri" w:cs="Calibri"/>
          <w:sz w:val="24"/>
          <w:szCs w:val="24"/>
        </w:rPr>
        <w:t>.1.3</w:t>
      </w:r>
      <w:r>
        <w:rPr>
          <w:rFonts w:hint="default" w:ascii="Calibri" w:hAnsi="Calibri" w:cs="Calibri"/>
          <w:bCs/>
          <w:sz w:val="24"/>
          <w:szCs w:val="24"/>
        </w:rPr>
        <w:t xml:space="preserve"> que justifiquem a imposição de penalidade mais grave que a sanção de impedimento de contratar, cuja duração observará o prazo previsto no §5º do art. 156 da Lei nº 14.133, de 2021.</w:t>
      </w:r>
    </w:p>
    <w:p w14:paraId="73434181">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.9</w:t>
      </w:r>
      <w:r>
        <w:rPr>
          <w:rFonts w:hint="default" w:ascii="Calibri" w:hAnsi="Calibri" w:cs="Calibri"/>
          <w:bCs/>
          <w:sz w:val="24"/>
          <w:szCs w:val="24"/>
        </w:rPr>
        <w:t xml:space="preserve"> A recusa injustificada do adjudicatário em assinar o contrato, ou em aceitar ou retirar o instrumento equivalente no prazo estabelecido pela Administração, descrita no item </w:t>
      </w: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.1.3.1</w:t>
      </w:r>
      <w:r>
        <w:rPr>
          <w:rFonts w:hint="default" w:ascii="Calibri" w:hAnsi="Calibri" w:cs="Calibri"/>
          <w:bCs/>
          <w:sz w:val="24"/>
          <w:szCs w:val="24"/>
        </w:rPr>
        <w:t>, caracterizará o descumprimento total da obrigação assumida e o sujeitará às penalidades e à imediata perda da garantia de proposta em favor do órgão ou entidade promotora da licitação.</w:t>
      </w:r>
    </w:p>
    <w:p w14:paraId="4DA1EFED">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.10</w:t>
      </w:r>
      <w:r>
        <w:rPr>
          <w:rFonts w:hint="default" w:ascii="Calibri" w:hAnsi="Calibri" w:cs="Calibri"/>
          <w:bCs/>
          <w:sz w:val="24"/>
          <w:szCs w:val="24"/>
        </w:rPr>
        <w:t xml:space="preserve"> </w:t>
      </w:r>
      <w:r>
        <w:rPr>
          <w:rStyle w:val="16"/>
          <w:rFonts w:hint="default" w:ascii="Calibri" w:hAnsi="Calibri" w:cs="Calibri"/>
          <w:b/>
          <w:sz w:val="24"/>
          <w:szCs w:val="24"/>
        </w:rPr>
        <w:footnoteReference w:id="7"/>
      </w:r>
      <w:r>
        <w:rPr>
          <w:rFonts w:hint="default" w:ascii="Calibri" w:hAnsi="Calibri" w:cs="Calibri"/>
          <w:bCs/>
          <w:sz w:val="24"/>
          <w:szCs w:val="24"/>
        </w:rPr>
        <w:t xml:space="preserve">A apuração de responsabilidade relacionadas às sanções de impedimento de contratar e de </w:t>
      </w:r>
      <w:r>
        <w:rPr>
          <w:rFonts w:hint="default" w:ascii="Calibri" w:hAnsi="Calibri" w:cs="Calibri"/>
          <w:bCs/>
          <w:sz w:val="24"/>
          <w:szCs w:val="24"/>
          <w:u w:val="single"/>
        </w:rPr>
        <w:t>declaração de inidoneidade</w:t>
      </w:r>
      <w:r>
        <w:rPr>
          <w:rFonts w:hint="default" w:ascii="Calibri" w:hAnsi="Calibri" w:cs="Calibri"/>
          <w:bCs/>
          <w:sz w:val="24"/>
          <w:szCs w:val="24"/>
        </w:rPr>
        <w:t xml:space="preserve"> para contratar demandará a instauração de processo de responsabilização a ser conduzido por comissão composta por 2 (dois) ou mais servidores estáveis, que avaliará fatos e circunstâncias conhecidos e intimará o </w:t>
      </w:r>
      <w:r>
        <w:rPr>
          <w:rFonts w:hint="default" w:ascii="Calibri" w:hAnsi="Calibri" w:cs="Calibri"/>
          <w:bCs/>
          <w:sz w:val="24"/>
          <w:szCs w:val="24"/>
          <w:lang w:val="pt-BR"/>
        </w:rPr>
        <w:t>interessado</w:t>
      </w:r>
      <w:r>
        <w:rPr>
          <w:rFonts w:hint="default" w:ascii="Calibri" w:hAnsi="Calibri" w:cs="Calibri"/>
          <w:bCs/>
          <w:sz w:val="24"/>
          <w:szCs w:val="24"/>
        </w:rPr>
        <w:t xml:space="preserve"> ou o adjudicatário para, no prazo de 15 (quinze) dias úteis, contado da data de sua intimação, apresentar defesa escrita e especificar as provas que pretenda produzir. </w:t>
      </w:r>
    </w:p>
    <w:p w14:paraId="7B748DE4">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.11</w:t>
      </w:r>
      <w:r>
        <w:rPr>
          <w:rFonts w:hint="default" w:ascii="Calibri" w:hAnsi="Calibri" w:cs="Calibri"/>
          <w:bCs/>
          <w:sz w:val="24"/>
          <w:szCs w:val="24"/>
        </w:rPr>
        <w:t xml:space="preserve"> Caberá recurso no prazo de 15 (quinze) dias úteis da aplicação das sanções de advertência, multa e impedimento de</w:t>
      </w:r>
      <w:r>
        <w:rPr>
          <w:rFonts w:hint="default" w:ascii="Calibri" w:hAnsi="Calibri" w:cs="Calibri"/>
          <w:bCs/>
          <w:sz w:val="24"/>
          <w:szCs w:val="24"/>
          <w:lang w:val="pt-BR"/>
        </w:rPr>
        <w:t xml:space="preserve"> </w:t>
      </w:r>
      <w:r>
        <w:rPr>
          <w:rFonts w:hint="default" w:ascii="Calibri" w:hAnsi="Calibri" w:cs="Calibri"/>
          <w:bCs/>
          <w:sz w:val="24"/>
          <w:szCs w:val="24"/>
        </w:rPr>
        <w:t>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78781A1F">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.12</w:t>
      </w:r>
      <w:r>
        <w:rPr>
          <w:rFonts w:hint="default" w:ascii="Calibri" w:hAnsi="Calibri" w:cs="Calibri"/>
          <w:bCs/>
          <w:sz w:val="24"/>
          <w:szCs w:val="24"/>
        </w:rPr>
        <w:t xml:space="preserve"> Caberá a apresentação de pedido de reconsideração da aplicação da sanção de declaração de inidoneidade para contratar no prazo de 15 (quinze) dias úteis, contado da data da intimação, e decidido no prazo máximo de 20 (vinte) dias úteis, contado do seu recebimento.</w:t>
      </w:r>
    </w:p>
    <w:p w14:paraId="4DFF94C9">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.13</w:t>
      </w:r>
      <w:r>
        <w:rPr>
          <w:rFonts w:hint="default" w:ascii="Calibri" w:hAnsi="Calibri" w:cs="Calibri"/>
          <w:bCs/>
          <w:sz w:val="24"/>
          <w:szCs w:val="24"/>
        </w:rPr>
        <w:t xml:space="preserve"> O recurso e o pedido de reconsideração terão efeito suspensivo do ato ou da decisão recorrida até que sobrevenha decisão final da autoridade competente.</w:t>
      </w:r>
    </w:p>
    <w:p w14:paraId="594CD3E0">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2</w:t>
      </w:r>
      <w:r>
        <w:rPr>
          <w:rFonts w:hint="default" w:ascii="Calibri" w:hAnsi="Calibri" w:cs="Calibri"/>
          <w:b/>
          <w:sz w:val="24"/>
          <w:szCs w:val="24"/>
        </w:rPr>
        <w:t>.14</w:t>
      </w:r>
      <w:r>
        <w:rPr>
          <w:rFonts w:hint="default" w:ascii="Calibri" w:hAnsi="Calibri" w:cs="Calibri"/>
          <w:bCs/>
          <w:sz w:val="24"/>
          <w:szCs w:val="24"/>
        </w:rPr>
        <w:t xml:space="preserve"> A aplicação das sanções previstas neste </w:t>
      </w:r>
      <w:r>
        <w:rPr>
          <w:rFonts w:hint="default" w:ascii="Calibri" w:hAnsi="Calibri" w:cs="Calibri"/>
          <w:bCs/>
          <w:sz w:val="24"/>
          <w:szCs w:val="24"/>
          <w:lang w:val="pt-BR"/>
        </w:rPr>
        <w:t>Aviso</w:t>
      </w:r>
      <w:r>
        <w:rPr>
          <w:rFonts w:hint="default" w:ascii="Calibri" w:hAnsi="Calibri" w:cs="Calibri"/>
          <w:bCs/>
          <w:sz w:val="24"/>
          <w:szCs w:val="24"/>
        </w:rPr>
        <w:t xml:space="preserve"> não exclui, em hipótese alguma, a obrigação de reparação integral dos danos causados.</w:t>
      </w:r>
    </w:p>
    <w:p w14:paraId="09FBD2E6">
      <w:pPr>
        <w:pStyle w:val="2"/>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p>
    <w:p w14:paraId="0DC84721">
      <w:pPr>
        <w:pStyle w:val="2"/>
        <w:keepLines w:val="0"/>
        <w:pageBreakBefore w:val="0"/>
        <w:widowControl/>
        <w:kinsoku/>
        <w:wordWrap/>
        <w:topLinePunct w:val="0"/>
        <w:bidi w:val="0"/>
        <w:adjustRightInd/>
        <w:snapToGrid/>
        <w:spacing w:afterAutospacing="0" w:line="360" w:lineRule="auto"/>
        <w:rPr>
          <w:rFonts w:hint="default" w:ascii="Calibri" w:hAnsi="Calibri" w:cs="Calibri"/>
          <w:color w:val="C0504D" w:themeColor="accent2"/>
          <w:sz w:val="24"/>
          <w:szCs w:val="24"/>
          <w14:textFill>
            <w14:solidFill>
              <w14:schemeClr w14:val="accent2"/>
            </w14:solidFill>
          </w14:textFill>
        </w:rPr>
      </w:pPr>
      <w:bookmarkStart w:id="2" w:name="_Toc138354316"/>
      <w:r>
        <w:rPr>
          <w:rFonts w:hint="default" w:ascii="Calibri" w:hAnsi="Calibri" w:cs="Calibri"/>
          <w:sz w:val="24"/>
          <w:szCs w:val="24"/>
        </w:rPr>
        <w:t>1</w:t>
      </w:r>
      <w:r>
        <w:rPr>
          <w:rFonts w:hint="default" w:ascii="Calibri" w:hAnsi="Calibri" w:cs="Calibri"/>
          <w:sz w:val="24"/>
          <w:szCs w:val="24"/>
          <w:lang w:val="pt-BR"/>
        </w:rPr>
        <w:t>3</w:t>
      </w:r>
      <w:r>
        <w:rPr>
          <w:rFonts w:hint="default" w:ascii="Calibri" w:hAnsi="Calibri" w:cs="Calibri"/>
          <w:sz w:val="24"/>
          <w:szCs w:val="24"/>
        </w:rPr>
        <w:t>. D</w:t>
      </w:r>
      <w:r>
        <w:rPr>
          <w:rFonts w:hint="default" w:ascii="Calibri" w:hAnsi="Calibri" w:cs="Calibri"/>
          <w:sz w:val="24"/>
          <w:szCs w:val="24"/>
          <w:lang w:val="pt-BR"/>
        </w:rPr>
        <w:t>O CONTRATO</w:t>
      </w:r>
      <w:bookmarkEnd w:id="2"/>
    </w:p>
    <w:p w14:paraId="74C5E1BD">
      <w:pPr>
        <w:keepLines w:val="0"/>
        <w:pageBreakBefore w:val="0"/>
        <w:widowControl/>
        <w:kinsoku/>
        <w:wordWrap/>
        <w:topLinePunct w:val="0"/>
        <w:bidi w:val="0"/>
        <w:adjustRightInd/>
        <w:snapToGrid/>
        <w:spacing w:afterAutospacing="0" w:line="360" w:lineRule="auto"/>
        <w:rPr>
          <w:rFonts w:hint="default" w:ascii="Calibri" w:hAnsi="Calibri" w:cs="Calibri"/>
          <w:sz w:val="24"/>
          <w:szCs w:val="24"/>
        </w:rPr>
      </w:pPr>
    </w:p>
    <w:p w14:paraId="711526FF">
      <w:pPr>
        <w:pStyle w:val="57"/>
        <w:keepLines w:val="0"/>
        <w:pageBreakBefore w:val="0"/>
        <w:widowControl/>
        <w:numPr>
          <w:ilvl w:val="0"/>
          <w:numId w:val="0"/>
        </w:numPr>
        <w:kinsoku/>
        <w:wordWrap/>
        <w:topLinePunct w:val="0"/>
        <w:bidi w:val="0"/>
        <w:adjustRightInd/>
        <w:snapToGrid/>
        <w:spacing w:before="0" w:after="0" w:afterAutospacing="0" w:line="360" w:lineRule="auto"/>
        <w:rPr>
          <w:rFonts w:hint="default" w:ascii="Calibri" w:hAnsi="Calibri" w:cs="Calibri"/>
          <w:sz w:val="24"/>
          <w:szCs w:val="24"/>
        </w:rPr>
      </w:pPr>
      <w:r>
        <w:rPr>
          <w:rFonts w:hint="default" w:ascii="Calibri" w:hAnsi="Calibri" w:cs="Calibri"/>
          <w:b/>
          <w:bCs/>
          <w:sz w:val="24"/>
          <w:szCs w:val="24"/>
        </w:rPr>
        <w:t>1</w:t>
      </w:r>
      <w:r>
        <w:rPr>
          <w:rFonts w:hint="default" w:ascii="Calibri" w:hAnsi="Calibri" w:cs="Calibri"/>
          <w:b/>
          <w:bCs/>
          <w:sz w:val="24"/>
          <w:szCs w:val="24"/>
          <w:lang w:val="pt-BR"/>
        </w:rPr>
        <w:t>3</w:t>
      </w:r>
      <w:r>
        <w:rPr>
          <w:rFonts w:hint="default" w:ascii="Calibri" w:hAnsi="Calibri" w:cs="Calibri"/>
          <w:b/>
          <w:bCs/>
          <w:sz w:val="24"/>
          <w:szCs w:val="24"/>
        </w:rPr>
        <w:t>.1</w:t>
      </w:r>
      <w:r>
        <w:rPr>
          <w:rFonts w:hint="default" w:ascii="Calibri" w:hAnsi="Calibri" w:cs="Calibri"/>
          <w:sz w:val="24"/>
          <w:szCs w:val="24"/>
        </w:rPr>
        <w:t xml:space="preserve"> Homologado o resultado da </w:t>
      </w:r>
      <w:r>
        <w:rPr>
          <w:rFonts w:hint="default" w:ascii="Calibri" w:hAnsi="Calibri" w:cs="Calibri"/>
          <w:sz w:val="24"/>
          <w:szCs w:val="24"/>
          <w:lang w:val="pt-BR"/>
        </w:rPr>
        <w:t>Dispensa de L</w:t>
      </w:r>
      <w:r>
        <w:rPr>
          <w:rFonts w:hint="default" w:ascii="Calibri" w:hAnsi="Calibri" w:cs="Calibri"/>
          <w:sz w:val="24"/>
          <w:szCs w:val="24"/>
        </w:rPr>
        <w:t>icitação,</w:t>
      </w:r>
      <w:r>
        <w:rPr>
          <w:rFonts w:hint="default" w:ascii="Calibri" w:hAnsi="Calibri" w:cs="Calibri"/>
          <w:sz w:val="24"/>
          <w:szCs w:val="24"/>
          <w:lang w:val="pt-BR"/>
        </w:rPr>
        <w:t xml:space="preserve"> em Razão do Valor</w:t>
      </w:r>
      <w:r>
        <w:rPr>
          <w:rFonts w:hint="default" w:ascii="Calibri" w:hAnsi="Calibri" w:cs="Calibri"/>
          <w:sz w:val="24"/>
          <w:szCs w:val="24"/>
        </w:rPr>
        <w:t xml:space="preserve"> o </w:t>
      </w:r>
      <w:r>
        <w:rPr>
          <w:rFonts w:hint="default" w:ascii="Calibri" w:hAnsi="Calibri" w:cs="Calibri"/>
          <w:sz w:val="24"/>
          <w:szCs w:val="24"/>
          <w:lang w:val="pt-BR"/>
        </w:rPr>
        <w:t>interessado</w:t>
      </w:r>
      <w:r>
        <w:rPr>
          <w:rFonts w:hint="default" w:ascii="Calibri" w:hAnsi="Calibri" w:cs="Calibri"/>
          <w:sz w:val="24"/>
          <w:szCs w:val="24"/>
        </w:rPr>
        <w:t xml:space="preserve"> mais bem classificado terá o prazo de 03 (três) dias, contados a partir da data de sua convocação, para assinar a </w:t>
      </w:r>
      <w:r>
        <w:rPr>
          <w:rFonts w:hint="default" w:ascii="Calibri" w:hAnsi="Calibri" w:cs="Calibri"/>
          <w:sz w:val="24"/>
          <w:szCs w:val="24"/>
          <w:lang w:val="pt-BR"/>
        </w:rPr>
        <w:t>Contrato/ou instrumento equivalente</w:t>
      </w:r>
      <w:r>
        <w:rPr>
          <w:rFonts w:hint="default" w:ascii="Calibri" w:hAnsi="Calibri" w:cs="Calibri"/>
          <w:sz w:val="24"/>
          <w:szCs w:val="24"/>
        </w:rPr>
        <w:t xml:space="preserve">, cujo prazo de validade encontra-se nela fixado, sob pena de decadência do direito à contratação, sem prejuízo das sanções previstas na Lei nº 14.133, de 2021. </w:t>
      </w:r>
    </w:p>
    <w:p w14:paraId="124E80FD">
      <w:pPr>
        <w:pStyle w:val="57"/>
        <w:keepLines w:val="0"/>
        <w:pageBreakBefore w:val="0"/>
        <w:widowControl/>
        <w:numPr>
          <w:ilvl w:val="0"/>
          <w:numId w:val="0"/>
        </w:numPr>
        <w:kinsoku/>
        <w:wordWrap/>
        <w:topLinePunct w:val="0"/>
        <w:bidi w:val="0"/>
        <w:adjustRightInd/>
        <w:snapToGrid/>
        <w:spacing w:before="0" w:after="0" w:afterAutospacing="0" w:line="360" w:lineRule="auto"/>
        <w:rPr>
          <w:rFonts w:hint="default" w:ascii="Calibri" w:hAnsi="Calibri" w:cs="Calibri"/>
          <w:sz w:val="24"/>
          <w:szCs w:val="24"/>
        </w:rPr>
      </w:pPr>
      <w:r>
        <w:rPr>
          <w:rFonts w:hint="default" w:ascii="Calibri" w:hAnsi="Calibri" w:cs="Calibri"/>
          <w:b/>
          <w:bCs/>
          <w:sz w:val="24"/>
          <w:szCs w:val="24"/>
        </w:rPr>
        <w:t>1</w:t>
      </w:r>
      <w:r>
        <w:rPr>
          <w:rFonts w:hint="default" w:ascii="Calibri" w:hAnsi="Calibri" w:cs="Calibri"/>
          <w:b/>
          <w:bCs/>
          <w:sz w:val="24"/>
          <w:szCs w:val="24"/>
          <w:lang w:val="pt-BR"/>
        </w:rPr>
        <w:t>3</w:t>
      </w:r>
      <w:r>
        <w:rPr>
          <w:rFonts w:hint="default" w:ascii="Calibri" w:hAnsi="Calibri" w:cs="Calibri"/>
          <w:b/>
          <w:bCs/>
          <w:sz w:val="24"/>
          <w:szCs w:val="24"/>
        </w:rPr>
        <w:t>.2</w:t>
      </w:r>
      <w:r>
        <w:rPr>
          <w:rFonts w:hint="default" w:ascii="Calibri" w:hAnsi="Calibri" w:cs="Calibri"/>
          <w:sz w:val="24"/>
          <w:szCs w:val="24"/>
        </w:rPr>
        <w:t xml:space="preserve"> O prazo de convocação</w:t>
      </w:r>
      <w:r>
        <w:rPr>
          <w:rFonts w:hint="default" w:ascii="Calibri" w:hAnsi="Calibri" w:cs="Calibri"/>
          <w:b/>
          <w:bCs/>
          <w:sz w:val="24"/>
          <w:szCs w:val="24"/>
        </w:rPr>
        <w:t xml:space="preserve"> </w:t>
      </w:r>
      <w:r>
        <w:rPr>
          <w:rFonts w:hint="default" w:ascii="Calibri" w:hAnsi="Calibri" w:cs="Calibri"/>
          <w:sz w:val="24"/>
          <w:szCs w:val="24"/>
        </w:rPr>
        <w:t xml:space="preserve">poderá ser prorrogado uma vez, por igual período, mediante solicitação do </w:t>
      </w:r>
      <w:r>
        <w:rPr>
          <w:rFonts w:hint="default" w:ascii="Calibri" w:hAnsi="Calibri" w:cs="Calibri"/>
          <w:sz w:val="24"/>
          <w:szCs w:val="24"/>
          <w:lang w:val="pt-BR"/>
        </w:rPr>
        <w:t>interessado</w:t>
      </w:r>
      <w:r>
        <w:rPr>
          <w:rFonts w:hint="default" w:ascii="Calibri" w:hAnsi="Calibri" w:cs="Calibri"/>
          <w:sz w:val="24"/>
          <w:szCs w:val="24"/>
        </w:rPr>
        <w:t xml:space="preserve"> mais bem classificado ou do fornecedor convocado, desde que:</w:t>
      </w:r>
    </w:p>
    <w:p w14:paraId="2C054827">
      <w:pPr>
        <w:pStyle w:val="57"/>
        <w:keepLines w:val="0"/>
        <w:pageBreakBefore w:val="0"/>
        <w:widowControl/>
        <w:numPr>
          <w:ilvl w:val="0"/>
          <w:numId w:val="0"/>
        </w:numPr>
        <w:kinsoku/>
        <w:wordWrap/>
        <w:topLinePunct w:val="0"/>
        <w:bidi w:val="0"/>
        <w:adjustRightInd/>
        <w:snapToGrid/>
        <w:spacing w:before="0" w:after="0" w:afterAutospacing="0" w:line="360" w:lineRule="auto"/>
        <w:ind w:left="0" w:leftChars="0" w:firstLine="0" w:firstLineChars="0"/>
        <w:rPr>
          <w:rFonts w:hint="default" w:ascii="Calibri" w:hAnsi="Calibri" w:cs="Calibri"/>
          <w:iCs/>
          <w:sz w:val="24"/>
          <w:szCs w:val="24"/>
        </w:rPr>
      </w:pPr>
      <w:r>
        <w:rPr>
          <w:rFonts w:hint="default" w:ascii="Calibri" w:hAnsi="Calibri" w:cs="Calibri"/>
          <w:b/>
          <w:bCs/>
          <w:iCs/>
          <w:sz w:val="24"/>
          <w:szCs w:val="24"/>
        </w:rPr>
        <w:t>1</w:t>
      </w:r>
      <w:r>
        <w:rPr>
          <w:rFonts w:hint="default" w:ascii="Calibri" w:hAnsi="Calibri" w:cs="Calibri"/>
          <w:b/>
          <w:bCs/>
          <w:iCs/>
          <w:sz w:val="24"/>
          <w:szCs w:val="24"/>
          <w:lang w:val="pt-BR"/>
        </w:rPr>
        <w:t>3</w:t>
      </w:r>
      <w:r>
        <w:rPr>
          <w:rFonts w:hint="default" w:ascii="Calibri" w:hAnsi="Calibri" w:cs="Calibri"/>
          <w:b/>
          <w:bCs/>
          <w:iCs/>
          <w:sz w:val="24"/>
          <w:szCs w:val="24"/>
        </w:rPr>
        <w:t>.2.1</w:t>
      </w:r>
      <w:r>
        <w:rPr>
          <w:rFonts w:hint="default" w:ascii="Calibri" w:hAnsi="Calibri" w:cs="Calibri"/>
          <w:iCs/>
          <w:sz w:val="24"/>
          <w:szCs w:val="24"/>
        </w:rPr>
        <w:t xml:space="preserve"> a solicitação seja devidamente justificada e apresentada dentro do prazo; e</w:t>
      </w:r>
    </w:p>
    <w:p w14:paraId="4E57BBEF">
      <w:pPr>
        <w:pStyle w:val="57"/>
        <w:keepLines w:val="0"/>
        <w:pageBreakBefore w:val="0"/>
        <w:widowControl/>
        <w:numPr>
          <w:ilvl w:val="0"/>
          <w:numId w:val="0"/>
        </w:numPr>
        <w:kinsoku/>
        <w:wordWrap/>
        <w:topLinePunct w:val="0"/>
        <w:bidi w:val="0"/>
        <w:adjustRightInd/>
        <w:snapToGrid/>
        <w:spacing w:after="0" w:afterAutospacing="0" w:line="360" w:lineRule="auto"/>
        <w:ind w:left="0" w:leftChars="0" w:firstLine="0" w:firstLineChars="0"/>
        <w:rPr>
          <w:rFonts w:hint="default" w:ascii="Calibri" w:hAnsi="Calibri" w:cs="Calibri"/>
          <w:iCs/>
          <w:sz w:val="24"/>
          <w:szCs w:val="24"/>
        </w:rPr>
      </w:pPr>
      <w:r>
        <w:rPr>
          <w:rFonts w:hint="default" w:ascii="Calibri" w:hAnsi="Calibri" w:cs="Calibri"/>
          <w:b/>
          <w:bCs/>
          <w:iCs/>
          <w:sz w:val="24"/>
          <w:szCs w:val="24"/>
        </w:rPr>
        <w:t>1</w:t>
      </w:r>
      <w:r>
        <w:rPr>
          <w:rFonts w:hint="default" w:ascii="Calibri" w:hAnsi="Calibri" w:cs="Calibri"/>
          <w:b/>
          <w:bCs/>
          <w:iCs/>
          <w:sz w:val="24"/>
          <w:szCs w:val="24"/>
          <w:lang w:val="pt-BR"/>
        </w:rPr>
        <w:t>3</w:t>
      </w:r>
      <w:r>
        <w:rPr>
          <w:rFonts w:hint="default" w:ascii="Calibri" w:hAnsi="Calibri" w:cs="Calibri"/>
          <w:b/>
          <w:bCs/>
          <w:iCs/>
          <w:sz w:val="24"/>
          <w:szCs w:val="24"/>
        </w:rPr>
        <w:t>.2.2</w:t>
      </w:r>
      <w:r>
        <w:rPr>
          <w:rFonts w:hint="default" w:ascii="Calibri" w:hAnsi="Calibri" w:cs="Calibri"/>
          <w:iCs/>
          <w:sz w:val="24"/>
          <w:szCs w:val="24"/>
        </w:rPr>
        <w:t xml:space="preserve"> a justificativa apresentada seja aceita pela Administração.</w:t>
      </w:r>
    </w:p>
    <w:p w14:paraId="657F52E3">
      <w:pPr>
        <w:pStyle w:val="57"/>
        <w:keepLines w:val="0"/>
        <w:pageBreakBefore w:val="0"/>
        <w:widowControl/>
        <w:numPr>
          <w:ilvl w:val="0"/>
          <w:numId w:val="0"/>
        </w:numPr>
        <w:kinsoku/>
        <w:wordWrap/>
        <w:topLinePunct w:val="0"/>
        <w:bidi w:val="0"/>
        <w:adjustRightInd/>
        <w:snapToGrid/>
        <w:spacing w:before="0" w:after="0" w:afterAutospacing="0" w:line="360" w:lineRule="auto"/>
        <w:rPr>
          <w:rFonts w:hint="default" w:ascii="Calibri" w:hAnsi="Calibri" w:cs="Calibri"/>
          <w:sz w:val="24"/>
          <w:szCs w:val="24"/>
        </w:rPr>
      </w:pPr>
      <w:r>
        <w:rPr>
          <w:rFonts w:hint="default" w:ascii="Calibri" w:hAnsi="Calibri" w:cs="Calibri"/>
          <w:b/>
          <w:bCs/>
          <w:sz w:val="24"/>
          <w:szCs w:val="24"/>
        </w:rPr>
        <w:t>1</w:t>
      </w:r>
      <w:r>
        <w:rPr>
          <w:rFonts w:hint="default" w:ascii="Calibri" w:hAnsi="Calibri" w:cs="Calibri"/>
          <w:b/>
          <w:bCs/>
          <w:sz w:val="24"/>
          <w:szCs w:val="24"/>
          <w:lang w:val="pt-BR"/>
        </w:rPr>
        <w:t>3</w:t>
      </w:r>
      <w:r>
        <w:rPr>
          <w:rFonts w:hint="default" w:ascii="Calibri" w:hAnsi="Calibri" w:cs="Calibri"/>
          <w:b/>
          <w:bCs/>
          <w:sz w:val="24"/>
          <w:szCs w:val="24"/>
        </w:rPr>
        <w:t>.3</w:t>
      </w:r>
      <w:r>
        <w:rPr>
          <w:rFonts w:hint="default" w:ascii="Calibri" w:hAnsi="Calibri" w:cs="Calibri"/>
          <w:b/>
          <w:bCs/>
          <w:sz w:val="24"/>
          <w:szCs w:val="24"/>
          <w:lang w:val="pt-BR"/>
        </w:rPr>
        <w:t xml:space="preserve"> </w:t>
      </w:r>
      <w:r>
        <w:rPr>
          <w:rFonts w:hint="default" w:ascii="Calibri" w:hAnsi="Calibri" w:cs="Calibri"/>
          <w:sz w:val="24"/>
          <w:szCs w:val="24"/>
          <w:lang w:val="pt-BR"/>
        </w:rPr>
        <w:t xml:space="preserve">O Contrato </w:t>
      </w:r>
      <w:r>
        <w:rPr>
          <w:rFonts w:hint="default" w:ascii="Calibri" w:hAnsi="Calibri" w:cs="Calibri"/>
          <w:sz w:val="24"/>
          <w:szCs w:val="24"/>
        </w:rPr>
        <w:t>será assina</w:t>
      </w:r>
      <w:r>
        <w:rPr>
          <w:rFonts w:hint="default" w:ascii="Calibri" w:hAnsi="Calibri" w:cs="Calibri"/>
          <w:sz w:val="24"/>
          <w:szCs w:val="24"/>
          <w:lang w:val="pt-BR"/>
        </w:rPr>
        <w:t>do</w:t>
      </w:r>
      <w:r>
        <w:rPr>
          <w:rFonts w:hint="default" w:ascii="Calibri" w:hAnsi="Calibri" w:cs="Calibri"/>
          <w:sz w:val="24"/>
          <w:szCs w:val="24"/>
        </w:rPr>
        <w:t xml:space="preserve"> por meio de assinatura digital ou assinatura física (presencial) e disponibilizada no sistema de registro de preços.</w:t>
      </w:r>
    </w:p>
    <w:p w14:paraId="158D4FA3">
      <w:pPr>
        <w:pStyle w:val="57"/>
        <w:keepLines w:val="0"/>
        <w:pageBreakBefore w:val="0"/>
        <w:widowControl/>
        <w:numPr>
          <w:ilvl w:val="0"/>
          <w:numId w:val="0"/>
        </w:numPr>
        <w:kinsoku/>
        <w:wordWrap/>
        <w:topLinePunct w:val="0"/>
        <w:bidi w:val="0"/>
        <w:adjustRightInd/>
        <w:snapToGrid/>
        <w:spacing w:before="0" w:after="0" w:afterAutospacing="0" w:line="360" w:lineRule="auto"/>
        <w:rPr>
          <w:rFonts w:hint="default" w:ascii="Calibri" w:hAnsi="Calibri" w:cs="Calibri"/>
          <w:sz w:val="24"/>
          <w:szCs w:val="24"/>
        </w:rPr>
      </w:pPr>
      <w:r>
        <w:rPr>
          <w:rFonts w:hint="default" w:ascii="Calibri" w:hAnsi="Calibri" w:cs="Calibri"/>
          <w:b/>
          <w:bCs/>
          <w:sz w:val="24"/>
          <w:szCs w:val="24"/>
        </w:rPr>
        <w:t>1</w:t>
      </w:r>
      <w:r>
        <w:rPr>
          <w:rFonts w:hint="default" w:ascii="Calibri" w:hAnsi="Calibri" w:cs="Calibri"/>
          <w:b/>
          <w:bCs/>
          <w:sz w:val="24"/>
          <w:szCs w:val="24"/>
          <w:lang w:val="pt-BR"/>
        </w:rPr>
        <w:t>3</w:t>
      </w:r>
      <w:r>
        <w:rPr>
          <w:rFonts w:hint="default" w:ascii="Calibri" w:hAnsi="Calibri" w:cs="Calibri"/>
          <w:b/>
          <w:bCs/>
          <w:sz w:val="24"/>
          <w:szCs w:val="24"/>
        </w:rPr>
        <w:t>.4</w:t>
      </w:r>
      <w:r>
        <w:rPr>
          <w:rFonts w:hint="default" w:ascii="Calibri" w:hAnsi="Calibri" w:cs="Calibri"/>
          <w:sz w:val="24"/>
          <w:szCs w:val="24"/>
        </w:rPr>
        <w:t xml:space="preserve"> Será formalizada</w:t>
      </w:r>
      <w:r>
        <w:rPr>
          <w:rFonts w:hint="default" w:ascii="Calibri" w:hAnsi="Calibri" w:cs="Calibri"/>
          <w:sz w:val="24"/>
          <w:szCs w:val="24"/>
          <w:lang w:val="pt-BR"/>
        </w:rPr>
        <w:t xml:space="preserve"> o Contrato</w:t>
      </w:r>
      <w:r>
        <w:rPr>
          <w:rFonts w:hint="default" w:ascii="Calibri" w:hAnsi="Calibri" w:cs="Calibri"/>
          <w:sz w:val="24"/>
          <w:szCs w:val="24"/>
        </w:rPr>
        <w:t xml:space="preserve"> com todos os itens homologados do processo com a indicação dos </w:t>
      </w:r>
      <w:r>
        <w:rPr>
          <w:rFonts w:hint="default" w:ascii="Calibri" w:hAnsi="Calibri" w:cs="Calibri"/>
          <w:sz w:val="24"/>
          <w:szCs w:val="24"/>
          <w:lang w:val="pt-BR"/>
        </w:rPr>
        <w:t xml:space="preserve"> </w:t>
      </w:r>
      <w:r>
        <w:rPr>
          <w:rFonts w:hint="default" w:ascii="Calibri" w:hAnsi="Calibri" w:cs="Calibri"/>
          <w:sz w:val="24"/>
          <w:szCs w:val="24"/>
        </w:rPr>
        <w:t>vencedores, a descrição do(s) item(ns), as respectivas quantidades, preços registrados e demais condições.</w:t>
      </w:r>
    </w:p>
    <w:p w14:paraId="052DB7E3">
      <w:pPr>
        <w:pStyle w:val="57"/>
        <w:keepLines w:val="0"/>
        <w:pageBreakBefore w:val="0"/>
        <w:widowControl/>
        <w:numPr>
          <w:ilvl w:val="0"/>
          <w:numId w:val="0"/>
        </w:numPr>
        <w:kinsoku/>
        <w:wordWrap/>
        <w:topLinePunct w:val="0"/>
        <w:bidi w:val="0"/>
        <w:adjustRightInd/>
        <w:snapToGrid/>
        <w:spacing w:before="0" w:after="0" w:afterAutospacing="0" w:line="360" w:lineRule="auto"/>
        <w:rPr>
          <w:rFonts w:hint="default" w:ascii="Calibri" w:hAnsi="Calibri" w:cs="Calibri"/>
          <w:b/>
          <w:bCs/>
          <w:sz w:val="24"/>
          <w:szCs w:val="24"/>
        </w:rPr>
      </w:pPr>
      <w:r>
        <w:rPr>
          <w:rFonts w:hint="default" w:ascii="Calibri" w:hAnsi="Calibri" w:cs="Calibri"/>
          <w:b/>
          <w:bCs/>
          <w:sz w:val="24"/>
          <w:szCs w:val="24"/>
        </w:rPr>
        <w:t>1</w:t>
      </w:r>
      <w:r>
        <w:rPr>
          <w:rFonts w:hint="default" w:ascii="Calibri" w:hAnsi="Calibri" w:cs="Calibri"/>
          <w:b/>
          <w:bCs/>
          <w:sz w:val="24"/>
          <w:szCs w:val="24"/>
          <w:lang w:val="pt-BR"/>
        </w:rPr>
        <w:t>3</w:t>
      </w:r>
      <w:r>
        <w:rPr>
          <w:rFonts w:hint="default" w:ascii="Calibri" w:hAnsi="Calibri" w:cs="Calibri"/>
          <w:b/>
          <w:bCs/>
          <w:sz w:val="24"/>
          <w:szCs w:val="24"/>
        </w:rPr>
        <w:t xml:space="preserve">.5 O </w:t>
      </w:r>
      <w:r>
        <w:rPr>
          <w:rFonts w:hint="default" w:ascii="Calibri" w:hAnsi="Calibri" w:cs="Calibri"/>
          <w:b/>
          <w:bCs/>
          <w:sz w:val="24"/>
          <w:szCs w:val="24"/>
          <w:lang w:val="pt-BR"/>
        </w:rPr>
        <w:t>contrato</w:t>
      </w:r>
      <w:r>
        <w:rPr>
          <w:rFonts w:hint="default" w:ascii="Calibri" w:hAnsi="Calibri" w:cs="Calibri"/>
          <w:b/>
          <w:bCs/>
          <w:sz w:val="24"/>
          <w:szCs w:val="24"/>
        </w:rPr>
        <w:t>, com a indicação dos fornecedores, será divulgado no PNCP e disponibilizado durante a vigência d</w:t>
      </w:r>
      <w:r>
        <w:rPr>
          <w:rFonts w:hint="default" w:ascii="Calibri" w:hAnsi="Calibri" w:cs="Calibri"/>
          <w:b/>
          <w:bCs/>
          <w:sz w:val="24"/>
          <w:szCs w:val="24"/>
          <w:lang w:val="pt-BR"/>
        </w:rPr>
        <w:t>o mesmo.</w:t>
      </w:r>
    </w:p>
    <w:p w14:paraId="41A51B55">
      <w:pPr>
        <w:pStyle w:val="57"/>
        <w:keepLines w:val="0"/>
        <w:pageBreakBefore w:val="0"/>
        <w:widowControl/>
        <w:numPr>
          <w:ilvl w:val="0"/>
          <w:numId w:val="0"/>
        </w:numPr>
        <w:kinsoku/>
        <w:wordWrap/>
        <w:topLinePunct w:val="0"/>
        <w:bidi w:val="0"/>
        <w:adjustRightInd/>
        <w:snapToGrid/>
        <w:spacing w:before="0" w:after="0" w:afterAutospacing="0" w:line="360" w:lineRule="auto"/>
        <w:rPr>
          <w:rFonts w:hint="default" w:ascii="Calibri" w:hAnsi="Calibri" w:cs="Calibri"/>
          <w:sz w:val="24"/>
          <w:szCs w:val="24"/>
        </w:rPr>
      </w:pPr>
      <w:r>
        <w:rPr>
          <w:rFonts w:hint="default" w:ascii="Calibri" w:hAnsi="Calibri" w:cs="Calibri"/>
          <w:b/>
          <w:bCs/>
          <w:sz w:val="24"/>
          <w:szCs w:val="24"/>
        </w:rPr>
        <w:t>1</w:t>
      </w:r>
      <w:r>
        <w:rPr>
          <w:rFonts w:hint="default" w:ascii="Calibri" w:hAnsi="Calibri" w:cs="Calibri"/>
          <w:b/>
          <w:bCs/>
          <w:sz w:val="24"/>
          <w:szCs w:val="24"/>
          <w:lang w:val="pt-BR"/>
        </w:rPr>
        <w:t>3</w:t>
      </w:r>
      <w:r>
        <w:rPr>
          <w:rFonts w:hint="default" w:ascii="Calibri" w:hAnsi="Calibri" w:cs="Calibri"/>
          <w:b/>
          <w:bCs/>
          <w:sz w:val="24"/>
          <w:szCs w:val="24"/>
        </w:rPr>
        <w:t>.6</w:t>
      </w:r>
      <w:r>
        <w:rPr>
          <w:rFonts w:hint="default" w:ascii="Calibri" w:hAnsi="Calibri" w:cs="Calibri"/>
          <w:sz w:val="24"/>
          <w:szCs w:val="24"/>
        </w:rPr>
        <w:t xml:space="preserve"> </w:t>
      </w:r>
      <w:r>
        <w:rPr>
          <w:rStyle w:val="16"/>
          <w:rFonts w:hint="default" w:ascii="Calibri" w:hAnsi="Calibri" w:cs="Calibri"/>
          <w:b/>
          <w:bCs/>
          <w:sz w:val="24"/>
          <w:szCs w:val="24"/>
        </w:rPr>
        <w:footnoteReference w:id="8"/>
      </w:r>
      <w:r>
        <w:rPr>
          <w:rFonts w:hint="default" w:ascii="Calibri" w:hAnsi="Calibri" w:cs="Calibri"/>
          <w:sz w:val="24"/>
          <w:szCs w:val="24"/>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7FDB181A">
      <w:pPr>
        <w:keepLines w:val="0"/>
        <w:pageBreakBefore w:val="0"/>
        <w:widowControl/>
        <w:kinsoku/>
        <w:wordWrap/>
        <w:topLinePunct w:val="0"/>
        <w:bidi w:val="0"/>
        <w:adjustRightInd/>
        <w:snapToGrid/>
        <w:spacing w:afterAutospacing="0" w:line="360" w:lineRule="auto"/>
        <w:jc w:val="both"/>
        <w:rPr>
          <w:rFonts w:hint="default" w:ascii="Calibri" w:hAnsi="Calibri" w:eastAsia="Arial Unicode MS" w:cs="Calibri"/>
          <w:sz w:val="24"/>
          <w:szCs w:val="24"/>
        </w:rPr>
      </w:pPr>
      <w:r>
        <w:rPr>
          <w:rFonts w:hint="default" w:ascii="Calibri" w:hAnsi="Calibri" w:eastAsia="Arial Unicode MS" w:cs="Calibri"/>
          <w:b/>
          <w:bCs/>
          <w:sz w:val="24"/>
          <w:szCs w:val="24"/>
        </w:rPr>
        <w:t>1</w:t>
      </w:r>
      <w:r>
        <w:rPr>
          <w:rFonts w:hint="default" w:ascii="Calibri" w:hAnsi="Calibri" w:eastAsia="Arial Unicode MS" w:cs="Calibri"/>
          <w:b/>
          <w:bCs/>
          <w:sz w:val="24"/>
          <w:szCs w:val="24"/>
          <w:lang w:val="pt-BR"/>
        </w:rPr>
        <w:t>3</w:t>
      </w:r>
      <w:r>
        <w:rPr>
          <w:rFonts w:hint="default" w:ascii="Calibri" w:hAnsi="Calibri" w:eastAsia="Arial Unicode MS" w:cs="Calibri"/>
          <w:b/>
          <w:bCs/>
          <w:sz w:val="24"/>
          <w:szCs w:val="24"/>
        </w:rPr>
        <w:t>.</w:t>
      </w:r>
      <w:r>
        <w:rPr>
          <w:rFonts w:hint="default" w:ascii="Calibri" w:hAnsi="Calibri" w:eastAsia="Arial Unicode MS" w:cs="Calibri"/>
          <w:b/>
          <w:bCs/>
          <w:sz w:val="24"/>
          <w:szCs w:val="24"/>
          <w:lang w:val="pt-BR"/>
        </w:rPr>
        <w:t>7</w:t>
      </w:r>
      <w:r>
        <w:rPr>
          <w:rFonts w:hint="default" w:ascii="Calibri" w:hAnsi="Calibri" w:eastAsia="Arial Unicode MS" w:cs="Calibri"/>
          <w:sz w:val="24"/>
          <w:szCs w:val="24"/>
        </w:rPr>
        <w:t xml:space="preserve"> A resposta à impugnação ou ao pedido de esclarecimento será divulgado em sítio eletrônico oficial no prazo de até 3 (três) dias úteis, limitado ao último dia útil anterior à data da abertura do certame.</w:t>
      </w:r>
    </w:p>
    <w:p w14:paraId="28EAB086">
      <w:pPr>
        <w:keepLines w:val="0"/>
        <w:pageBreakBefore w:val="0"/>
        <w:widowControl/>
        <w:kinsoku/>
        <w:wordWrap/>
        <w:topLinePunct w:val="0"/>
        <w:bidi w:val="0"/>
        <w:adjustRightInd/>
        <w:snapToGrid/>
        <w:spacing w:afterAutospacing="0" w:line="360" w:lineRule="auto"/>
        <w:jc w:val="both"/>
        <w:rPr>
          <w:rFonts w:hint="default" w:ascii="Calibri" w:hAnsi="Calibri" w:eastAsia="Arial Unicode MS" w:cs="Calibri"/>
          <w:sz w:val="24"/>
          <w:szCs w:val="24"/>
        </w:rPr>
      </w:pPr>
      <w:r>
        <w:rPr>
          <w:rFonts w:hint="default" w:ascii="Calibri" w:hAnsi="Calibri" w:eastAsia="Arial Unicode MS" w:cs="Calibri"/>
          <w:b/>
          <w:bCs/>
          <w:sz w:val="24"/>
          <w:szCs w:val="24"/>
        </w:rPr>
        <w:t>1</w:t>
      </w:r>
      <w:r>
        <w:rPr>
          <w:rFonts w:hint="default" w:ascii="Calibri" w:hAnsi="Calibri" w:eastAsia="Arial Unicode MS" w:cs="Calibri"/>
          <w:b/>
          <w:bCs/>
          <w:sz w:val="24"/>
          <w:szCs w:val="24"/>
          <w:lang w:val="pt-BR"/>
        </w:rPr>
        <w:t>3.8</w:t>
      </w:r>
      <w:r>
        <w:rPr>
          <w:rFonts w:hint="default" w:ascii="Calibri" w:hAnsi="Calibri" w:eastAsia="Arial Unicode MS" w:cs="Calibri"/>
          <w:sz w:val="24"/>
          <w:szCs w:val="24"/>
        </w:rPr>
        <w:t xml:space="preserve"> A impugnação e/ou pedido de esclarecimento deverão ser realizados única e exclusivamente de forma eletrônica, pelo seguinte meio</w:t>
      </w:r>
      <w:r>
        <w:rPr>
          <w:rFonts w:hint="default" w:ascii="Calibri" w:hAnsi="Calibri" w:eastAsia="Arial Unicode MS" w:cs="Calibri"/>
          <w:sz w:val="24"/>
          <w:szCs w:val="24"/>
          <w:highlight w:val="yellow"/>
        </w:rPr>
        <w:t xml:space="preserve"> </w:t>
      </w:r>
      <w:r>
        <w:rPr>
          <w:rFonts w:hint="default" w:ascii="Calibri" w:hAnsi="Calibri" w:cs="Calibri"/>
          <w:sz w:val="24"/>
          <w:szCs w:val="24"/>
        </w:rPr>
        <w:fldChar w:fldCharType="begin"/>
      </w:r>
      <w:r>
        <w:rPr>
          <w:rFonts w:hint="default" w:ascii="Calibri" w:hAnsi="Calibri" w:cs="Calibri"/>
          <w:sz w:val="24"/>
          <w:szCs w:val="24"/>
        </w:rPr>
        <w:instrText xml:space="preserve"> HYPERLINK "https://bllcompras.com/PROCESS/PROCESSSEARCHPUBLIC?PARAM1=1" </w:instrText>
      </w:r>
      <w:r>
        <w:rPr>
          <w:rFonts w:hint="default" w:ascii="Calibri" w:hAnsi="Calibri" w:cs="Calibri"/>
          <w:sz w:val="24"/>
          <w:szCs w:val="24"/>
        </w:rPr>
        <w:fldChar w:fldCharType="separate"/>
      </w:r>
      <w:r>
        <w:rPr>
          <w:rStyle w:val="17"/>
          <w:rFonts w:hint="default" w:ascii="Calibri" w:hAnsi="Calibri" w:eastAsia="Arial Unicode MS" w:cs="Calibri"/>
          <w:sz w:val="24"/>
          <w:szCs w:val="24"/>
          <w:highlight w:val="yellow"/>
        </w:rPr>
        <w:t>https://bllcompras.com/PROCESS/PROCESSSEARCHPUBLIC?PARAM1=1</w:t>
      </w:r>
      <w:r>
        <w:rPr>
          <w:rStyle w:val="17"/>
          <w:rFonts w:hint="default" w:ascii="Calibri" w:hAnsi="Calibri" w:eastAsia="Arial Unicode MS" w:cs="Calibri"/>
          <w:sz w:val="24"/>
          <w:szCs w:val="24"/>
          <w:highlight w:val="yellow"/>
        </w:rPr>
        <w:fldChar w:fldCharType="end"/>
      </w:r>
    </w:p>
    <w:p w14:paraId="627F539C">
      <w:pPr>
        <w:keepLines w:val="0"/>
        <w:pageBreakBefore w:val="0"/>
        <w:widowControl/>
        <w:kinsoku/>
        <w:wordWrap/>
        <w:topLinePunct w:val="0"/>
        <w:bidi w:val="0"/>
        <w:adjustRightInd/>
        <w:snapToGrid/>
        <w:spacing w:afterAutospacing="0" w:line="360" w:lineRule="auto"/>
        <w:jc w:val="both"/>
        <w:rPr>
          <w:rFonts w:hint="default" w:ascii="Calibri" w:hAnsi="Calibri" w:eastAsia="Arial Unicode MS" w:cs="Calibri"/>
          <w:sz w:val="24"/>
          <w:szCs w:val="24"/>
        </w:rPr>
      </w:pPr>
      <w:r>
        <w:rPr>
          <w:rFonts w:hint="default" w:ascii="Calibri" w:hAnsi="Calibri" w:eastAsia="Arial Unicode MS" w:cs="Calibri"/>
          <w:b/>
          <w:bCs/>
          <w:sz w:val="24"/>
          <w:szCs w:val="24"/>
        </w:rPr>
        <w:t>1</w:t>
      </w:r>
      <w:r>
        <w:rPr>
          <w:rFonts w:hint="default" w:ascii="Calibri" w:hAnsi="Calibri" w:eastAsia="Arial Unicode MS" w:cs="Calibri"/>
          <w:b/>
          <w:bCs/>
          <w:sz w:val="24"/>
          <w:szCs w:val="24"/>
          <w:lang w:val="pt-BR"/>
        </w:rPr>
        <w:t>3.9</w:t>
      </w:r>
      <w:r>
        <w:rPr>
          <w:rFonts w:hint="default" w:ascii="Calibri" w:hAnsi="Calibri" w:eastAsia="Arial Unicode MS" w:cs="Calibri"/>
          <w:sz w:val="24"/>
          <w:szCs w:val="24"/>
        </w:rPr>
        <w:t xml:space="preserve"> As impugnações e pedidos de esclarecimentos não suspendem os prazos previstos no certame.</w:t>
      </w:r>
    </w:p>
    <w:p w14:paraId="06FBDF3F">
      <w:pPr>
        <w:keepLines w:val="0"/>
        <w:pageBreakBefore w:val="0"/>
        <w:widowControl/>
        <w:kinsoku/>
        <w:wordWrap/>
        <w:topLinePunct w:val="0"/>
        <w:bidi w:val="0"/>
        <w:adjustRightInd/>
        <w:snapToGrid/>
        <w:spacing w:afterAutospacing="0" w:line="360" w:lineRule="auto"/>
        <w:ind w:left="0" w:leftChars="0" w:firstLine="0" w:firstLineChars="0"/>
        <w:jc w:val="both"/>
        <w:rPr>
          <w:rFonts w:hint="default" w:ascii="Calibri" w:hAnsi="Calibri" w:eastAsia="Arial Unicode MS" w:cs="Calibri"/>
          <w:sz w:val="24"/>
          <w:szCs w:val="24"/>
        </w:rPr>
      </w:pPr>
      <w:r>
        <w:rPr>
          <w:rFonts w:hint="default" w:ascii="Calibri" w:hAnsi="Calibri" w:eastAsia="Arial Unicode MS" w:cs="Calibri"/>
          <w:b/>
          <w:bCs/>
          <w:sz w:val="24"/>
          <w:szCs w:val="24"/>
        </w:rPr>
        <w:t>1</w:t>
      </w:r>
      <w:r>
        <w:rPr>
          <w:rFonts w:hint="default" w:ascii="Calibri" w:hAnsi="Calibri" w:eastAsia="Arial Unicode MS" w:cs="Calibri"/>
          <w:b/>
          <w:bCs/>
          <w:sz w:val="24"/>
          <w:szCs w:val="24"/>
          <w:lang w:val="pt-BR"/>
        </w:rPr>
        <w:t>3.9</w:t>
      </w:r>
      <w:r>
        <w:rPr>
          <w:rFonts w:hint="default" w:ascii="Calibri" w:hAnsi="Calibri" w:eastAsia="Arial Unicode MS" w:cs="Calibri"/>
          <w:b/>
          <w:bCs/>
          <w:sz w:val="24"/>
          <w:szCs w:val="24"/>
        </w:rPr>
        <w:t>.1</w:t>
      </w:r>
      <w:r>
        <w:rPr>
          <w:rFonts w:hint="default" w:ascii="Calibri" w:hAnsi="Calibri" w:eastAsia="Arial Unicode MS" w:cs="Calibri"/>
          <w:sz w:val="24"/>
          <w:szCs w:val="24"/>
        </w:rPr>
        <w:t xml:space="preserve"> A concessão de efeito suspensivo à impugnação é medida excepcional e deverá ser motivada pelo </w:t>
      </w:r>
      <w:r>
        <w:rPr>
          <w:rFonts w:hint="default" w:ascii="Calibri" w:hAnsi="Calibri" w:eastAsia="Arial Unicode MS" w:cs="Calibri"/>
          <w:sz w:val="24"/>
          <w:szCs w:val="24"/>
          <w:lang w:val="pt-BR"/>
        </w:rPr>
        <w:t xml:space="preserve">(a) </w:t>
      </w:r>
      <w:r>
        <w:rPr>
          <w:rFonts w:hint="default" w:ascii="Calibri" w:hAnsi="Calibri" w:eastAsia="Arial Unicode MS" w:cs="Calibri"/>
          <w:sz w:val="24"/>
          <w:szCs w:val="24"/>
        </w:rPr>
        <w:t xml:space="preserve">agente de </w:t>
      </w:r>
      <w:r>
        <w:rPr>
          <w:rFonts w:hint="default" w:ascii="Calibri" w:hAnsi="Calibri" w:eastAsia="Arial Unicode MS" w:cs="Calibri"/>
          <w:sz w:val="24"/>
          <w:szCs w:val="24"/>
          <w:lang w:val="pt-BR"/>
        </w:rPr>
        <w:t>público</w:t>
      </w:r>
      <w:r>
        <w:rPr>
          <w:rFonts w:hint="default" w:ascii="Calibri" w:hAnsi="Calibri" w:eastAsia="Arial Unicode MS" w:cs="Calibri"/>
          <w:sz w:val="24"/>
          <w:szCs w:val="24"/>
        </w:rPr>
        <w:t xml:space="preserve">, nos autos do processo de </w:t>
      </w:r>
      <w:r>
        <w:rPr>
          <w:rFonts w:hint="default" w:ascii="Calibri" w:hAnsi="Calibri" w:eastAsia="Arial Unicode MS" w:cs="Calibri"/>
          <w:sz w:val="24"/>
          <w:szCs w:val="24"/>
          <w:lang w:val="pt-BR"/>
        </w:rPr>
        <w:t>Dispensa de Licitação, em Razão do Valor/ (a) Agente Público.</w:t>
      </w:r>
    </w:p>
    <w:p w14:paraId="72819D89">
      <w:pPr>
        <w:keepLines w:val="0"/>
        <w:pageBreakBefore w:val="0"/>
        <w:widowControl/>
        <w:kinsoku/>
        <w:wordWrap/>
        <w:topLinePunct w:val="0"/>
        <w:bidi w:val="0"/>
        <w:adjustRightInd/>
        <w:snapToGrid/>
        <w:spacing w:afterAutospacing="0" w:line="360" w:lineRule="auto"/>
        <w:jc w:val="both"/>
        <w:rPr>
          <w:rFonts w:hint="default" w:ascii="Calibri" w:hAnsi="Calibri" w:eastAsia="Arial Unicode MS" w:cs="Calibri"/>
          <w:sz w:val="24"/>
          <w:szCs w:val="24"/>
        </w:rPr>
      </w:pPr>
      <w:r>
        <w:rPr>
          <w:rFonts w:hint="default" w:ascii="Calibri" w:hAnsi="Calibri" w:eastAsia="Arial Unicode MS" w:cs="Calibri"/>
          <w:b/>
          <w:bCs/>
          <w:sz w:val="24"/>
          <w:szCs w:val="24"/>
        </w:rPr>
        <w:t>1</w:t>
      </w:r>
      <w:r>
        <w:rPr>
          <w:rFonts w:hint="default" w:ascii="Calibri" w:hAnsi="Calibri" w:eastAsia="Arial Unicode MS" w:cs="Calibri"/>
          <w:b/>
          <w:bCs/>
          <w:sz w:val="24"/>
          <w:szCs w:val="24"/>
          <w:lang w:val="pt-BR"/>
        </w:rPr>
        <w:t>3.10</w:t>
      </w:r>
      <w:r>
        <w:rPr>
          <w:rFonts w:hint="default" w:ascii="Calibri" w:hAnsi="Calibri" w:eastAsia="Arial Unicode MS" w:cs="Calibri"/>
          <w:sz w:val="24"/>
          <w:szCs w:val="24"/>
        </w:rPr>
        <w:t xml:space="preserve"> Acolhida a impugnação, que gere eventuais modificações no </w:t>
      </w:r>
      <w:r>
        <w:rPr>
          <w:rFonts w:hint="default" w:ascii="Calibri" w:hAnsi="Calibri" w:eastAsia="Arial Unicode MS" w:cs="Calibri"/>
          <w:sz w:val="24"/>
          <w:szCs w:val="24"/>
          <w:lang w:val="pt-BR"/>
        </w:rPr>
        <w:t>aviso</w:t>
      </w:r>
      <w:r>
        <w:rPr>
          <w:rFonts w:hint="default" w:ascii="Calibri" w:hAnsi="Calibri" w:eastAsia="Arial Unicode MS" w:cs="Calibri"/>
          <w:sz w:val="24"/>
          <w:szCs w:val="24"/>
        </w:rPr>
        <w:t xml:space="preserve">, implicarão em nova divulgação na mesma forma de sua divulgação inicial, além do cumprimento dos mesmos prazos dos atos e procedimentos originais, exceto quando a alteração não comprometer a formulação das propostas. </w:t>
      </w:r>
    </w:p>
    <w:p w14:paraId="40481E7F">
      <w:pPr>
        <w:keepLines w:val="0"/>
        <w:pageBreakBefore w:val="0"/>
        <w:widowControl/>
        <w:kinsoku/>
        <w:wordWrap/>
        <w:topLinePunct w:val="0"/>
        <w:bidi w:val="0"/>
        <w:adjustRightInd/>
        <w:snapToGrid/>
        <w:spacing w:afterAutospacing="0" w:line="360" w:lineRule="auto"/>
        <w:jc w:val="both"/>
        <w:rPr>
          <w:rFonts w:hint="default" w:ascii="Calibri" w:hAnsi="Calibri" w:eastAsia="Arial Unicode MS" w:cs="Calibri"/>
          <w:sz w:val="24"/>
          <w:szCs w:val="24"/>
        </w:rPr>
      </w:pPr>
    </w:p>
    <w:p w14:paraId="2C183574">
      <w:pPr>
        <w:pStyle w:val="2"/>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bookmarkStart w:id="3" w:name="_Toc138354321"/>
      <w:r>
        <w:rPr>
          <w:rFonts w:hint="default" w:ascii="Calibri" w:hAnsi="Calibri" w:cs="Calibri"/>
          <w:sz w:val="24"/>
          <w:szCs w:val="24"/>
        </w:rPr>
        <w:t>1</w:t>
      </w:r>
      <w:r>
        <w:rPr>
          <w:rFonts w:hint="default" w:ascii="Calibri" w:hAnsi="Calibri" w:cs="Calibri"/>
          <w:sz w:val="24"/>
          <w:szCs w:val="24"/>
          <w:lang w:val="pt-BR"/>
        </w:rPr>
        <w:t>4</w:t>
      </w:r>
      <w:r>
        <w:rPr>
          <w:rFonts w:hint="default" w:ascii="Calibri" w:hAnsi="Calibri" w:cs="Calibri"/>
          <w:sz w:val="24"/>
          <w:szCs w:val="24"/>
        </w:rPr>
        <w:t>. DAS DISPOSIÇÕES GERAIS</w:t>
      </w:r>
      <w:bookmarkEnd w:id="3"/>
    </w:p>
    <w:p w14:paraId="2F519EF8">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p>
    <w:p w14:paraId="6561B54A">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4</w:t>
      </w:r>
      <w:r>
        <w:rPr>
          <w:rFonts w:hint="default" w:ascii="Calibri" w:hAnsi="Calibri" w:cs="Calibri"/>
          <w:b/>
          <w:sz w:val="24"/>
          <w:szCs w:val="24"/>
        </w:rPr>
        <w:t>.1</w:t>
      </w:r>
      <w:r>
        <w:rPr>
          <w:rFonts w:hint="default" w:ascii="Calibri" w:hAnsi="Calibri" w:cs="Calibri"/>
          <w:bCs/>
          <w:sz w:val="24"/>
          <w:szCs w:val="24"/>
        </w:rPr>
        <w:t xml:space="preserve"> Será divulgada ata da sessão pública no sistema eletrônico.</w:t>
      </w:r>
    </w:p>
    <w:p w14:paraId="26975BB0">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4</w:t>
      </w:r>
      <w:r>
        <w:rPr>
          <w:rFonts w:hint="default" w:ascii="Calibri" w:hAnsi="Calibri" w:cs="Calibri"/>
          <w:b/>
          <w:sz w:val="24"/>
          <w:szCs w:val="24"/>
        </w:rPr>
        <w:t>.2</w:t>
      </w:r>
      <w:r>
        <w:rPr>
          <w:rFonts w:hint="default" w:ascii="Calibri" w:hAnsi="Calibri" w:cs="Calibri"/>
          <w:bCs/>
          <w:sz w:val="24"/>
          <w:szCs w:val="24"/>
        </w:rPr>
        <w:t xml:space="preserve">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w:t>
      </w:r>
      <w:r>
        <w:rPr>
          <w:rFonts w:hint="default" w:ascii="Calibri" w:hAnsi="Calibri" w:cs="Calibri"/>
          <w:bCs/>
          <w:sz w:val="24"/>
          <w:szCs w:val="24"/>
          <w:lang w:val="pt-BR"/>
        </w:rPr>
        <w:t>Agente Publico</w:t>
      </w:r>
      <w:r>
        <w:rPr>
          <w:rFonts w:hint="default" w:ascii="Calibri" w:hAnsi="Calibri" w:cs="Calibri"/>
          <w:bCs/>
          <w:sz w:val="24"/>
          <w:szCs w:val="24"/>
        </w:rPr>
        <w:t>.</w:t>
      </w:r>
    </w:p>
    <w:p w14:paraId="3A909C46">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4</w:t>
      </w:r>
      <w:r>
        <w:rPr>
          <w:rFonts w:hint="default" w:ascii="Calibri" w:hAnsi="Calibri" w:cs="Calibri"/>
          <w:b/>
          <w:sz w:val="24"/>
          <w:szCs w:val="24"/>
        </w:rPr>
        <w:t>.3</w:t>
      </w:r>
      <w:r>
        <w:rPr>
          <w:rFonts w:hint="default" w:ascii="Calibri" w:hAnsi="Calibri" w:cs="Calibri"/>
          <w:bCs/>
          <w:sz w:val="24"/>
          <w:szCs w:val="24"/>
        </w:rPr>
        <w:t xml:space="preserve"> Todas as referências de tempo no </w:t>
      </w:r>
      <w:r>
        <w:rPr>
          <w:rFonts w:hint="default" w:ascii="Calibri" w:hAnsi="Calibri" w:cs="Calibri"/>
          <w:bCs/>
          <w:sz w:val="24"/>
          <w:szCs w:val="24"/>
          <w:lang w:val="pt-BR"/>
        </w:rPr>
        <w:t>A</w:t>
      </w:r>
      <w:r>
        <w:rPr>
          <w:rFonts w:hint="default" w:ascii="Calibri" w:hAnsi="Calibri" w:cs="Calibri"/>
          <w:bCs/>
          <w:sz w:val="24"/>
          <w:szCs w:val="24"/>
        </w:rPr>
        <w:t>viso e durante a sessão pública observarão o horário de Brasília - DF.</w:t>
      </w:r>
    </w:p>
    <w:p w14:paraId="556BB8FE">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4</w:t>
      </w:r>
      <w:r>
        <w:rPr>
          <w:rFonts w:hint="default" w:ascii="Calibri" w:hAnsi="Calibri" w:cs="Calibri"/>
          <w:b/>
          <w:sz w:val="24"/>
          <w:szCs w:val="24"/>
        </w:rPr>
        <w:t>.4</w:t>
      </w:r>
      <w:r>
        <w:rPr>
          <w:rFonts w:hint="default" w:ascii="Calibri" w:hAnsi="Calibri" w:cs="Calibri"/>
          <w:bCs/>
          <w:sz w:val="24"/>
          <w:szCs w:val="24"/>
        </w:rPr>
        <w:t xml:space="preserve"> A homologação do resultado desta </w:t>
      </w:r>
      <w:r>
        <w:rPr>
          <w:rFonts w:hint="default" w:ascii="Calibri" w:hAnsi="Calibri" w:eastAsia="Arial Unicode MS" w:cs="Calibri"/>
          <w:sz w:val="24"/>
          <w:szCs w:val="24"/>
          <w:lang w:val="pt-BR"/>
        </w:rPr>
        <w:t>Dispensa de Licitação, em Razão do Valor</w:t>
      </w:r>
      <w:r>
        <w:rPr>
          <w:rFonts w:hint="default" w:ascii="Calibri" w:hAnsi="Calibri" w:cs="Calibri"/>
          <w:bCs/>
          <w:sz w:val="24"/>
          <w:szCs w:val="24"/>
        </w:rPr>
        <w:t xml:space="preserve"> não implicará direito à contratação.</w:t>
      </w:r>
    </w:p>
    <w:p w14:paraId="2E59DA3F">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4</w:t>
      </w:r>
      <w:r>
        <w:rPr>
          <w:rFonts w:hint="default" w:ascii="Calibri" w:hAnsi="Calibri" w:cs="Calibri"/>
          <w:b/>
          <w:sz w:val="24"/>
          <w:szCs w:val="24"/>
        </w:rPr>
        <w:t>.5</w:t>
      </w:r>
      <w:r>
        <w:rPr>
          <w:rFonts w:hint="default" w:ascii="Calibri" w:hAnsi="Calibri" w:cs="Calibri"/>
          <w:bCs/>
          <w:sz w:val="24"/>
          <w:szCs w:val="24"/>
        </w:rPr>
        <w:t xml:space="preserve"> As normas disciplinadoras da </w:t>
      </w:r>
      <w:r>
        <w:rPr>
          <w:rFonts w:hint="default" w:ascii="Calibri" w:hAnsi="Calibri" w:eastAsia="Arial Unicode MS" w:cs="Calibri"/>
          <w:sz w:val="24"/>
          <w:szCs w:val="24"/>
          <w:lang w:val="pt-BR"/>
        </w:rPr>
        <w:t>Dispensa de Licitação, em Razão do Valor</w:t>
      </w:r>
      <w:r>
        <w:rPr>
          <w:rFonts w:hint="default" w:ascii="Calibri" w:hAnsi="Calibri" w:cs="Calibri"/>
          <w:bCs/>
          <w:sz w:val="24"/>
          <w:szCs w:val="24"/>
        </w:rPr>
        <w:t xml:space="preserve"> serão sempre interpretadas em favor da ampliação da disputa entre os interessados, desde que não comprometam o interesse da Administração, o princípio da isonomia, a finalidade e a segurança da contratação. </w:t>
      </w:r>
    </w:p>
    <w:p w14:paraId="5B690767">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4</w:t>
      </w:r>
      <w:r>
        <w:rPr>
          <w:rFonts w:hint="default" w:ascii="Calibri" w:hAnsi="Calibri" w:cs="Calibri"/>
          <w:b/>
          <w:sz w:val="24"/>
          <w:szCs w:val="24"/>
        </w:rPr>
        <w:t>.6</w:t>
      </w:r>
      <w:r>
        <w:rPr>
          <w:rFonts w:hint="default" w:ascii="Calibri" w:hAnsi="Calibri" w:cs="Calibri"/>
          <w:bCs/>
          <w:sz w:val="24"/>
          <w:szCs w:val="24"/>
        </w:rPr>
        <w:t xml:space="preserve"> Os </w:t>
      </w:r>
      <w:r>
        <w:rPr>
          <w:rFonts w:hint="default" w:ascii="Calibri" w:hAnsi="Calibri" w:cs="Calibri"/>
          <w:bCs/>
          <w:sz w:val="24"/>
          <w:szCs w:val="24"/>
          <w:lang w:val="pt-BR"/>
        </w:rPr>
        <w:t>interessados</w:t>
      </w:r>
      <w:r>
        <w:rPr>
          <w:rFonts w:hint="default" w:ascii="Calibri" w:hAnsi="Calibri" w:cs="Calibri"/>
          <w:bCs/>
          <w:sz w:val="24"/>
          <w:szCs w:val="24"/>
        </w:rPr>
        <w:t xml:space="preserve"> assumem todos os custos de preparação e apresentação de suas propostas e a Administração não será, em nenhum caso, responsável por esses custos, independentemente da condução ou do resultado do processo </w:t>
      </w:r>
      <w:r>
        <w:rPr>
          <w:rFonts w:hint="default" w:ascii="Calibri" w:hAnsi="Calibri" w:eastAsia="Arial Unicode MS" w:cs="Calibri"/>
          <w:sz w:val="24"/>
          <w:szCs w:val="24"/>
          <w:lang w:val="pt-BR"/>
        </w:rPr>
        <w:t>Dispensa de Licitação, em Razão do Valor</w:t>
      </w:r>
      <w:r>
        <w:rPr>
          <w:rFonts w:hint="default" w:ascii="Calibri" w:hAnsi="Calibri" w:cs="Calibri"/>
          <w:bCs/>
          <w:sz w:val="24"/>
          <w:szCs w:val="24"/>
        </w:rPr>
        <w:t>.</w:t>
      </w:r>
    </w:p>
    <w:p w14:paraId="3D119861">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4</w:t>
      </w:r>
      <w:r>
        <w:rPr>
          <w:rFonts w:hint="default" w:ascii="Calibri" w:hAnsi="Calibri" w:cs="Calibri"/>
          <w:b/>
          <w:sz w:val="24"/>
          <w:szCs w:val="24"/>
        </w:rPr>
        <w:t>.7</w:t>
      </w:r>
      <w:r>
        <w:rPr>
          <w:rFonts w:hint="default" w:ascii="Calibri" w:hAnsi="Calibri" w:cs="Calibri"/>
          <w:bCs/>
          <w:sz w:val="24"/>
          <w:szCs w:val="24"/>
        </w:rPr>
        <w:t xml:space="preserve"> Na contagem dos prazos estabelecidos neste </w:t>
      </w:r>
      <w:r>
        <w:rPr>
          <w:rFonts w:hint="default" w:ascii="Calibri" w:hAnsi="Calibri" w:cs="Calibri"/>
          <w:bCs/>
          <w:sz w:val="24"/>
          <w:szCs w:val="24"/>
          <w:lang w:val="pt-BR"/>
        </w:rPr>
        <w:t>Aviso</w:t>
      </w:r>
      <w:r>
        <w:rPr>
          <w:rFonts w:hint="default" w:ascii="Calibri" w:hAnsi="Calibri" w:cs="Calibri"/>
          <w:bCs/>
          <w:sz w:val="24"/>
          <w:szCs w:val="24"/>
        </w:rPr>
        <w:t xml:space="preserve"> e seus Anexos, excluir-se-á o dia do início e incluir-se-á o do vencimento. Só se iniciam e vencem os prazos em dias de expediente na Administração.</w:t>
      </w:r>
    </w:p>
    <w:p w14:paraId="7CBF2006">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4</w:t>
      </w:r>
      <w:r>
        <w:rPr>
          <w:rFonts w:hint="default" w:ascii="Calibri" w:hAnsi="Calibri" w:cs="Calibri"/>
          <w:b/>
          <w:sz w:val="24"/>
          <w:szCs w:val="24"/>
        </w:rPr>
        <w:t>.8</w:t>
      </w:r>
      <w:r>
        <w:rPr>
          <w:rFonts w:hint="default" w:ascii="Calibri" w:hAnsi="Calibri" w:cs="Calibri"/>
          <w:bCs/>
          <w:sz w:val="24"/>
          <w:szCs w:val="24"/>
        </w:rPr>
        <w:t xml:space="preserve"> O desatendimento de exigências formais não essenciais não importará o afastamento do </w:t>
      </w:r>
      <w:r>
        <w:rPr>
          <w:rFonts w:hint="default" w:ascii="Calibri" w:hAnsi="Calibri" w:cs="Calibri"/>
          <w:bCs/>
          <w:sz w:val="24"/>
          <w:szCs w:val="24"/>
          <w:lang w:val="pt-BR"/>
        </w:rPr>
        <w:t>interessado</w:t>
      </w:r>
      <w:r>
        <w:rPr>
          <w:rFonts w:hint="default" w:ascii="Calibri" w:hAnsi="Calibri" w:cs="Calibri"/>
          <w:bCs/>
          <w:sz w:val="24"/>
          <w:szCs w:val="24"/>
        </w:rPr>
        <w:t>, desde que seja possível o aproveitamento do ato, observados os princípios da isonomia e do interesse público.</w:t>
      </w:r>
    </w:p>
    <w:p w14:paraId="7F8993E9">
      <w:pPr>
        <w:keepLines w:val="0"/>
        <w:pageBreakBefore w:val="0"/>
        <w:widowControl/>
        <w:kinsoku/>
        <w:wordWrap/>
        <w:topLinePunct w:val="0"/>
        <w:bidi w:val="0"/>
        <w:adjustRightInd/>
        <w:snapToGrid/>
        <w:spacing w:afterAutospacing="0" w:line="360" w:lineRule="auto"/>
        <w:jc w:val="both"/>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4</w:t>
      </w:r>
      <w:r>
        <w:rPr>
          <w:rFonts w:hint="default" w:ascii="Calibri" w:hAnsi="Calibri" w:cs="Calibri"/>
          <w:b/>
          <w:sz w:val="24"/>
          <w:szCs w:val="24"/>
        </w:rPr>
        <w:t>.9</w:t>
      </w:r>
      <w:r>
        <w:rPr>
          <w:rFonts w:hint="default" w:ascii="Calibri" w:hAnsi="Calibri" w:cs="Calibri"/>
          <w:bCs/>
          <w:sz w:val="24"/>
          <w:szCs w:val="24"/>
        </w:rPr>
        <w:t xml:space="preserve"> Em caso de divergência entre disposições deste </w:t>
      </w:r>
      <w:r>
        <w:rPr>
          <w:rFonts w:hint="default" w:ascii="Calibri" w:hAnsi="Calibri" w:cs="Calibri"/>
          <w:bCs/>
          <w:sz w:val="24"/>
          <w:szCs w:val="24"/>
          <w:lang w:val="pt-BR"/>
        </w:rPr>
        <w:t>Aviso</w:t>
      </w:r>
      <w:r>
        <w:rPr>
          <w:rFonts w:hint="default" w:ascii="Calibri" w:hAnsi="Calibri" w:cs="Calibri"/>
          <w:bCs/>
          <w:sz w:val="24"/>
          <w:szCs w:val="24"/>
        </w:rPr>
        <w:t xml:space="preserve"> e de seus anexos ou demais peças que compõem o processo, prevalecerá as deste </w:t>
      </w:r>
      <w:r>
        <w:rPr>
          <w:rFonts w:hint="default" w:ascii="Calibri" w:hAnsi="Calibri" w:cs="Calibri"/>
          <w:bCs/>
          <w:sz w:val="24"/>
          <w:szCs w:val="24"/>
          <w:lang w:val="pt-BR"/>
        </w:rPr>
        <w:t>Aviso</w:t>
      </w:r>
      <w:r>
        <w:rPr>
          <w:rFonts w:hint="default" w:ascii="Calibri" w:hAnsi="Calibri" w:cs="Calibri"/>
          <w:bCs/>
          <w:sz w:val="24"/>
          <w:szCs w:val="24"/>
        </w:rPr>
        <w:t>.</w:t>
      </w:r>
    </w:p>
    <w:p w14:paraId="25CE9A0C">
      <w:pPr>
        <w:keepLines w:val="0"/>
        <w:pageBreakBefore w:val="0"/>
        <w:widowControl/>
        <w:kinsoku/>
        <w:wordWrap/>
        <w:topLinePunct w:val="0"/>
        <w:bidi w:val="0"/>
        <w:adjustRightInd/>
        <w:snapToGrid/>
        <w:spacing w:afterAutospacing="0" w:line="360" w:lineRule="auto"/>
        <w:rPr>
          <w:rFonts w:hint="default" w:ascii="Calibri" w:hAnsi="Calibri" w:cs="Calibri"/>
          <w:bCs/>
          <w:sz w:val="24"/>
          <w:szCs w:val="24"/>
        </w:rPr>
      </w:pPr>
      <w:r>
        <w:rPr>
          <w:rFonts w:hint="default" w:ascii="Calibri" w:hAnsi="Calibri" w:cs="Calibri"/>
          <w:b/>
          <w:sz w:val="24"/>
          <w:szCs w:val="24"/>
        </w:rPr>
        <w:t>1</w:t>
      </w:r>
      <w:r>
        <w:rPr>
          <w:rFonts w:hint="default" w:ascii="Calibri" w:hAnsi="Calibri" w:cs="Calibri"/>
          <w:b/>
          <w:sz w:val="24"/>
          <w:szCs w:val="24"/>
          <w:lang w:val="pt-BR"/>
        </w:rPr>
        <w:t>4</w:t>
      </w:r>
      <w:r>
        <w:rPr>
          <w:rFonts w:hint="default" w:ascii="Calibri" w:hAnsi="Calibri" w:cs="Calibri"/>
          <w:b/>
          <w:sz w:val="24"/>
          <w:szCs w:val="24"/>
        </w:rPr>
        <w:t>.10</w:t>
      </w:r>
      <w:r>
        <w:rPr>
          <w:rFonts w:hint="default" w:ascii="Calibri" w:hAnsi="Calibri" w:cs="Calibri"/>
          <w:bCs/>
          <w:sz w:val="24"/>
          <w:szCs w:val="24"/>
        </w:rPr>
        <w:t xml:space="preserve"> O </w:t>
      </w:r>
      <w:r>
        <w:rPr>
          <w:rFonts w:hint="default" w:ascii="Calibri" w:hAnsi="Calibri" w:cs="Calibri"/>
          <w:bCs/>
          <w:sz w:val="24"/>
          <w:szCs w:val="24"/>
          <w:lang w:val="pt-BR"/>
        </w:rPr>
        <w:t>Aviso</w:t>
      </w:r>
      <w:r>
        <w:rPr>
          <w:rFonts w:hint="default" w:ascii="Calibri" w:hAnsi="Calibri" w:cs="Calibri"/>
          <w:bCs/>
          <w:sz w:val="24"/>
          <w:szCs w:val="24"/>
        </w:rPr>
        <w:t xml:space="preserve"> e seus anexos estão disponíveis, na íntegra, no Portal Nacional de Contratações Públicas (PNCP) </w:t>
      </w:r>
      <w:r>
        <w:rPr>
          <w:rFonts w:hint="default" w:ascii="Calibri" w:hAnsi="Calibri" w:cs="Calibri"/>
          <w:sz w:val="24"/>
          <w:szCs w:val="24"/>
        </w:rPr>
        <w:fldChar w:fldCharType="begin"/>
      </w:r>
      <w:r>
        <w:rPr>
          <w:rFonts w:hint="default" w:ascii="Calibri" w:hAnsi="Calibri" w:cs="Calibri"/>
          <w:sz w:val="24"/>
          <w:szCs w:val="24"/>
        </w:rPr>
        <w:instrText xml:space="preserve"> HYPERLINK "http://www.gov.br/pncp" </w:instrText>
      </w:r>
      <w:r>
        <w:rPr>
          <w:rFonts w:hint="default" w:ascii="Calibri" w:hAnsi="Calibri" w:cs="Calibri"/>
          <w:sz w:val="24"/>
          <w:szCs w:val="24"/>
        </w:rPr>
        <w:fldChar w:fldCharType="separate"/>
      </w:r>
      <w:r>
        <w:rPr>
          <w:rStyle w:val="17"/>
          <w:rFonts w:hint="default" w:ascii="Calibri" w:hAnsi="Calibri" w:cs="Calibri"/>
          <w:bCs/>
          <w:sz w:val="24"/>
          <w:szCs w:val="24"/>
        </w:rPr>
        <w:t>www.gov.br/pncp</w:t>
      </w:r>
      <w:r>
        <w:rPr>
          <w:rStyle w:val="17"/>
          <w:rFonts w:hint="default" w:ascii="Calibri" w:hAnsi="Calibri" w:cs="Calibri"/>
          <w:bCs/>
          <w:sz w:val="24"/>
          <w:szCs w:val="24"/>
        </w:rPr>
        <w:fldChar w:fldCharType="end"/>
      </w:r>
      <w:r>
        <w:rPr>
          <w:rFonts w:hint="default" w:ascii="Calibri" w:hAnsi="Calibri" w:cs="Calibri"/>
          <w:bCs/>
          <w:sz w:val="24"/>
          <w:szCs w:val="24"/>
        </w:rPr>
        <w:t xml:space="preserve"> e na plataforma eletr</w:t>
      </w:r>
      <w:r>
        <w:rPr>
          <w:rFonts w:hint="default" w:ascii="Calibri" w:hAnsi="Calibri" w:cs="Calibri"/>
          <w:bCs/>
          <w:sz w:val="24"/>
          <w:szCs w:val="24"/>
          <w:lang w:val="pt-BR"/>
        </w:rPr>
        <w:t>ô</w:t>
      </w:r>
      <w:r>
        <w:rPr>
          <w:rFonts w:hint="default" w:ascii="Calibri" w:hAnsi="Calibri" w:cs="Calibri"/>
          <w:bCs/>
          <w:sz w:val="24"/>
          <w:szCs w:val="24"/>
        </w:rPr>
        <w:t xml:space="preserve">nica de julgamento </w:t>
      </w:r>
      <w:r>
        <w:rPr>
          <w:rStyle w:val="93"/>
          <w:rFonts w:hint="default" w:ascii="Calibri" w:hAnsi="Calibri" w:cs="Calibri"/>
          <w:sz w:val="24"/>
          <w:szCs w:val="24"/>
        </w:rPr>
        <w:t>https://bllcompras.com/PROCESS/PROCESSSEARCHPUBLIC?PARAM1=1</w:t>
      </w:r>
    </w:p>
    <w:p w14:paraId="359A4908">
      <w:pPr>
        <w:keepLines w:val="0"/>
        <w:pageBreakBefore w:val="0"/>
        <w:widowControl/>
        <w:kinsoku/>
        <w:wordWrap/>
        <w:topLinePunct w:val="0"/>
        <w:bidi w:val="0"/>
        <w:adjustRightInd/>
        <w:snapToGrid/>
        <w:spacing w:afterAutospacing="0" w:line="360" w:lineRule="auto"/>
        <w:rPr>
          <w:rFonts w:hint="default" w:ascii="Calibri" w:hAnsi="Calibri" w:cs="Calibri"/>
          <w:bCs/>
          <w:sz w:val="24"/>
          <w:szCs w:val="24"/>
        </w:rPr>
      </w:pPr>
    </w:p>
    <w:p w14:paraId="2CF87974">
      <w:pPr>
        <w:pStyle w:val="2"/>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sz w:val="24"/>
          <w:szCs w:val="24"/>
        </w:rPr>
        <w:t>1</w:t>
      </w:r>
      <w:r>
        <w:rPr>
          <w:rFonts w:hint="default" w:ascii="Calibri" w:hAnsi="Calibri" w:cs="Calibri"/>
          <w:sz w:val="24"/>
          <w:szCs w:val="24"/>
          <w:lang w:val="pt-BR"/>
        </w:rPr>
        <w:t>5</w:t>
      </w:r>
      <w:r>
        <w:rPr>
          <w:rFonts w:hint="default" w:ascii="Calibri" w:hAnsi="Calibri" w:cs="Calibri"/>
          <w:sz w:val="24"/>
          <w:szCs w:val="24"/>
        </w:rPr>
        <w:t xml:space="preserve"> – FORMALIZAÇÃO DO INTRUMENTO DE CONTRATAÇÃO OU SIMILAR</w:t>
      </w:r>
    </w:p>
    <w:p w14:paraId="1022A0C4">
      <w:pPr>
        <w:keepLines w:val="0"/>
        <w:pageBreakBefore w:val="0"/>
        <w:widowControl/>
        <w:tabs>
          <w:tab w:val="left" w:pos="240"/>
        </w:tabs>
        <w:kinsoku/>
        <w:wordWrap/>
        <w:topLinePunct w:val="0"/>
        <w:bidi w:val="0"/>
        <w:adjustRightInd/>
        <w:snapToGrid/>
        <w:spacing w:afterAutospacing="0" w:line="360" w:lineRule="auto"/>
        <w:jc w:val="both"/>
        <w:rPr>
          <w:rFonts w:hint="default" w:ascii="Calibri" w:hAnsi="Calibri" w:cs="Calibri"/>
          <w:b/>
          <w:sz w:val="24"/>
          <w:szCs w:val="24"/>
        </w:rPr>
      </w:pPr>
    </w:p>
    <w:p w14:paraId="51C1243B">
      <w:pPr>
        <w:pStyle w:val="2"/>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sz w:val="24"/>
          <w:szCs w:val="24"/>
        </w:rPr>
        <w:t>1</w:t>
      </w:r>
      <w:r>
        <w:rPr>
          <w:rFonts w:hint="default" w:ascii="Calibri" w:hAnsi="Calibri" w:cs="Calibri"/>
          <w:sz w:val="24"/>
          <w:szCs w:val="24"/>
          <w:lang w:val="pt-BR"/>
        </w:rPr>
        <w:t>5</w:t>
      </w:r>
      <w:r>
        <w:rPr>
          <w:rFonts w:hint="default" w:ascii="Calibri" w:hAnsi="Calibri" w:cs="Calibri"/>
          <w:sz w:val="24"/>
          <w:szCs w:val="24"/>
        </w:rPr>
        <w:t>.1 - PRAZOS E CONDIÇÕES DE FORMALIZAÇÃO DO INSTRUMENTO:</w:t>
      </w:r>
    </w:p>
    <w:p w14:paraId="64E2C26E">
      <w:pPr>
        <w:keepLines w:val="0"/>
        <w:pageBreakBefore w:val="0"/>
        <w:widowControl/>
        <w:kinsoku/>
        <w:wordWrap/>
        <w:topLinePunct w:val="0"/>
        <w:bidi w:val="0"/>
        <w:adjustRightInd/>
        <w:snapToGrid/>
        <w:spacing w:afterAutospacing="0" w:line="360" w:lineRule="auto"/>
        <w:rPr>
          <w:rFonts w:hint="default" w:ascii="Calibri" w:hAnsi="Calibri" w:cs="Calibri"/>
          <w:sz w:val="24"/>
          <w:szCs w:val="24"/>
        </w:rPr>
      </w:pPr>
    </w:p>
    <w:p w14:paraId="668E3BC7">
      <w:pPr>
        <w:keepLines w:val="0"/>
        <w:pageBreakBefore w:val="0"/>
        <w:widowControl/>
        <w:numPr>
          <w:ilvl w:val="0"/>
          <w:numId w:val="13"/>
        </w:numPr>
        <w:tabs>
          <w:tab w:val="left" w:pos="240"/>
        </w:tabs>
        <w:kinsoku/>
        <w:wordWrap/>
        <w:overflowPunct w:val="0"/>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b/>
          <w:sz w:val="24"/>
          <w:szCs w:val="24"/>
        </w:rPr>
        <w:t>Após a homologação</w:t>
      </w:r>
      <w:r>
        <w:rPr>
          <w:rFonts w:hint="default" w:ascii="Calibri" w:hAnsi="Calibri" w:cs="Calibri"/>
          <w:b/>
          <w:sz w:val="24"/>
          <w:szCs w:val="24"/>
          <w:lang w:val="pt-BR"/>
        </w:rPr>
        <w:t>/ratificação</w:t>
      </w:r>
      <w:r>
        <w:rPr>
          <w:rFonts w:hint="default" w:ascii="Calibri" w:hAnsi="Calibri" w:cs="Calibri"/>
          <w:b/>
          <w:sz w:val="24"/>
          <w:szCs w:val="24"/>
        </w:rPr>
        <w:t xml:space="preserve"> do resultado, será a </w:t>
      </w:r>
      <w:r>
        <w:rPr>
          <w:rFonts w:hint="default" w:ascii="Calibri" w:hAnsi="Calibri" w:cs="Calibri"/>
          <w:b/>
          <w:sz w:val="24"/>
          <w:szCs w:val="24"/>
          <w:lang w:val="pt-BR"/>
        </w:rPr>
        <w:t xml:space="preserve">detentora da proposta aceitável será </w:t>
      </w:r>
      <w:r>
        <w:rPr>
          <w:rFonts w:hint="default" w:ascii="Calibri" w:hAnsi="Calibri" w:cs="Calibri"/>
          <w:b/>
          <w:sz w:val="24"/>
          <w:szCs w:val="24"/>
        </w:rPr>
        <w:t xml:space="preserve"> notificada</w:t>
      </w:r>
      <w:r>
        <w:rPr>
          <w:rFonts w:hint="default" w:ascii="Calibri" w:hAnsi="Calibri" w:cs="Calibri"/>
          <w:b/>
          <w:sz w:val="24"/>
          <w:szCs w:val="24"/>
          <w:lang w:val="pt-BR"/>
        </w:rPr>
        <w:t xml:space="preserve"> via plataforma.</w:t>
      </w:r>
      <w:r>
        <w:rPr>
          <w:rFonts w:hint="default" w:ascii="Calibri" w:hAnsi="Calibri" w:cs="Calibri"/>
          <w:sz w:val="24"/>
          <w:szCs w:val="24"/>
        </w:rPr>
        <w:t xml:space="preserve"> Quando o </w:t>
      </w:r>
      <w:r>
        <w:rPr>
          <w:rFonts w:hint="default" w:ascii="Calibri" w:hAnsi="Calibri" w:cs="Calibri"/>
          <w:sz w:val="24"/>
          <w:szCs w:val="24"/>
          <w:lang w:val="pt-BR"/>
        </w:rPr>
        <w:t>interessado</w:t>
      </w:r>
      <w:r>
        <w:rPr>
          <w:rFonts w:hint="default" w:ascii="Calibri" w:hAnsi="Calibri" w:cs="Calibri"/>
          <w:sz w:val="24"/>
          <w:szCs w:val="24"/>
        </w:rPr>
        <w:t xml:space="preserve"> </w:t>
      </w:r>
      <w:r>
        <w:rPr>
          <w:rFonts w:hint="default" w:ascii="Calibri" w:hAnsi="Calibri" w:cs="Calibri"/>
          <w:b/>
          <w:bCs/>
          <w:sz w:val="24"/>
          <w:szCs w:val="24"/>
          <w:u w:val="single"/>
        </w:rPr>
        <w:t>residir</w:t>
      </w:r>
      <w:r>
        <w:rPr>
          <w:rFonts w:hint="default" w:ascii="Calibri" w:hAnsi="Calibri" w:cs="Calibri"/>
          <w:sz w:val="24"/>
          <w:szCs w:val="24"/>
        </w:rPr>
        <w:t xml:space="preserve"> no município de NAVIRAÍ-MS, será convocado para </w:t>
      </w:r>
      <w:r>
        <w:rPr>
          <w:rFonts w:hint="default" w:ascii="Calibri" w:hAnsi="Calibri" w:cs="Calibri"/>
          <w:b/>
          <w:bCs/>
          <w:sz w:val="24"/>
          <w:szCs w:val="24"/>
          <w:u w:val="single"/>
        </w:rPr>
        <w:t>assinatura presencial</w:t>
      </w:r>
      <w:r>
        <w:rPr>
          <w:rFonts w:hint="default" w:ascii="Calibri" w:hAnsi="Calibri" w:cs="Calibri"/>
          <w:sz w:val="24"/>
          <w:szCs w:val="24"/>
        </w:rPr>
        <w:t xml:space="preserve">. Já quando o </w:t>
      </w:r>
      <w:r>
        <w:rPr>
          <w:rFonts w:hint="default" w:ascii="Calibri" w:hAnsi="Calibri" w:cs="Calibri"/>
          <w:sz w:val="24"/>
          <w:szCs w:val="24"/>
          <w:lang w:val="pt-BR"/>
        </w:rPr>
        <w:t>interessado</w:t>
      </w:r>
      <w:r>
        <w:rPr>
          <w:rFonts w:hint="default" w:ascii="Calibri" w:hAnsi="Calibri" w:cs="Calibri"/>
          <w:sz w:val="24"/>
          <w:szCs w:val="24"/>
        </w:rPr>
        <w:t xml:space="preserve"> </w:t>
      </w:r>
      <w:r>
        <w:rPr>
          <w:rFonts w:hint="default" w:ascii="Calibri" w:hAnsi="Calibri" w:cs="Calibri"/>
          <w:b/>
          <w:bCs/>
          <w:sz w:val="24"/>
          <w:szCs w:val="24"/>
          <w:u w:val="single"/>
        </w:rPr>
        <w:t>residir fora</w:t>
      </w:r>
      <w:r>
        <w:rPr>
          <w:rFonts w:hint="default" w:ascii="Calibri" w:hAnsi="Calibri" w:cs="Calibri"/>
          <w:sz w:val="24"/>
          <w:szCs w:val="24"/>
        </w:rPr>
        <w:t xml:space="preserve"> do município de Naviraí, o documento </w:t>
      </w:r>
      <w:r>
        <w:rPr>
          <w:rFonts w:hint="default" w:ascii="Calibri" w:hAnsi="Calibri" w:cs="Calibri"/>
          <w:b/>
          <w:sz w:val="24"/>
          <w:szCs w:val="24"/>
          <w:u w:val="single"/>
        </w:rPr>
        <w:t>será</w:t>
      </w:r>
      <w:r>
        <w:rPr>
          <w:rFonts w:hint="default" w:ascii="Calibri" w:hAnsi="Calibri" w:cs="Calibri"/>
          <w:sz w:val="24"/>
          <w:szCs w:val="24"/>
        </w:rPr>
        <w:t xml:space="preserve"> enviado por mecanismos eletrônicos, sendo assim, </w:t>
      </w:r>
      <w:r>
        <w:rPr>
          <w:rFonts w:hint="default" w:ascii="Calibri" w:hAnsi="Calibri" w:cs="Calibri"/>
          <w:b/>
          <w:bCs/>
          <w:sz w:val="24"/>
          <w:szCs w:val="24"/>
          <w:u w:val="single"/>
        </w:rPr>
        <w:t>será</w:t>
      </w:r>
      <w:r>
        <w:rPr>
          <w:rFonts w:hint="default" w:ascii="Calibri" w:hAnsi="Calibri" w:cs="Calibri"/>
          <w:sz w:val="24"/>
          <w:szCs w:val="24"/>
        </w:rPr>
        <w:t xml:space="preserve"> aceito assinatura digital compatível com a </w:t>
      </w:r>
      <w:r>
        <w:rPr>
          <w:rFonts w:hint="default" w:ascii="Calibri" w:hAnsi="Calibri" w:cs="Calibri"/>
          <w:b/>
          <w:bCs/>
          <w:sz w:val="24"/>
          <w:szCs w:val="24"/>
          <w:u w:val="single"/>
        </w:rPr>
        <w:t>ICP BRASIL</w:t>
      </w:r>
      <w:r>
        <w:rPr>
          <w:rFonts w:hint="default" w:ascii="Calibri" w:hAnsi="Calibri" w:cs="Calibri"/>
          <w:sz w:val="24"/>
          <w:szCs w:val="24"/>
        </w:rPr>
        <w:t xml:space="preserve">. </w:t>
      </w:r>
    </w:p>
    <w:p w14:paraId="33D84A21">
      <w:pPr>
        <w:keepLines w:val="0"/>
        <w:pageBreakBefore w:val="0"/>
        <w:widowControl/>
        <w:numPr>
          <w:ilvl w:val="0"/>
          <w:numId w:val="13"/>
        </w:numPr>
        <w:tabs>
          <w:tab w:val="left" w:pos="240"/>
        </w:tabs>
        <w:kinsoku/>
        <w:wordWrap/>
        <w:overflowPunct w:val="0"/>
        <w:topLinePunct w:val="0"/>
        <w:bidi w:val="0"/>
        <w:adjustRightInd/>
        <w:snapToGrid/>
        <w:spacing w:afterAutospacing="0" w:line="360" w:lineRule="auto"/>
        <w:ind w:left="0" w:leftChars="0" w:firstLine="0" w:firstLineChars="0"/>
        <w:jc w:val="both"/>
        <w:rPr>
          <w:rFonts w:hint="default" w:ascii="Calibri" w:hAnsi="Calibri" w:cs="Calibri"/>
          <w:b/>
          <w:sz w:val="24"/>
          <w:szCs w:val="24"/>
          <w:lang w:val="pt-BR"/>
        </w:rPr>
      </w:pPr>
      <w:r>
        <w:rPr>
          <w:rFonts w:hint="default" w:ascii="Calibri" w:hAnsi="Calibri" w:cs="Calibri"/>
          <w:sz w:val="24"/>
          <w:szCs w:val="24"/>
        </w:rPr>
        <w:t>A Contratada terá o</w:t>
      </w:r>
      <w:r>
        <w:rPr>
          <w:rFonts w:hint="default" w:ascii="Calibri" w:hAnsi="Calibri" w:cs="Calibri"/>
          <w:b/>
          <w:sz w:val="24"/>
          <w:szCs w:val="24"/>
        </w:rPr>
        <w:t xml:space="preserve"> prazo de 0</w:t>
      </w:r>
      <w:r>
        <w:rPr>
          <w:rFonts w:hint="default" w:ascii="Calibri" w:hAnsi="Calibri" w:cs="Calibri"/>
          <w:b/>
          <w:sz w:val="24"/>
          <w:szCs w:val="24"/>
          <w:lang w:val="pt-BR"/>
        </w:rPr>
        <w:t>3</w:t>
      </w:r>
      <w:r>
        <w:rPr>
          <w:rFonts w:hint="default" w:ascii="Calibri" w:hAnsi="Calibri" w:cs="Calibri"/>
          <w:b/>
          <w:sz w:val="24"/>
          <w:szCs w:val="24"/>
        </w:rPr>
        <w:t xml:space="preserve"> (</w:t>
      </w:r>
      <w:r>
        <w:rPr>
          <w:rFonts w:hint="default" w:ascii="Calibri" w:hAnsi="Calibri" w:cs="Calibri"/>
          <w:b/>
          <w:sz w:val="24"/>
          <w:szCs w:val="24"/>
          <w:lang w:val="pt-BR"/>
        </w:rPr>
        <w:t>três</w:t>
      </w:r>
      <w:r>
        <w:rPr>
          <w:rFonts w:hint="default" w:ascii="Calibri" w:hAnsi="Calibri" w:cs="Calibri"/>
          <w:b/>
          <w:sz w:val="24"/>
          <w:szCs w:val="24"/>
        </w:rPr>
        <w:t>) dias para assinar o Contrato que, terá vigência informado no instrumento em anexo</w:t>
      </w:r>
      <w:r>
        <w:rPr>
          <w:rFonts w:hint="default" w:ascii="Calibri" w:hAnsi="Calibri" w:cs="Calibri"/>
          <w:b/>
          <w:sz w:val="24"/>
          <w:szCs w:val="24"/>
          <w:lang w:val="pt-BR"/>
        </w:rPr>
        <w:t>.</w:t>
      </w:r>
    </w:p>
    <w:p w14:paraId="3F5205EE">
      <w:pPr>
        <w:keepLines w:val="0"/>
        <w:pageBreakBefore w:val="0"/>
        <w:widowControl/>
        <w:numPr>
          <w:ilvl w:val="0"/>
          <w:numId w:val="13"/>
        </w:numPr>
        <w:tabs>
          <w:tab w:val="left" w:pos="240"/>
        </w:tabs>
        <w:kinsoku/>
        <w:wordWrap/>
        <w:overflowPunct w:val="0"/>
        <w:topLinePunct w:val="0"/>
        <w:bidi w:val="0"/>
        <w:adjustRightInd/>
        <w:snapToGrid/>
        <w:spacing w:afterAutospacing="0" w:line="360" w:lineRule="auto"/>
        <w:ind w:left="0" w:leftChars="0" w:firstLine="0" w:firstLineChars="0"/>
        <w:jc w:val="both"/>
        <w:rPr>
          <w:rFonts w:hint="default" w:ascii="Calibri" w:hAnsi="Calibri" w:cs="Calibri"/>
          <w:b/>
          <w:sz w:val="24"/>
          <w:szCs w:val="24"/>
        </w:rPr>
      </w:pPr>
      <w:r>
        <w:rPr>
          <w:rFonts w:hint="default" w:ascii="Calibri" w:hAnsi="Calibri" w:cs="Calibri"/>
          <w:b/>
          <w:sz w:val="24"/>
          <w:szCs w:val="24"/>
          <w:lang w:val="pt-BR"/>
        </w:rPr>
        <w:t>Documento equivalente</w:t>
      </w:r>
      <w:r>
        <w:rPr>
          <w:rFonts w:hint="default" w:ascii="Calibri" w:hAnsi="Calibri" w:cs="Calibri"/>
          <w:b/>
          <w:sz w:val="24"/>
          <w:szCs w:val="24"/>
        </w:rPr>
        <w:t xml:space="preserve"> Autorização de Compra/Ordem de Serviço para o fornecimento dos  objetos desta </w:t>
      </w:r>
      <w:r>
        <w:rPr>
          <w:rFonts w:hint="default" w:ascii="Calibri" w:hAnsi="Calibri" w:eastAsia="Arial Unicode MS" w:cs="Calibri"/>
          <w:b/>
          <w:bCs/>
          <w:sz w:val="24"/>
          <w:szCs w:val="24"/>
          <w:lang w:val="pt-BR"/>
        </w:rPr>
        <w:t>Dispensa de Licitação, em Razão do Valor</w:t>
      </w:r>
      <w:r>
        <w:rPr>
          <w:rFonts w:hint="default" w:ascii="Calibri" w:hAnsi="Calibri" w:cs="Calibri"/>
          <w:b/>
          <w:bCs/>
          <w:sz w:val="24"/>
          <w:szCs w:val="24"/>
        </w:rPr>
        <w:t>.</w:t>
      </w:r>
    </w:p>
    <w:p w14:paraId="1DEEC471">
      <w:pPr>
        <w:keepLines w:val="0"/>
        <w:pageBreakBefore w:val="0"/>
        <w:widowControl/>
        <w:tabs>
          <w:tab w:val="left" w:pos="240"/>
        </w:tabs>
        <w:kinsoku/>
        <w:wordWrap/>
        <w:topLinePunct w:val="0"/>
        <w:bidi w:val="0"/>
        <w:adjustRightInd/>
        <w:snapToGrid/>
        <w:spacing w:afterAutospacing="0" w:line="360" w:lineRule="auto"/>
        <w:jc w:val="both"/>
        <w:rPr>
          <w:rStyle w:val="93"/>
          <w:rFonts w:hint="default" w:ascii="Calibri" w:hAnsi="Calibri" w:cs="Calibri"/>
          <w:color w:val="000000" w:themeColor="text1"/>
          <w:sz w:val="24"/>
          <w:szCs w:val="24"/>
          <w14:textFill>
            <w14:solidFill>
              <w14:schemeClr w14:val="tx1"/>
            </w14:solidFill>
          </w14:textFill>
        </w:rPr>
      </w:pPr>
      <w:r>
        <w:rPr>
          <w:rFonts w:hint="default" w:ascii="Calibri" w:hAnsi="Calibri" w:cs="Calibri"/>
          <w:b/>
          <w:bCs/>
          <w:sz w:val="24"/>
          <w:szCs w:val="24"/>
        </w:rPr>
        <w:t>1</w:t>
      </w:r>
      <w:r>
        <w:rPr>
          <w:rFonts w:hint="default" w:ascii="Calibri" w:hAnsi="Calibri" w:cs="Calibri"/>
          <w:b/>
          <w:bCs/>
          <w:sz w:val="24"/>
          <w:szCs w:val="24"/>
          <w:lang w:val="pt-BR"/>
        </w:rPr>
        <w:t>5</w:t>
      </w:r>
      <w:r>
        <w:rPr>
          <w:rFonts w:hint="default" w:ascii="Calibri" w:hAnsi="Calibri" w:cs="Calibri"/>
          <w:b/>
          <w:bCs/>
          <w:sz w:val="24"/>
          <w:szCs w:val="24"/>
        </w:rPr>
        <w:t>.</w:t>
      </w:r>
      <w:r>
        <w:rPr>
          <w:rFonts w:hint="default" w:ascii="Calibri" w:hAnsi="Calibri" w:cs="Calibri"/>
          <w:b/>
          <w:bCs/>
          <w:sz w:val="24"/>
          <w:szCs w:val="24"/>
          <w:lang w:val="pt-BR"/>
        </w:rPr>
        <w:t>2</w:t>
      </w:r>
      <w:r>
        <w:rPr>
          <w:rFonts w:hint="default" w:ascii="Calibri" w:hAnsi="Calibri" w:cs="Calibri"/>
          <w:b/>
          <w:bCs/>
          <w:sz w:val="24"/>
          <w:szCs w:val="24"/>
        </w:rPr>
        <w:t xml:space="preserve"> - A Contratada terá 06 (seis) dias para </w:t>
      </w:r>
      <w:r>
        <w:rPr>
          <w:rStyle w:val="93"/>
          <w:rFonts w:hint="default" w:ascii="Calibri" w:hAnsi="Calibri" w:cs="Calibri"/>
          <w:color w:val="000000" w:themeColor="text1"/>
          <w:sz w:val="24"/>
          <w:szCs w:val="24"/>
          <w14:textFill>
            <w14:solidFill>
              <w14:schemeClr w14:val="tx1"/>
            </w14:solidFill>
          </w14:textFill>
        </w:rPr>
        <w:t xml:space="preserve">efetuarem o cadastro no TCE/MS, em conformidade com a Resolução 065/2017. </w:t>
      </w:r>
    </w:p>
    <w:p w14:paraId="56B91FCC">
      <w:pPr>
        <w:keepLines w:val="0"/>
        <w:pageBreakBefore w:val="0"/>
        <w:widowControl/>
        <w:kinsoku/>
        <w:wordWrap/>
        <w:topLinePunct w:val="0"/>
        <w:bidi w:val="0"/>
        <w:adjustRightInd/>
        <w:snapToGrid/>
        <w:spacing w:afterAutospacing="0" w:line="360" w:lineRule="auto"/>
        <w:jc w:val="both"/>
        <w:rPr>
          <w:rFonts w:hint="default" w:ascii="Calibri" w:hAnsi="Calibri" w:cs="Calibri"/>
          <w:sz w:val="24"/>
          <w:szCs w:val="24"/>
        </w:rPr>
      </w:pPr>
      <w:r>
        <w:rPr>
          <w:rStyle w:val="93"/>
          <w:rFonts w:hint="default" w:ascii="Calibri" w:hAnsi="Calibri" w:cs="Calibri"/>
          <w:b/>
          <w:bCs/>
          <w:color w:val="000000" w:themeColor="text1"/>
          <w:sz w:val="24"/>
          <w:szCs w:val="24"/>
          <w14:textFill>
            <w14:solidFill>
              <w14:schemeClr w14:val="tx1"/>
            </w14:solidFill>
          </w14:textFill>
        </w:rPr>
        <w:t>1</w:t>
      </w:r>
      <w:r>
        <w:rPr>
          <w:rStyle w:val="93"/>
          <w:rFonts w:hint="default" w:ascii="Calibri" w:hAnsi="Calibri" w:cs="Calibri"/>
          <w:b/>
          <w:bCs/>
          <w:color w:val="000000" w:themeColor="text1"/>
          <w:sz w:val="24"/>
          <w:szCs w:val="24"/>
          <w:lang w:val="pt-BR"/>
          <w14:textFill>
            <w14:solidFill>
              <w14:schemeClr w14:val="tx1"/>
            </w14:solidFill>
          </w14:textFill>
        </w:rPr>
        <w:t>5</w:t>
      </w:r>
      <w:r>
        <w:rPr>
          <w:rStyle w:val="93"/>
          <w:rFonts w:hint="default" w:ascii="Calibri" w:hAnsi="Calibri" w:cs="Calibri"/>
          <w:b/>
          <w:bCs/>
          <w:color w:val="000000" w:themeColor="text1"/>
          <w:sz w:val="24"/>
          <w:szCs w:val="24"/>
          <w14:textFill>
            <w14:solidFill>
              <w14:schemeClr w14:val="tx1"/>
            </w14:solidFill>
          </w14:textFill>
        </w:rPr>
        <w:t>.</w:t>
      </w:r>
      <w:r>
        <w:rPr>
          <w:rStyle w:val="93"/>
          <w:rFonts w:hint="default" w:ascii="Calibri" w:hAnsi="Calibri" w:cs="Calibri"/>
          <w:b/>
          <w:bCs/>
          <w:color w:val="000000" w:themeColor="text1"/>
          <w:sz w:val="24"/>
          <w:szCs w:val="24"/>
          <w:lang w:val="pt-BR"/>
          <w14:textFill>
            <w14:solidFill>
              <w14:schemeClr w14:val="tx1"/>
            </w14:solidFill>
          </w14:textFill>
        </w:rPr>
        <w:t>2</w:t>
      </w:r>
      <w:r>
        <w:rPr>
          <w:rStyle w:val="93"/>
          <w:rFonts w:hint="default" w:ascii="Calibri" w:hAnsi="Calibri" w:cs="Calibri"/>
          <w:b/>
          <w:bCs/>
          <w:color w:val="000000" w:themeColor="text1"/>
          <w:sz w:val="24"/>
          <w:szCs w:val="24"/>
          <w14:textFill>
            <w14:solidFill>
              <w14:schemeClr w14:val="tx1"/>
            </w14:solidFill>
          </w14:textFill>
        </w:rPr>
        <w:t>.1</w:t>
      </w:r>
      <w:r>
        <w:rPr>
          <w:rStyle w:val="93"/>
          <w:rFonts w:hint="default" w:ascii="Calibri" w:hAnsi="Calibri" w:cs="Calibri"/>
          <w:color w:val="000000" w:themeColor="text1"/>
          <w:sz w:val="24"/>
          <w:szCs w:val="24"/>
          <w14:textFill>
            <w14:solidFill>
              <w14:schemeClr w14:val="tx1"/>
            </w14:solidFill>
          </w14:textFill>
        </w:rPr>
        <w:t xml:space="preserve"> - O cadastro deverá ser feito no endereço eletrônico </w:t>
      </w:r>
      <w:r>
        <w:rPr>
          <w:rFonts w:hint="default" w:ascii="Calibri" w:hAnsi="Calibri" w:cs="Calibri"/>
          <w:sz w:val="24"/>
          <w:szCs w:val="24"/>
        </w:rPr>
        <w:fldChar w:fldCharType="begin"/>
      </w:r>
      <w:r>
        <w:rPr>
          <w:rFonts w:hint="default" w:ascii="Calibri" w:hAnsi="Calibri" w:cs="Calibri"/>
          <w:sz w:val="24"/>
          <w:szCs w:val="24"/>
        </w:rPr>
        <w:instrText xml:space="preserve"> HYPERLINK "https://ww4.tce.ms.gov.br/ecjur/Login/Login?ReturnUrl=%2F" \l "/cadastro/cpf" </w:instrText>
      </w:r>
      <w:r>
        <w:rPr>
          <w:rFonts w:hint="default" w:ascii="Calibri" w:hAnsi="Calibri" w:cs="Calibri"/>
          <w:sz w:val="24"/>
          <w:szCs w:val="24"/>
        </w:rPr>
        <w:fldChar w:fldCharType="separate"/>
      </w:r>
      <w:r>
        <w:rPr>
          <w:rStyle w:val="93"/>
          <w:rFonts w:hint="default" w:ascii="Calibri" w:hAnsi="Calibri" w:cs="Calibri"/>
          <w:b/>
          <w:sz w:val="24"/>
          <w:szCs w:val="24"/>
        </w:rPr>
        <w:t>https://ww4.tce.ms.gov.br/ecjur/Login/Login?ReturnUrl=%2f#/cadastro/cpf</w:t>
      </w:r>
      <w:r>
        <w:rPr>
          <w:rStyle w:val="93"/>
          <w:rFonts w:hint="default" w:ascii="Calibri" w:hAnsi="Calibri" w:cs="Calibri"/>
          <w:b/>
          <w:sz w:val="24"/>
          <w:szCs w:val="24"/>
        </w:rPr>
        <w:fldChar w:fldCharType="end"/>
      </w:r>
    </w:p>
    <w:p w14:paraId="5136AFAD">
      <w:pPr>
        <w:keepLines w:val="0"/>
        <w:pageBreakBefore w:val="0"/>
        <w:widowControl/>
        <w:tabs>
          <w:tab w:val="left" w:pos="0"/>
        </w:tabs>
        <w:kinsoku/>
        <w:wordWrap/>
        <w:topLinePunct w:val="0"/>
        <w:bidi w:val="0"/>
        <w:adjustRightInd/>
        <w:snapToGrid/>
        <w:spacing w:afterAutospacing="0" w:line="360" w:lineRule="auto"/>
        <w:jc w:val="both"/>
        <w:rPr>
          <w:rFonts w:hint="default" w:ascii="Calibri" w:hAnsi="Calibri" w:cs="Calibri"/>
          <w:b/>
          <w:bCs/>
          <w:sz w:val="24"/>
          <w:szCs w:val="24"/>
        </w:rPr>
      </w:pPr>
    </w:p>
    <w:p w14:paraId="492A58E6">
      <w:pPr>
        <w:keepLines w:val="0"/>
        <w:pageBreakBefore w:val="0"/>
        <w:widowControl/>
        <w:tabs>
          <w:tab w:val="left" w:pos="0"/>
        </w:tabs>
        <w:kinsoku/>
        <w:wordWrap/>
        <w:overflowPunct w:val="0"/>
        <w:topLinePunct w:val="0"/>
        <w:bidi w:val="0"/>
        <w:adjustRightInd/>
        <w:snapToGrid/>
        <w:spacing w:beforeAutospacing="1" w:afterAutospacing="0" w:line="360" w:lineRule="auto"/>
        <w:jc w:val="both"/>
        <w:textAlignment w:val="baseline"/>
        <w:rPr>
          <w:rFonts w:hint="default" w:ascii="Calibri" w:hAnsi="Calibri" w:cs="Calibri"/>
          <w:b/>
          <w:sz w:val="24"/>
          <w:szCs w:val="24"/>
        </w:rPr>
      </w:pPr>
      <w:r>
        <w:rPr>
          <w:rFonts w:hint="default" w:ascii="Calibri" w:hAnsi="Calibri" w:cs="Calibri"/>
          <w:b/>
          <w:sz w:val="24"/>
          <w:szCs w:val="24"/>
        </w:rPr>
        <w:t>1</w:t>
      </w:r>
      <w:r>
        <w:rPr>
          <w:rFonts w:hint="default" w:ascii="Calibri" w:hAnsi="Calibri" w:cs="Calibri"/>
          <w:b/>
          <w:sz w:val="24"/>
          <w:szCs w:val="24"/>
          <w:lang w:val="pt-BR"/>
        </w:rPr>
        <w:t>6</w:t>
      </w:r>
      <w:r>
        <w:rPr>
          <w:rFonts w:hint="default" w:ascii="Calibri" w:hAnsi="Calibri" w:cs="Calibri"/>
          <w:b/>
          <w:sz w:val="24"/>
          <w:szCs w:val="24"/>
        </w:rPr>
        <w:t xml:space="preserve"> </w:t>
      </w:r>
      <w:r>
        <w:rPr>
          <w:rFonts w:hint="default" w:ascii="Calibri" w:hAnsi="Calibri" w:cs="Calibri"/>
          <w:sz w:val="24"/>
          <w:szCs w:val="24"/>
        </w:rPr>
        <w:t xml:space="preserve">– </w:t>
      </w:r>
      <w:r>
        <w:rPr>
          <w:rFonts w:hint="default" w:ascii="Calibri" w:hAnsi="Calibri" w:cs="Calibri"/>
          <w:b/>
          <w:sz w:val="24"/>
          <w:szCs w:val="24"/>
        </w:rPr>
        <w:t>DISPOSIÇÕES FINAIS:</w:t>
      </w:r>
    </w:p>
    <w:p w14:paraId="295F05B3">
      <w:pPr>
        <w:keepLines w:val="0"/>
        <w:pageBreakBefore w:val="0"/>
        <w:widowControl/>
        <w:tabs>
          <w:tab w:val="left" w:pos="-1800"/>
        </w:tabs>
        <w:kinsoku/>
        <w:wordWrap/>
        <w:topLinePunct w:val="0"/>
        <w:bidi w:val="0"/>
        <w:adjustRightInd/>
        <w:snapToGrid/>
        <w:spacing w:afterAutospacing="0" w:line="360" w:lineRule="auto"/>
        <w:jc w:val="both"/>
        <w:rPr>
          <w:rFonts w:hint="default" w:ascii="Calibri" w:hAnsi="Calibri" w:cs="Calibri"/>
          <w:color w:val="000000"/>
          <w:sz w:val="24"/>
          <w:szCs w:val="24"/>
        </w:rPr>
      </w:pPr>
      <w:r>
        <w:rPr>
          <w:rFonts w:hint="default" w:ascii="Calibri" w:hAnsi="Calibri" w:cs="Calibri"/>
          <w:b/>
          <w:bCs/>
          <w:color w:val="000000"/>
          <w:sz w:val="24"/>
          <w:szCs w:val="24"/>
        </w:rPr>
        <w:t>1</w:t>
      </w:r>
      <w:r>
        <w:rPr>
          <w:rFonts w:hint="default" w:ascii="Calibri" w:hAnsi="Calibri" w:cs="Calibri"/>
          <w:b/>
          <w:bCs/>
          <w:color w:val="000000"/>
          <w:sz w:val="24"/>
          <w:szCs w:val="24"/>
          <w:lang w:val="pt-BR"/>
        </w:rPr>
        <w:t>6</w:t>
      </w:r>
      <w:r>
        <w:rPr>
          <w:rFonts w:hint="default" w:ascii="Calibri" w:hAnsi="Calibri" w:cs="Calibri"/>
          <w:b/>
          <w:bCs/>
          <w:color w:val="000000"/>
          <w:sz w:val="24"/>
          <w:szCs w:val="24"/>
        </w:rPr>
        <w:t xml:space="preserve">.1 - </w:t>
      </w:r>
      <w:r>
        <w:rPr>
          <w:rFonts w:hint="default" w:ascii="Calibri" w:hAnsi="Calibri" w:cs="Calibri"/>
          <w:color w:val="000000"/>
          <w:sz w:val="24"/>
          <w:szCs w:val="24"/>
        </w:rPr>
        <w:t xml:space="preserve">A presente </w:t>
      </w:r>
      <w:r>
        <w:rPr>
          <w:rFonts w:hint="default" w:ascii="Calibri" w:hAnsi="Calibri" w:eastAsia="Arial Unicode MS" w:cs="Calibri"/>
          <w:sz w:val="24"/>
          <w:szCs w:val="24"/>
          <w:lang w:val="pt-BR"/>
        </w:rPr>
        <w:t>Dispensa de Licitação, em Razão do Valor</w:t>
      </w:r>
      <w:r>
        <w:rPr>
          <w:rFonts w:hint="default" w:ascii="Calibri" w:hAnsi="Calibri" w:cs="Calibri"/>
          <w:color w:val="000000"/>
          <w:sz w:val="24"/>
          <w:szCs w:val="24"/>
        </w:rPr>
        <w:t xml:space="preserve"> não importa necessariamente em contratação, podendo a </w:t>
      </w:r>
      <w:r>
        <w:rPr>
          <w:rFonts w:hint="default" w:ascii="Calibri" w:hAnsi="Calibri" w:cs="Calibri"/>
          <w:color w:val="000000"/>
          <w:sz w:val="24"/>
          <w:szCs w:val="24"/>
          <w:lang w:val="pt-BR"/>
        </w:rPr>
        <w:t>NAVIRAÍPREV</w:t>
      </w:r>
      <w:r>
        <w:rPr>
          <w:rFonts w:hint="default" w:ascii="Calibri" w:hAnsi="Calibri" w:cs="Calibri"/>
          <w:color w:val="000000"/>
          <w:sz w:val="24"/>
          <w:szCs w:val="24"/>
        </w:rPr>
        <w:t xml:space="preserve"> revogá-la, no todo ou em parte, por razões de interesse público, derivada de fato superveniente comprovado ou anulá-la por ilegalidade, de ofício ou por provocação mediante ato escrito e fundamentado disponibilizado no sistema para conhecimento dos participantes da licitação. </w:t>
      </w:r>
      <w:r>
        <w:rPr>
          <w:rFonts w:hint="default" w:ascii="Calibri" w:hAnsi="Calibri" w:cs="Calibri"/>
          <w:color w:val="000000"/>
          <w:sz w:val="24"/>
          <w:szCs w:val="24"/>
          <w:lang w:val="pt-BR"/>
        </w:rPr>
        <w:t>A NAVIRAÍPREV</w:t>
      </w:r>
      <w:r>
        <w:rPr>
          <w:rFonts w:hint="default" w:ascii="Calibri" w:hAnsi="Calibri" w:cs="Calibri"/>
          <w:color w:val="000000"/>
          <w:sz w:val="24"/>
          <w:szCs w:val="24"/>
        </w:rPr>
        <w:t xml:space="preserve"> poderá, ainda, prorrogar, a qualquer tempo, os prazos para recebimento das propostas ou para sua abertura.</w:t>
      </w:r>
    </w:p>
    <w:p w14:paraId="5D47E4CD">
      <w:pPr>
        <w:keepLines w:val="0"/>
        <w:pageBreakBefore w:val="0"/>
        <w:widowControl/>
        <w:tabs>
          <w:tab w:val="left" w:pos="-1800"/>
        </w:tabs>
        <w:kinsoku/>
        <w:wordWrap/>
        <w:topLinePunct w:val="0"/>
        <w:bidi w:val="0"/>
        <w:adjustRightInd/>
        <w:snapToGrid/>
        <w:spacing w:afterAutospacing="0" w:line="360" w:lineRule="auto"/>
        <w:jc w:val="both"/>
        <w:rPr>
          <w:rFonts w:hint="default" w:ascii="Calibri" w:hAnsi="Calibri" w:cs="Calibri"/>
          <w:b/>
          <w:bCs/>
          <w:color w:val="000000"/>
          <w:sz w:val="24"/>
          <w:szCs w:val="24"/>
        </w:rPr>
      </w:pPr>
      <w:r>
        <w:rPr>
          <w:rFonts w:hint="default" w:ascii="Calibri" w:hAnsi="Calibri" w:cs="Calibri"/>
          <w:b/>
          <w:bCs/>
          <w:color w:val="000000"/>
          <w:sz w:val="24"/>
          <w:szCs w:val="24"/>
        </w:rPr>
        <w:t>1</w:t>
      </w:r>
      <w:r>
        <w:rPr>
          <w:rFonts w:hint="default" w:ascii="Calibri" w:hAnsi="Calibri" w:cs="Calibri"/>
          <w:b/>
          <w:bCs/>
          <w:color w:val="000000"/>
          <w:sz w:val="24"/>
          <w:szCs w:val="24"/>
          <w:lang w:val="pt-BR"/>
        </w:rPr>
        <w:t>6</w:t>
      </w:r>
      <w:r>
        <w:rPr>
          <w:rFonts w:hint="default" w:ascii="Calibri" w:hAnsi="Calibri" w:cs="Calibri"/>
          <w:b/>
          <w:bCs/>
          <w:color w:val="000000"/>
          <w:sz w:val="24"/>
          <w:szCs w:val="24"/>
        </w:rPr>
        <w:t xml:space="preserve">.2 - </w:t>
      </w:r>
      <w:r>
        <w:rPr>
          <w:rFonts w:hint="default" w:ascii="Calibri" w:hAnsi="Calibri" w:cs="Calibri"/>
          <w:color w:val="000000"/>
          <w:sz w:val="24"/>
          <w:szCs w:val="24"/>
        </w:rPr>
        <w:t xml:space="preserve">O proponente é responsável pela fidelidade e legitimidade das informações prestadas e dos documentos apresentados em qualquer fase da </w:t>
      </w:r>
      <w:r>
        <w:rPr>
          <w:rFonts w:hint="default" w:ascii="Calibri" w:hAnsi="Calibri" w:eastAsia="Arial Unicode MS" w:cs="Calibri"/>
          <w:sz w:val="24"/>
          <w:szCs w:val="24"/>
          <w:lang w:val="pt-BR"/>
        </w:rPr>
        <w:t>Dispensa de Licitação, em Razão do Valor</w:t>
      </w:r>
      <w:r>
        <w:rPr>
          <w:rFonts w:hint="default" w:ascii="Calibri" w:hAnsi="Calibri" w:cs="Calibri"/>
          <w:color w:val="000000"/>
          <w:sz w:val="24"/>
          <w:szCs w:val="24"/>
        </w:rPr>
        <w:t>. A falsidade de qualquer documento apresentado ou a inverdade das informações nele contidas implicará a imediata desclassificação do proponente que o tiver apresentado, ou, caso tenha sido o vencedor, a rescisão do contrato ou do pedido de compra, sem prejuízo das demais sanções cabíveis</w:t>
      </w:r>
      <w:r>
        <w:rPr>
          <w:rFonts w:hint="default" w:ascii="Calibri" w:hAnsi="Calibri" w:cs="Calibri"/>
          <w:b/>
          <w:bCs/>
          <w:color w:val="000000"/>
          <w:sz w:val="24"/>
          <w:szCs w:val="24"/>
        </w:rPr>
        <w:t>.</w:t>
      </w:r>
    </w:p>
    <w:p w14:paraId="69C0C43F">
      <w:pPr>
        <w:keepLines w:val="0"/>
        <w:pageBreakBefore w:val="0"/>
        <w:widowControl/>
        <w:tabs>
          <w:tab w:val="left" w:pos="-1800"/>
        </w:tabs>
        <w:kinsoku/>
        <w:wordWrap/>
        <w:topLinePunct w:val="0"/>
        <w:bidi w:val="0"/>
        <w:adjustRightInd/>
        <w:snapToGrid/>
        <w:spacing w:afterAutospacing="0" w:line="360" w:lineRule="auto"/>
        <w:jc w:val="both"/>
        <w:rPr>
          <w:rFonts w:hint="default" w:ascii="Calibri" w:hAnsi="Calibri" w:cs="Calibri"/>
          <w:color w:val="000000"/>
          <w:sz w:val="24"/>
          <w:szCs w:val="24"/>
        </w:rPr>
      </w:pPr>
      <w:r>
        <w:rPr>
          <w:rFonts w:hint="default" w:ascii="Calibri" w:hAnsi="Calibri" w:cs="Calibri"/>
          <w:b/>
          <w:bCs/>
          <w:color w:val="000000"/>
          <w:sz w:val="24"/>
          <w:szCs w:val="24"/>
        </w:rPr>
        <w:t>1</w:t>
      </w:r>
      <w:r>
        <w:rPr>
          <w:rFonts w:hint="default" w:ascii="Calibri" w:hAnsi="Calibri" w:cs="Calibri"/>
          <w:b/>
          <w:bCs/>
          <w:color w:val="000000"/>
          <w:sz w:val="24"/>
          <w:szCs w:val="24"/>
          <w:lang w:val="pt-BR"/>
        </w:rPr>
        <w:t>6.3</w:t>
      </w:r>
      <w:r>
        <w:rPr>
          <w:rFonts w:hint="default" w:ascii="Calibri" w:hAnsi="Calibri" w:cs="Calibri"/>
          <w:b/>
          <w:bCs/>
          <w:color w:val="000000"/>
          <w:sz w:val="24"/>
          <w:szCs w:val="24"/>
        </w:rPr>
        <w:t xml:space="preserve"> - </w:t>
      </w:r>
      <w:r>
        <w:rPr>
          <w:rFonts w:hint="default" w:ascii="Calibri" w:hAnsi="Calibri" w:cs="Calibri"/>
          <w:color w:val="000000"/>
          <w:sz w:val="24"/>
          <w:szCs w:val="24"/>
        </w:rPr>
        <w:t>O desatendimento de exigências formais não essenciais não importará no afastamento do proponente, desde que seja possível a aferição da sua qualificação e a exata compreensão da sua proposta.</w:t>
      </w:r>
    </w:p>
    <w:p w14:paraId="50E7F2A8">
      <w:pPr>
        <w:keepLines w:val="0"/>
        <w:pageBreakBefore w:val="0"/>
        <w:widowControl/>
        <w:tabs>
          <w:tab w:val="left" w:pos="-1800"/>
        </w:tabs>
        <w:kinsoku/>
        <w:wordWrap/>
        <w:topLinePunct w:val="0"/>
        <w:bidi w:val="0"/>
        <w:adjustRightInd/>
        <w:snapToGrid/>
        <w:spacing w:afterAutospacing="0" w:line="360" w:lineRule="auto"/>
        <w:jc w:val="both"/>
        <w:rPr>
          <w:rFonts w:hint="default" w:ascii="Calibri" w:hAnsi="Calibri" w:cs="Calibri"/>
          <w:color w:val="000000"/>
          <w:sz w:val="24"/>
          <w:szCs w:val="24"/>
        </w:rPr>
      </w:pPr>
      <w:r>
        <w:rPr>
          <w:rFonts w:hint="default" w:ascii="Calibri" w:hAnsi="Calibri" w:cs="Calibri"/>
          <w:b/>
          <w:bCs/>
          <w:color w:val="000000"/>
          <w:sz w:val="24"/>
          <w:szCs w:val="24"/>
        </w:rPr>
        <w:t>1</w:t>
      </w:r>
      <w:r>
        <w:rPr>
          <w:rFonts w:hint="default" w:ascii="Calibri" w:hAnsi="Calibri" w:cs="Calibri"/>
          <w:b/>
          <w:bCs/>
          <w:color w:val="000000"/>
          <w:sz w:val="24"/>
          <w:szCs w:val="24"/>
          <w:lang w:val="pt-BR"/>
        </w:rPr>
        <w:t>6.4</w:t>
      </w:r>
      <w:r>
        <w:rPr>
          <w:rFonts w:hint="default" w:ascii="Calibri" w:hAnsi="Calibri" w:cs="Calibri"/>
          <w:b/>
          <w:bCs/>
          <w:color w:val="000000"/>
          <w:sz w:val="24"/>
          <w:szCs w:val="24"/>
        </w:rPr>
        <w:t xml:space="preserve"> - </w:t>
      </w:r>
      <w:r>
        <w:rPr>
          <w:rFonts w:hint="default" w:ascii="Calibri" w:hAnsi="Calibri" w:cs="Calibri"/>
          <w:color w:val="000000"/>
          <w:sz w:val="24"/>
          <w:szCs w:val="24"/>
        </w:rPr>
        <w:t>As decisões referentes a est</w:t>
      </w:r>
      <w:r>
        <w:rPr>
          <w:rFonts w:hint="default" w:ascii="Calibri" w:hAnsi="Calibri" w:cs="Calibri"/>
          <w:color w:val="000000"/>
          <w:sz w:val="24"/>
          <w:szCs w:val="24"/>
          <w:lang w:val="pt-BR"/>
        </w:rPr>
        <w:t>a</w:t>
      </w:r>
      <w:r>
        <w:rPr>
          <w:rFonts w:hint="default" w:ascii="Calibri" w:hAnsi="Calibri" w:cs="Calibri"/>
          <w:color w:val="000000"/>
          <w:sz w:val="24"/>
          <w:szCs w:val="24"/>
        </w:rPr>
        <w:t xml:space="preserve"> </w:t>
      </w:r>
      <w:r>
        <w:rPr>
          <w:rFonts w:hint="default" w:ascii="Calibri" w:hAnsi="Calibri" w:eastAsia="Arial Unicode MS" w:cs="Calibri"/>
          <w:sz w:val="24"/>
          <w:szCs w:val="24"/>
          <w:lang w:val="pt-BR"/>
        </w:rPr>
        <w:t>Dispensa de Licitação, em Razão do Valor</w:t>
      </w:r>
      <w:r>
        <w:rPr>
          <w:rFonts w:hint="default" w:ascii="Calibri" w:hAnsi="Calibri" w:cs="Calibri"/>
          <w:color w:val="000000"/>
          <w:sz w:val="24"/>
          <w:szCs w:val="24"/>
        </w:rPr>
        <w:t xml:space="preserve"> serão comunicadas aos proponentes via plataforma.</w:t>
      </w:r>
    </w:p>
    <w:p w14:paraId="2A49B3F5">
      <w:pPr>
        <w:keepLines w:val="0"/>
        <w:pageBreakBefore w:val="0"/>
        <w:widowControl/>
        <w:tabs>
          <w:tab w:val="left" w:pos="-1800"/>
        </w:tabs>
        <w:kinsoku/>
        <w:wordWrap/>
        <w:topLinePunct w:val="0"/>
        <w:bidi w:val="0"/>
        <w:adjustRightInd/>
        <w:snapToGrid/>
        <w:spacing w:afterAutospacing="0" w:line="360" w:lineRule="auto"/>
        <w:jc w:val="both"/>
        <w:rPr>
          <w:rFonts w:hint="default" w:ascii="Calibri" w:hAnsi="Calibri" w:cs="Calibri"/>
          <w:color w:val="000000"/>
          <w:sz w:val="24"/>
          <w:szCs w:val="24"/>
        </w:rPr>
      </w:pPr>
      <w:r>
        <w:rPr>
          <w:rFonts w:hint="default" w:ascii="Calibri" w:hAnsi="Calibri" w:cs="Calibri"/>
          <w:b/>
          <w:bCs/>
          <w:color w:val="000000"/>
          <w:sz w:val="24"/>
          <w:szCs w:val="24"/>
        </w:rPr>
        <w:t>1</w:t>
      </w:r>
      <w:r>
        <w:rPr>
          <w:rFonts w:hint="default" w:ascii="Calibri" w:hAnsi="Calibri" w:cs="Calibri"/>
          <w:b/>
          <w:bCs/>
          <w:color w:val="000000"/>
          <w:sz w:val="24"/>
          <w:szCs w:val="24"/>
          <w:lang w:val="pt-BR"/>
        </w:rPr>
        <w:t>6.5</w:t>
      </w:r>
      <w:r>
        <w:rPr>
          <w:rFonts w:hint="default" w:ascii="Calibri" w:hAnsi="Calibri" w:cs="Calibri"/>
          <w:b/>
          <w:bCs/>
          <w:color w:val="000000"/>
          <w:sz w:val="24"/>
          <w:szCs w:val="24"/>
        </w:rPr>
        <w:t xml:space="preserve"> - </w:t>
      </w:r>
      <w:r>
        <w:rPr>
          <w:rFonts w:hint="default" w:ascii="Calibri" w:hAnsi="Calibri" w:cs="Calibri"/>
          <w:color w:val="000000"/>
          <w:sz w:val="24"/>
          <w:szCs w:val="24"/>
        </w:rPr>
        <w:t xml:space="preserve">Os casos omissos neste </w:t>
      </w:r>
      <w:r>
        <w:rPr>
          <w:rFonts w:hint="default" w:ascii="Calibri" w:hAnsi="Calibri" w:cs="Calibri"/>
          <w:color w:val="000000"/>
          <w:sz w:val="24"/>
          <w:szCs w:val="24"/>
          <w:lang w:val="pt-BR"/>
        </w:rPr>
        <w:t>Aviso</w:t>
      </w:r>
      <w:r>
        <w:rPr>
          <w:rFonts w:hint="default" w:ascii="Calibri" w:hAnsi="Calibri" w:cs="Calibri"/>
          <w:color w:val="000000"/>
          <w:sz w:val="24"/>
          <w:szCs w:val="24"/>
        </w:rPr>
        <w:t xml:space="preserve"> serão resolvidos pelo (a) </w:t>
      </w:r>
      <w:r>
        <w:rPr>
          <w:rFonts w:hint="default" w:ascii="Calibri" w:hAnsi="Calibri" w:cs="Calibri"/>
          <w:color w:val="000000"/>
          <w:sz w:val="24"/>
          <w:szCs w:val="24"/>
          <w:lang w:val="pt-BR"/>
        </w:rPr>
        <w:t>Agente Público</w:t>
      </w:r>
      <w:r>
        <w:rPr>
          <w:rFonts w:hint="default" w:ascii="Calibri" w:hAnsi="Calibri" w:cs="Calibri"/>
          <w:color w:val="000000"/>
          <w:sz w:val="24"/>
          <w:szCs w:val="24"/>
        </w:rPr>
        <w:t>, nos termos da legislação pertinente.</w:t>
      </w:r>
    </w:p>
    <w:p w14:paraId="09F331C6">
      <w:pPr>
        <w:keepLines w:val="0"/>
        <w:pageBreakBefore w:val="0"/>
        <w:widowControl/>
        <w:tabs>
          <w:tab w:val="left" w:pos="-1800"/>
        </w:tabs>
        <w:kinsoku/>
        <w:wordWrap/>
        <w:topLinePunct w:val="0"/>
        <w:bidi w:val="0"/>
        <w:adjustRightInd/>
        <w:snapToGrid/>
        <w:spacing w:afterAutospacing="0" w:line="360" w:lineRule="auto"/>
        <w:jc w:val="both"/>
        <w:rPr>
          <w:rFonts w:hint="default" w:ascii="Calibri" w:hAnsi="Calibri" w:cs="Calibri"/>
          <w:color w:val="000000"/>
          <w:sz w:val="24"/>
          <w:szCs w:val="24"/>
        </w:rPr>
      </w:pPr>
      <w:r>
        <w:rPr>
          <w:rFonts w:hint="default" w:ascii="Calibri" w:hAnsi="Calibri" w:cs="Calibri"/>
          <w:b/>
          <w:bCs/>
          <w:color w:val="000000"/>
          <w:sz w:val="24"/>
          <w:szCs w:val="24"/>
        </w:rPr>
        <w:t>1</w:t>
      </w:r>
      <w:r>
        <w:rPr>
          <w:rFonts w:hint="default" w:ascii="Calibri" w:hAnsi="Calibri" w:cs="Calibri"/>
          <w:b/>
          <w:bCs/>
          <w:color w:val="000000"/>
          <w:sz w:val="24"/>
          <w:szCs w:val="24"/>
          <w:lang w:val="pt-BR"/>
        </w:rPr>
        <w:t>6.6</w:t>
      </w:r>
      <w:r>
        <w:rPr>
          <w:rFonts w:hint="default" w:ascii="Calibri" w:hAnsi="Calibri" w:cs="Calibri"/>
          <w:b/>
          <w:bCs/>
          <w:color w:val="000000"/>
          <w:sz w:val="24"/>
          <w:szCs w:val="24"/>
        </w:rPr>
        <w:t xml:space="preserve"> - </w:t>
      </w:r>
      <w:r>
        <w:rPr>
          <w:rFonts w:hint="default" w:ascii="Calibri" w:hAnsi="Calibri" w:cs="Calibri"/>
          <w:color w:val="000000"/>
          <w:sz w:val="24"/>
          <w:szCs w:val="24"/>
        </w:rPr>
        <w:t xml:space="preserve">A participação do proponente nesta </w:t>
      </w:r>
      <w:r>
        <w:rPr>
          <w:rFonts w:hint="default" w:ascii="Calibri" w:hAnsi="Calibri" w:eastAsia="Arial Unicode MS" w:cs="Calibri"/>
          <w:sz w:val="24"/>
          <w:szCs w:val="24"/>
          <w:lang w:val="pt-BR"/>
        </w:rPr>
        <w:t>Dispensa de Licitação, em Razão do Valor</w:t>
      </w:r>
      <w:r>
        <w:rPr>
          <w:rFonts w:hint="default" w:ascii="Calibri" w:hAnsi="Calibri" w:cs="Calibri"/>
          <w:color w:val="000000"/>
          <w:sz w:val="24"/>
          <w:szCs w:val="24"/>
        </w:rPr>
        <w:t xml:space="preserve"> implica aceitação de todos os termos deste </w:t>
      </w:r>
      <w:r>
        <w:rPr>
          <w:rFonts w:hint="default" w:ascii="Calibri" w:hAnsi="Calibri" w:cs="Calibri"/>
          <w:color w:val="000000"/>
          <w:sz w:val="24"/>
          <w:szCs w:val="24"/>
          <w:lang w:val="pt-BR"/>
        </w:rPr>
        <w:t>Aviso</w:t>
      </w:r>
      <w:r>
        <w:rPr>
          <w:rFonts w:hint="default" w:ascii="Calibri" w:hAnsi="Calibri" w:cs="Calibri"/>
          <w:color w:val="000000"/>
          <w:sz w:val="24"/>
          <w:szCs w:val="24"/>
        </w:rPr>
        <w:t>.</w:t>
      </w:r>
    </w:p>
    <w:p w14:paraId="02E00C80">
      <w:pPr>
        <w:keepLines w:val="0"/>
        <w:pageBreakBefore w:val="0"/>
        <w:widowControl/>
        <w:tabs>
          <w:tab w:val="left" w:pos="-1800"/>
        </w:tabs>
        <w:kinsoku/>
        <w:wordWrap/>
        <w:topLinePunct w:val="0"/>
        <w:bidi w:val="0"/>
        <w:adjustRightInd/>
        <w:snapToGrid/>
        <w:spacing w:afterAutospacing="0" w:line="360" w:lineRule="auto"/>
        <w:jc w:val="both"/>
        <w:rPr>
          <w:rFonts w:hint="default" w:ascii="Calibri" w:hAnsi="Calibri" w:cs="Calibri"/>
          <w:color w:val="000000"/>
          <w:sz w:val="24"/>
          <w:szCs w:val="24"/>
        </w:rPr>
      </w:pPr>
      <w:r>
        <w:rPr>
          <w:rFonts w:hint="default" w:ascii="Calibri" w:hAnsi="Calibri" w:cs="Calibri"/>
          <w:b/>
          <w:bCs/>
          <w:color w:val="000000"/>
          <w:sz w:val="24"/>
          <w:szCs w:val="24"/>
        </w:rPr>
        <w:t>1</w:t>
      </w:r>
      <w:r>
        <w:rPr>
          <w:rFonts w:hint="default" w:ascii="Calibri" w:hAnsi="Calibri" w:cs="Calibri"/>
          <w:b/>
          <w:bCs/>
          <w:color w:val="000000"/>
          <w:sz w:val="24"/>
          <w:szCs w:val="24"/>
          <w:lang w:val="pt-BR"/>
        </w:rPr>
        <w:t>6.7</w:t>
      </w:r>
      <w:r>
        <w:rPr>
          <w:rFonts w:hint="default" w:ascii="Calibri" w:hAnsi="Calibri" w:cs="Calibri"/>
          <w:b/>
          <w:bCs/>
          <w:color w:val="000000"/>
          <w:sz w:val="24"/>
          <w:szCs w:val="24"/>
        </w:rPr>
        <w:t xml:space="preserve"> - </w:t>
      </w:r>
      <w:r>
        <w:rPr>
          <w:rFonts w:hint="default" w:ascii="Calibri" w:hAnsi="Calibri" w:cs="Calibri"/>
          <w:color w:val="000000"/>
          <w:sz w:val="24"/>
          <w:szCs w:val="24"/>
        </w:rPr>
        <w:t>Não cabe à Bolsa de Licitações e Leilões qualquer responsabilidade pelas obrigações assumidas pelo fornecedor</w:t>
      </w:r>
      <w:r>
        <w:rPr>
          <w:rFonts w:hint="default" w:ascii="Calibri" w:hAnsi="Calibri" w:cs="Calibri"/>
          <w:color w:val="000000"/>
          <w:sz w:val="24"/>
          <w:szCs w:val="24"/>
          <w:lang w:val="pt-BR"/>
        </w:rPr>
        <w:t>,</w:t>
      </w:r>
      <w:r>
        <w:rPr>
          <w:rFonts w:hint="default" w:ascii="Calibri" w:hAnsi="Calibri" w:cs="Calibri"/>
          <w:color w:val="000000"/>
          <w:sz w:val="24"/>
          <w:szCs w:val="24"/>
        </w:rPr>
        <w:t xml:space="preserve"> em especial com relação à forma e às condições de entrega dos bens e quanto à quitação financeira da negociação realizada.</w:t>
      </w:r>
    </w:p>
    <w:p w14:paraId="7982EEDE">
      <w:pPr>
        <w:keepLines w:val="0"/>
        <w:pageBreakBefore w:val="0"/>
        <w:widowControl/>
        <w:tabs>
          <w:tab w:val="left" w:pos="-1800"/>
        </w:tabs>
        <w:kinsoku/>
        <w:wordWrap/>
        <w:topLinePunct w:val="0"/>
        <w:bidi w:val="0"/>
        <w:adjustRightInd/>
        <w:snapToGrid/>
        <w:spacing w:afterAutospacing="0" w:line="360" w:lineRule="auto"/>
        <w:jc w:val="both"/>
        <w:rPr>
          <w:rFonts w:hint="default" w:ascii="Calibri" w:hAnsi="Calibri" w:cs="Calibri"/>
          <w:color w:val="000000"/>
          <w:sz w:val="24"/>
          <w:szCs w:val="24"/>
        </w:rPr>
      </w:pPr>
      <w:r>
        <w:rPr>
          <w:rFonts w:hint="default" w:ascii="Calibri" w:hAnsi="Calibri" w:cs="Calibri"/>
          <w:b/>
          <w:bCs/>
          <w:color w:val="000000"/>
          <w:sz w:val="24"/>
          <w:szCs w:val="24"/>
        </w:rPr>
        <w:t>1</w:t>
      </w:r>
      <w:r>
        <w:rPr>
          <w:rFonts w:hint="default" w:ascii="Calibri" w:hAnsi="Calibri" w:cs="Calibri"/>
          <w:b/>
          <w:bCs/>
          <w:color w:val="000000"/>
          <w:sz w:val="24"/>
          <w:szCs w:val="24"/>
          <w:lang w:val="pt-BR"/>
        </w:rPr>
        <w:t>6.8</w:t>
      </w:r>
      <w:r>
        <w:rPr>
          <w:rFonts w:hint="default" w:ascii="Calibri" w:hAnsi="Calibri" w:cs="Calibri"/>
          <w:b/>
          <w:bCs/>
          <w:color w:val="000000"/>
          <w:sz w:val="24"/>
          <w:szCs w:val="24"/>
        </w:rPr>
        <w:t xml:space="preserve"> - </w:t>
      </w:r>
      <w:r>
        <w:rPr>
          <w:rFonts w:hint="default" w:ascii="Calibri" w:hAnsi="Calibri" w:cs="Calibri"/>
          <w:color w:val="000000"/>
          <w:sz w:val="24"/>
          <w:szCs w:val="24"/>
        </w:rPr>
        <w:t xml:space="preserve">O foro designado para julgamento de quaisquer questões judiciais resultantes deste </w:t>
      </w:r>
      <w:r>
        <w:rPr>
          <w:rFonts w:hint="default" w:ascii="Calibri" w:hAnsi="Calibri" w:cs="Calibri"/>
          <w:color w:val="000000"/>
          <w:sz w:val="24"/>
          <w:szCs w:val="24"/>
          <w:lang w:val="pt-BR"/>
        </w:rPr>
        <w:t>Aviso</w:t>
      </w:r>
      <w:r>
        <w:rPr>
          <w:rFonts w:hint="default" w:ascii="Calibri" w:hAnsi="Calibri" w:cs="Calibri"/>
          <w:color w:val="000000"/>
          <w:sz w:val="24"/>
          <w:szCs w:val="24"/>
        </w:rPr>
        <w:t xml:space="preserve"> será o da Comarca de Naviraí, Estado Mato Grosso do Sul, considerado aquele a que está vinculado a </w:t>
      </w:r>
      <w:r>
        <w:rPr>
          <w:rFonts w:hint="default" w:ascii="Calibri" w:hAnsi="Calibri" w:cs="Calibri"/>
          <w:color w:val="000000"/>
          <w:sz w:val="24"/>
          <w:szCs w:val="24"/>
          <w:lang w:val="pt-BR"/>
        </w:rPr>
        <w:t>(a) Agente Público.</w:t>
      </w:r>
    </w:p>
    <w:p w14:paraId="7CC428DD">
      <w:pPr>
        <w:keepLines w:val="0"/>
        <w:pageBreakBefore w:val="0"/>
        <w:widowControl/>
        <w:tabs>
          <w:tab w:val="left" w:pos="-1800"/>
        </w:tabs>
        <w:kinsoku/>
        <w:wordWrap/>
        <w:topLinePunct w:val="0"/>
        <w:bidi w:val="0"/>
        <w:adjustRightInd/>
        <w:snapToGrid/>
        <w:spacing w:afterAutospacing="0" w:line="360" w:lineRule="auto"/>
        <w:jc w:val="both"/>
        <w:rPr>
          <w:rFonts w:hint="default" w:ascii="Calibri" w:hAnsi="Calibri" w:cs="Calibri"/>
          <w:color w:val="000000"/>
          <w:sz w:val="24"/>
          <w:szCs w:val="24"/>
        </w:rPr>
      </w:pPr>
      <w:r>
        <w:rPr>
          <w:rFonts w:hint="default" w:ascii="Calibri" w:hAnsi="Calibri" w:cs="Calibri"/>
          <w:b/>
          <w:bCs/>
          <w:color w:val="000000"/>
          <w:sz w:val="24"/>
          <w:szCs w:val="24"/>
        </w:rPr>
        <w:t>1</w:t>
      </w:r>
      <w:r>
        <w:rPr>
          <w:rFonts w:hint="default" w:ascii="Calibri" w:hAnsi="Calibri" w:cs="Calibri"/>
          <w:b/>
          <w:bCs/>
          <w:color w:val="000000"/>
          <w:sz w:val="24"/>
          <w:szCs w:val="24"/>
          <w:lang w:val="pt-BR"/>
        </w:rPr>
        <w:t>6.9</w:t>
      </w:r>
      <w:r>
        <w:rPr>
          <w:rFonts w:hint="default" w:ascii="Calibri" w:hAnsi="Calibri" w:cs="Calibri"/>
          <w:b/>
          <w:bCs/>
          <w:color w:val="000000"/>
          <w:sz w:val="24"/>
          <w:szCs w:val="24"/>
        </w:rPr>
        <w:t xml:space="preserve"> - </w:t>
      </w:r>
      <w:r>
        <w:rPr>
          <w:rFonts w:hint="default" w:ascii="Calibri" w:hAnsi="Calibri" w:cs="Calibri"/>
          <w:color w:val="000000"/>
          <w:sz w:val="24"/>
          <w:szCs w:val="24"/>
        </w:rPr>
        <w:t xml:space="preserve"> </w:t>
      </w:r>
      <w:r>
        <w:rPr>
          <w:rFonts w:hint="default" w:ascii="Calibri" w:hAnsi="Calibri" w:cs="Calibri"/>
          <w:color w:val="000000"/>
          <w:sz w:val="24"/>
          <w:szCs w:val="24"/>
          <w:lang w:val="pt-BR"/>
        </w:rPr>
        <w:t>O (a) Agente Público</w:t>
      </w:r>
      <w:r>
        <w:rPr>
          <w:rFonts w:hint="default" w:ascii="Calibri" w:hAnsi="Calibri" w:cs="Calibri"/>
          <w:color w:val="000000"/>
          <w:sz w:val="24"/>
          <w:szCs w:val="24"/>
        </w:rPr>
        <w:t>, atenderão aos interessados no horário das 7h às 13h (horário de Mato Grosso do Sul), de segunda a sexta-feira, exceto feriados, na Prefeitura Municipal de Naviraí/MS, para melhores esclarecimentos, que não impliquem resposta de Decisão.</w:t>
      </w:r>
    </w:p>
    <w:p w14:paraId="5DF4C70C">
      <w:pPr>
        <w:keepLines w:val="0"/>
        <w:pageBreakBefore w:val="0"/>
        <w:widowControl/>
        <w:tabs>
          <w:tab w:val="left" w:pos="-1800"/>
        </w:tabs>
        <w:kinsoku/>
        <w:wordWrap/>
        <w:topLinePunct w:val="0"/>
        <w:bidi w:val="0"/>
        <w:adjustRightInd/>
        <w:snapToGrid/>
        <w:spacing w:afterAutospacing="0" w:line="360" w:lineRule="auto"/>
        <w:jc w:val="both"/>
        <w:rPr>
          <w:rFonts w:hint="default" w:ascii="Calibri" w:hAnsi="Calibri" w:cs="Calibri"/>
          <w:color w:val="000000"/>
          <w:sz w:val="24"/>
          <w:szCs w:val="24"/>
        </w:rPr>
      </w:pPr>
      <w:r>
        <w:rPr>
          <w:rFonts w:hint="default" w:ascii="Calibri" w:hAnsi="Calibri" w:cs="Calibri"/>
          <w:b/>
          <w:bCs/>
          <w:color w:val="000000"/>
          <w:sz w:val="24"/>
          <w:szCs w:val="24"/>
        </w:rPr>
        <w:t>1</w:t>
      </w:r>
      <w:r>
        <w:rPr>
          <w:rFonts w:hint="default" w:ascii="Calibri" w:hAnsi="Calibri" w:cs="Calibri"/>
          <w:b/>
          <w:bCs/>
          <w:color w:val="000000"/>
          <w:sz w:val="24"/>
          <w:szCs w:val="24"/>
          <w:lang w:val="pt-BR"/>
        </w:rPr>
        <w:t>6.10</w:t>
      </w:r>
      <w:r>
        <w:rPr>
          <w:rFonts w:hint="default" w:ascii="Calibri" w:hAnsi="Calibri" w:cs="Calibri"/>
          <w:b/>
          <w:bCs/>
          <w:color w:val="000000"/>
          <w:sz w:val="24"/>
          <w:szCs w:val="24"/>
        </w:rPr>
        <w:t xml:space="preserve"> - </w:t>
      </w:r>
      <w:r>
        <w:rPr>
          <w:rFonts w:hint="default" w:ascii="Calibri" w:hAnsi="Calibri" w:cs="Calibri"/>
          <w:color w:val="000000"/>
          <w:sz w:val="24"/>
          <w:szCs w:val="24"/>
        </w:rPr>
        <w:t xml:space="preserve">A documentação apresentada para fins de habilitação fixada na plataforma, da Empresa vencedora fará parte dos autos da </w:t>
      </w:r>
      <w:r>
        <w:rPr>
          <w:rFonts w:hint="default" w:ascii="Calibri" w:hAnsi="Calibri" w:eastAsia="Arial Unicode MS" w:cs="Calibri"/>
          <w:sz w:val="24"/>
          <w:szCs w:val="24"/>
          <w:lang w:val="pt-BR"/>
        </w:rPr>
        <w:t>Dispensa de Licitação, em Razão do Valor</w:t>
      </w:r>
      <w:r>
        <w:rPr>
          <w:rFonts w:hint="default" w:ascii="Calibri" w:hAnsi="Calibri" w:cs="Calibri"/>
          <w:color w:val="000000"/>
          <w:sz w:val="24"/>
          <w:szCs w:val="24"/>
        </w:rPr>
        <w:t xml:space="preserve"> e não poderão ser retiradas a pedido do proponente.</w:t>
      </w:r>
    </w:p>
    <w:p w14:paraId="1FF6DC27">
      <w:pPr>
        <w:keepLines w:val="0"/>
        <w:pageBreakBefore w:val="0"/>
        <w:widowControl/>
        <w:tabs>
          <w:tab w:val="left" w:pos="-1800"/>
        </w:tabs>
        <w:kinsoku/>
        <w:wordWrap/>
        <w:topLinePunct w:val="0"/>
        <w:bidi w:val="0"/>
        <w:adjustRightInd/>
        <w:snapToGrid/>
        <w:spacing w:afterAutospacing="0" w:line="360" w:lineRule="auto"/>
        <w:jc w:val="both"/>
        <w:rPr>
          <w:rFonts w:hint="default" w:ascii="Calibri" w:hAnsi="Calibri" w:cs="Calibri"/>
          <w:color w:val="000000"/>
          <w:sz w:val="24"/>
          <w:szCs w:val="24"/>
        </w:rPr>
      </w:pPr>
      <w:r>
        <w:rPr>
          <w:rFonts w:hint="default" w:ascii="Calibri" w:hAnsi="Calibri" w:cs="Calibri"/>
          <w:b/>
          <w:bCs/>
          <w:color w:val="000000"/>
          <w:sz w:val="24"/>
          <w:szCs w:val="24"/>
        </w:rPr>
        <w:t>1</w:t>
      </w:r>
      <w:r>
        <w:rPr>
          <w:rFonts w:hint="default" w:ascii="Calibri" w:hAnsi="Calibri" w:cs="Calibri"/>
          <w:b/>
          <w:bCs/>
          <w:color w:val="000000"/>
          <w:sz w:val="24"/>
          <w:szCs w:val="24"/>
          <w:lang w:val="pt-BR"/>
        </w:rPr>
        <w:t>6.11</w:t>
      </w:r>
      <w:r>
        <w:rPr>
          <w:rFonts w:hint="default" w:ascii="Calibri" w:hAnsi="Calibri" w:cs="Calibri"/>
          <w:b/>
          <w:bCs/>
          <w:color w:val="000000"/>
          <w:sz w:val="24"/>
          <w:szCs w:val="24"/>
        </w:rPr>
        <w:t xml:space="preserve"> - </w:t>
      </w:r>
      <w:r>
        <w:rPr>
          <w:rFonts w:hint="default" w:ascii="Calibri" w:hAnsi="Calibri" w:cs="Calibri"/>
          <w:color w:val="000000"/>
          <w:sz w:val="24"/>
          <w:szCs w:val="24"/>
        </w:rPr>
        <w:t xml:space="preserve">Caso </w:t>
      </w:r>
      <w:r>
        <w:rPr>
          <w:rFonts w:hint="default" w:ascii="Calibri" w:hAnsi="Calibri" w:cs="Calibri"/>
          <w:color w:val="000000"/>
          <w:sz w:val="24"/>
          <w:szCs w:val="24"/>
          <w:lang w:val="pt-BR"/>
        </w:rPr>
        <w:t>o interessado</w:t>
      </w:r>
      <w:r>
        <w:rPr>
          <w:rFonts w:hint="default" w:ascii="Calibri" w:hAnsi="Calibri" w:cs="Calibri"/>
          <w:color w:val="000000"/>
          <w:sz w:val="24"/>
          <w:szCs w:val="24"/>
        </w:rPr>
        <w:t xml:space="preserve"> queira observar os documentos acostados ao edital, ele deverá se dirigir até </w:t>
      </w:r>
      <w:r>
        <w:rPr>
          <w:rFonts w:hint="default" w:ascii="Calibri" w:hAnsi="Calibri" w:cs="Calibri"/>
          <w:color w:val="000000"/>
          <w:sz w:val="24"/>
          <w:szCs w:val="24"/>
          <w:lang w:val="pt-BR"/>
        </w:rPr>
        <w:t>a NAVIRAÍRPEV</w:t>
      </w:r>
      <w:r>
        <w:rPr>
          <w:rFonts w:hint="default" w:ascii="Calibri" w:hAnsi="Calibri" w:cs="Calibri"/>
          <w:b/>
          <w:bCs/>
          <w:color w:val="000000"/>
          <w:sz w:val="24"/>
          <w:szCs w:val="24"/>
        </w:rPr>
        <w:t>, situado na</w:t>
      </w:r>
      <w:r>
        <w:rPr>
          <w:rFonts w:hint="default" w:ascii="Calibri" w:hAnsi="Calibri" w:cs="Calibri"/>
          <w:b/>
          <w:bCs/>
          <w:color w:val="000000"/>
          <w:sz w:val="24"/>
          <w:szCs w:val="24"/>
          <w:lang w:val="pt-BR"/>
        </w:rPr>
        <w:t xml:space="preserve"> Av Amélia Fukdua, nº 170</w:t>
      </w:r>
      <w:r>
        <w:rPr>
          <w:rFonts w:hint="default" w:ascii="Calibri" w:hAnsi="Calibri" w:cs="Calibri"/>
          <w:b/>
          <w:bCs/>
          <w:color w:val="000000"/>
          <w:sz w:val="24"/>
          <w:szCs w:val="24"/>
        </w:rPr>
        <w:t xml:space="preserve"> - Centro, no horário das 07h:00min às 13h:00min (horário local), munido de Requerimento, </w:t>
      </w:r>
      <w:r>
        <w:rPr>
          <w:rFonts w:hint="default" w:ascii="Calibri" w:hAnsi="Calibri" w:cs="Calibri"/>
          <w:color w:val="000000"/>
          <w:sz w:val="24"/>
          <w:szCs w:val="24"/>
        </w:rPr>
        <w:t>solicitando Vistas ao Processo.</w:t>
      </w:r>
    </w:p>
    <w:p w14:paraId="3A069E6A">
      <w:pPr>
        <w:keepLines w:val="0"/>
        <w:pageBreakBefore w:val="0"/>
        <w:widowControl/>
        <w:tabs>
          <w:tab w:val="left" w:pos="-1800"/>
        </w:tabs>
        <w:kinsoku/>
        <w:wordWrap/>
        <w:topLinePunct w:val="0"/>
        <w:bidi w:val="0"/>
        <w:adjustRightInd/>
        <w:snapToGrid/>
        <w:spacing w:afterAutospacing="0" w:line="360" w:lineRule="auto"/>
        <w:jc w:val="both"/>
        <w:rPr>
          <w:rFonts w:hint="default" w:ascii="Calibri" w:hAnsi="Calibri" w:cs="Calibri"/>
          <w:b/>
          <w:bCs/>
          <w:color w:val="000000"/>
          <w:sz w:val="24"/>
          <w:szCs w:val="24"/>
        </w:rPr>
      </w:pPr>
      <w:r>
        <w:rPr>
          <w:rFonts w:hint="default" w:ascii="Calibri" w:hAnsi="Calibri" w:cs="Calibri"/>
          <w:b/>
          <w:bCs/>
          <w:color w:val="000000"/>
          <w:sz w:val="24"/>
          <w:szCs w:val="24"/>
        </w:rPr>
        <w:t>1</w:t>
      </w:r>
      <w:r>
        <w:rPr>
          <w:rFonts w:hint="default" w:ascii="Calibri" w:hAnsi="Calibri" w:cs="Calibri"/>
          <w:b/>
          <w:bCs/>
          <w:color w:val="000000"/>
          <w:sz w:val="24"/>
          <w:szCs w:val="24"/>
          <w:lang w:val="pt-BR"/>
        </w:rPr>
        <w:t>6.12</w:t>
      </w:r>
      <w:r>
        <w:rPr>
          <w:rFonts w:hint="default" w:ascii="Calibri" w:hAnsi="Calibri" w:cs="Calibri"/>
          <w:b/>
          <w:bCs/>
          <w:color w:val="000000"/>
          <w:sz w:val="24"/>
          <w:szCs w:val="24"/>
        </w:rPr>
        <w:t xml:space="preserve"> - </w:t>
      </w:r>
      <w:r>
        <w:rPr>
          <w:rFonts w:hint="default" w:ascii="Calibri" w:hAnsi="Calibri" w:cs="Calibri"/>
          <w:color w:val="000000"/>
          <w:sz w:val="24"/>
          <w:szCs w:val="24"/>
        </w:rPr>
        <w:t xml:space="preserve">As condições estabelecidas no </w:t>
      </w:r>
      <w:r>
        <w:rPr>
          <w:rFonts w:hint="default" w:ascii="Calibri" w:hAnsi="Calibri" w:cs="Calibri"/>
          <w:color w:val="000000"/>
          <w:sz w:val="24"/>
          <w:szCs w:val="24"/>
          <w:lang w:val="pt-BR"/>
        </w:rPr>
        <w:t>aviso</w:t>
      </w:r>
      <w:r>
        <w:rPr>
          <w:rFonts w:hint="default" w:ascii="Calibri" w:hAnsi="Calibri" w:cs="Calibri"/>
          <w:color w:val="000000"/>
          <w:sz w:val="24"/>
          <w:szCs w:val="24"/>
        </w:rPr>
        <w:t xml:space="preserve"> e seus anexos vinculam as partes, e nos casos em que se encontram presentes os requisitos do Artigo 92 da Lei 14.133/2021, há substituição do instrumento do contrato, na forma do artigo 95 da mesma Lei já mencionada.</w:t>
      </w:r>
      <w:r>
        <w:rPr>
          <w:rFonts w:hint="default" w:ascii="Calibri" w:hAnsi="Calibri" w:cs="Calibri"/>
          <w:b/>
          <w:bCs/>
          <w:color w:val="000000"/>
          <w:sz w:val="24"/>
          <w:szCs w:val="24"/>
        </w:rPr>
        <w:t xml:space="preserve"> </w:t>
      </w:r>
    </w:p>
    <w:p w14:paraId="1668BC69">
      <w:pPr>
        <w:keepLines w:val="0"/>
        <w:pageBreakBefore w:val="0"/>
        <w:widowControl/>
        <w:tabs>
          <w:tab w:val="left" w:pos="-1800"/>
        </w:tabs>
        <w:kinsoku/>
        <w:wordWrap/>
        <w:topLinePunct w:val="0"/>
        <w:bidi w:val="0"/>
        <w:adjustRightInd/>
        <w:snapToGrid/>
        <w:spacing w:afterAutospacing="0" w:line="360" w:lineRule="auto"/>
        <w:jc w:val="both"/>
        <w:rPr>
          <w:rFonts w:hint="default" w:ascii="Calibri" w:hAnsi="Calibri" w:cs="Calibri"/>
          <w:b/>
          <w:bCs/>
          <w:color w:val="000000"/>
          <w:sz w:val="24"/>
          <w:szCs w:val="24"/>
        </w:rPr>
      </w:pPr>
      <w:r>
        <w:rPr>
          <w:rFonts w:hint="default" w:ascii="Calibri" w:hAnsi="Calibri" w:cs="Calibri"/>
          <w:b/>
          <w:bCs/>
          <w:color w:val="000000"/>
          <w:sz w:val="24"/>
          <w:szCs w:val="24"/>
        </w:rPr>
        <w:t>1</w:t>
      </w:r>
      <w:r>
        <w:rPr>
          <w:rFonts w:hint="default" w:ascii="Calibri" w:hAnsi="Calibri" w:cs="Calibri"/>
          <w:b/>
          <w:bCs/>
          <w:color w:val="000000"/>
          <w:sz w:val="24"/>
          <w:szCs w:val="24"/>
          <w:lang w:val="pt-BR"/>
        </w:rPr>
        <w:t>6.13</w:t>
      </w:r>
      <w:r>
        <w:rPr>
          <w:rFonts w:hint="default" w:ascii="Calibri" w:hAnsi="Calibri" w:cs="Calibri"/>
          <w:b/>
          <w:bCs/>
          <w:color w:val="000000"/>
          <w:sz w:val="24"/>
          <w:szCs w:val="24"/>
        </w:rPr>
        <w:t xml:space="preserve"> </w:t>
      </w:r>
      <w:r>
        <w:rPr>
          <w:rFonts w:hint="default" w:ascii="Calibri" w:hAnsi="Calibri" w:cs="Calibri"/>
          <w:color w:val="000000"/>
          <w:sz w:val="24"/>
          <w:szCs w:val="24"/>
        </w:rPr>
        <w:t>- Atendida à conveniência administrativa, ficam os licitantes vencedores obrigados a aceitar, nas mesmas condições contratuais ou de fornecimento, os eventuais acréscimos ou supressões, em conformidade com</w:t>
      </w:r>
      <w:r>
        <w:rPr>
          <w:rFonts w:hint="default" w:ascii="Calibri" w:hAnsi="Calibri" w:cs="Calibri"/>
          <w:b/>
          <w:bCs/>
          <w:color w:val="000000"/>
          <w:sz w:val="24"/>
          <w:szCs w:val="24"/>
        </w:rPr>
        <w:t xml:space="preserve"> o Artigo 125, seus parágrafos e incisos da Lei nº 14.133/2021.</w:t>
      </w:r>
    </w:p>
    <w:p w14:paraId="11B8CB3C">
      <w:pPr>
        <w:keepLines w:val="0"/>
        <w:pageBreakBefore w:val="0"/>
        <w:widowControl/>
        <w:tabs>
          <w:tab w:val="left" w:pos="-1800"/>
        </w:tabs>
        <w:kinsoku/>
        <w:wordWrap/>
        <w:topLinePunct w:val="0"/>
        <w:bidi w:val="0"/>
        <w:adjustRightInd/>
        <w:snapToGrid/>
        <w:spacing w:afterAutospacing="0" w:line="360" w:lineRule="auto"/>
        <w:jc w:val="both"/>
        <w:rPr>
          <w:rFonts w:hint="default" w:ascii="Calibri" w:hAnsi="Calibri" w:cs="Calibri"/>
          <w:b/>
          <w:bCs/>
          <w:color w:val="000000"/>
          <w:sz w:val="24"/>
          <w:szCs w:val="24"/>
        </w:rPr>
      </w:pPr>
      <w:r>
        <w:rPr>
          <w:rFonts w:hint="default" w:ascii="Calibri" w:hAnsi="Calibri" w:cs="Calibri"/>
          <w:b/>
          <w:bCs/>
          <w:color w:val="000000"/>
          <w:sz w:val="24"/>
          <w:szCs w:val="24"/>
        </w:rPr>
        <w:t>1</w:t>
      </w:r>
      <w:r>
        <w:rPr>
          <w:rFonts w:hint="default" w:ascii="Calibri" w:hAnsi="Calibri" w:cs="Calibri"/>
          <w:b/>
          <w:bCs/>
          <w:color w:val="000000"/>
          <w:sz w:val="24"/>
          <w:szCs w:val="24"/>
          <w:lang w:val="pt-BR"/>
        </w:rPr>
        <w:t>6.14</w:t>
      </w:r>
      <w:r>
        <w:rPr>
          <w:rFonts w:hint="default" w:ascii="Calibri" w:hAnsi="Calibri" w:cs="Calibri"/>
          <w:b/>
          <w:bCs/>
          <w:color w:val="000000"/>
          <w:sz w:val="24"/>
          <w:szCs w:val="24"/>
        </w:rPr>
        <w:t xml:space="preserve"> </w:t>
      </w:r>
      <w:r>
        <w:rPr>
          <w:rFonts w:hint="default" w:ascii="Calibri" w:hAnsi="Calibri" w:cs="Calibri"/>
          <w:color w:val="000000"/>
          <w:sz w:val="24"/>
          <w:szCs w:val="24"/>
          <w:lang w:val="pt-BR"/>
        </w:rPr>
        <w:t>O (a) Agente Público</w:t>
      </w:r>
      <w:r>
        <w:rPr>
          <w:rFonts w:hint="default" w:ascii="Calibri" w:hAnsi="Calibri" w:cs="Calibri"/>
          <w:color w:val="000000"/>
          <w:sz w:val="24"/>
          <w:szCs w:val="24"/>
        </w:rPr>
        <w:t xml:space="preserve"> poderá solicitar quando julgar necessário a inclusão de documentos complementares, após a disputa, para melhor instrução processual</w:t>
      </w:r>
      <w:r>
        <w:rPr>
          <w:rFonts w:hint="default" w:ascii="Calibri" w:hAnsi="Calibri" w:cs="Calibri"/>
          <w:b/>
          <w:bCs/>
          <w:color w:val="000000"/>
          <w:sz w:val="24"/>
          <w:szCs w:val="24"/>
        </w:rPr>
        <w:t xml:space="preserve"> (Documentos Complementares (Pós-disputa).</w:t>
      </w:r>
    </w:p>
    <w:p w14:paraId="672F827E">
      <w:pPr>
        <w:keepLines w:val="0"/>
        <w:pageBreakBefore w:val="0"/>
        <w:widowControl/>
        <w:tabs>
          <w:tab w:val="left" w:pos="-1800"/>
        </w:tabs>
        <w:kinsoku/>
        <w:wordWrap/>
        <w:topLinePunct w:val="0"/>
        <w:bidi w:val="0"/>
        <w:adjustRightInd/>
        <w:snapToGrid/>
        <w:spacing w:afterAutospacing="0" w:line="360" w:lineRule="auto"/>
        <w:jc w:val="both"/>
        <w:rPr>
          <w:rFonts w:hint="default" w:ascii="Calibri" w:hAnsi="Calibri" w:cs="Calibri"/>
          <w:b/>
          <w:bCs/>
          <w:color w:val="000000"/>
          <w:sz w:val="24"/>
          <w:szCs w:val="24"/>
        </w:rPr>
      </w:pPr>
    </w:p>
    <w:p w14:paraId="395509DB">
      <w:pPr>
        <w:pStyle w:val="49"/>
        <w:keepLines w:val="0"/>
        <w:pageBreakBefore w:val="0"/>
        <w:widowControl/>
        <w:numPr>
          <w:ilvl w:val="0"/>
          <w:numId w:val="14"/>
        </w:numPr>
        <w:tabs>
          <w:tab w:val="left" w:pos="960"/>
        </w:tabs>
        <w:suppressAutoHyphens/>
        <w:kinsoku/>
        <w:wordWrap/>
        <w:overflowPunct w:val="0"/>
        <w:topLinePunct w:val="0"/>
        <w:autoSpaceDN w:val="0"/>
        <w:bidi w:val="0"/>
        <w:adjustRightInd/>
        <w:snapToGrid/>
        <w:spacing w:afterAutospacing="0" w:line="360" w:lineRule="auto"/>
        <w:ind w:left="0" w:leftChars="0" w:firstLine="0" w:firstLineChars="0"/>
        <w:textAlignment w:val="baseline"/>
        <w:rPr>
          <w:rFonts w:hint="default" w:ascii="Calibri" w:hAnsi="Calibri" w:cs="Calibri"/>
          <w:sz w:val="24"/>
          <w:szCs w:val="24"/>
          <w:lang w:eastAsia="ar-SA"/>
        </w:rPr>
      </w:pPr>
      <w:r>
        <w:rPr>
          <w:rFonts w:hint="default" w:ascii="Calibri" w:hAnsi="Calibri" w:cs="Calibri"/>
          <w:b/>
          <w:sz w:val="24"/>
          <w:szCs w:val="24"/>
        </w:rPr>
        <w:t>Declaração</w:t>
      </w:r>
      <w:r>
        <w:rPr>
          <w:rFonts w:hint="default" w:ascii="Calibri" w:hAnsi="Calibri" w:cs="Calibri"/>
          <w:sz w:val="24"/>
          <w:szCs w:val="24"/>
        </w:rPr>
        <w:t xml:space="preserve"> d</w:t>
      </w:r>
      <w:r>
        <w:rPr>
          <w:rFonts w:hint="default" w:ascii="Calibri" w:hAnsi="Calibri" w:cs="Calibri"/>
          <w:sz w:val="24"/>
          <w:szCs w:val="24"/>
          <w:lang w:val="pt-BR"/>
        </w:rPr>
        <w:t>o interessado</w:t>
      </w:r>
      <w:r>
        <w:rPr>
          <w:rFonts w:hint="default" w:ascii="Calibri" w:hAnsi="Calibri" w:cs="Calibri"/>
          <w:sz w:val="24"/>
          <w:szCs w:val="24"/>
        </w:rPr>
        <w:t xml:space="preserve">, comprometendo-se a informar a qualquer tempo, sob as penalidades cabíveis, a existência de </w:t>
      </w:r>
      <w:r>
        <w:rPr>
          <w:rFonts w:hint="default" w:ascii="Calibri" w:hAnsi="Calibri" w:cs="Calibri"/>
          <w:b/>
          <w:sz w:val="24"/>
          <w:szCs w:val="24"/>
        </w:rPr>
        <w:t>fatos supervenientes impeditivos</w:t>
      </w:r>
      <w:r>
        <w:rPr>
          <w:rFonts w:hint="default" w:ascii="Calibri" w:hAnsi="Calibri" w:cs="Calibri"/>
          <w:sz w:val="24"/>
          <w:szCs w:val="24"/>
        </w:rPr>
        <w:t xml:space="preserve"> de contratação e habilitação com a administração pública, conforme </w:t>
      </w:r>
      <w:r>
        <w:rPr>
          <w:rFonts w:hint="default" w:ascii="Calibri" w:hAnsi="Calibri" w:cs="Calibri"/>
          <w:b/>
          <w:bCs/>
          <w:sz w:val="24"/>
          <w:szCs w:val="24"/>
          <w:u w:val="single"/>
        </w:rPr>
        <w:t>Anexo VI</w:t>
      </w:r>
      <w:r>
        <w:rPr>
          <w:rFonts w:hint="default" w:ascii="Calibri" w:hAnsi="Calibri" w:cs="Calibri"/>
          <w:sz w:val="24"/>
          <w:szCs w:val="24"/>
        </w:rPr>
        <w:t xml:space="preserve"> deste edital.</w:t>
      </w:r>
    </w:p>
    <w:p w14:paraId="58D86268">
      <w:pPr>
        <w:pStyle w:val="49"/>
        <w:keepLines w:val="0"/>
        <w:pageBreakBefore w:val="0"/>
        <w:widowControl/>
        <w:numPr>
          <w:ilvl w:val="0"/>
          <w:numId w:val="14"/>
        </w:numPr>
        <w:tabs>
          <w:tab w:val="left" w:pos="960"/>
        </w:tabs>
        <w:suppressAutoHyphens/>
        <w:kinsoku/>
        <w:wordWrap/>
        <w:overflowPunct w:val="0"/>
        <w:topLinePunct w:val="0"/>
        <w:autoSpaceDN w:val="0"/>
        <w:bidi w:val="0"/>
        <w:adjustRightInd/>
        <w:snapToGrid/>
        <w:spacing w:afterAutospacing="0" w:line="360" w:lineRule="auto"/>
        <w:ind w:left="0" w:leftChars="0" w:firstLine="0" w:firstLineChars="0"/>
        <w:textAlignment w:val="baseline"/>
        <w:rPr>
          <w:rFonts w:hint="default" w:ascii="Calibri" w:hAnsi="Calibri" w:cs="Calibri"/>
          <w:sz w:val="24"/>
          <w:szCs w:val="24"/>
          <w:lang w:eastAsia="ar-SA"/>
        </w:rPr>
      </w:pPr>
      <w:r>
        <w:rPr>
          <w:rFonts w:hint="default" w:ascii="Calibri" w:hAnsi="Calibri" w:cs="Calibri"/>
          <w:b/>
          <w:sz w:val="24"/>
          <w:szCs w:val="24"/>
        </w:rPr>
        <w:t>Declaração assinada</w:t>
      </w:r>
      <w:r>
        <w:rPr>
          <w:rFonts w:hint="default" w:ascii="Calibri" w:hAnsi="Calibri" w:cs="Calibri"/>
          <w:sz w:val="24"/>
          <w:szCs w:val="24"/>
        </w:rPr>
        <w:t xml:space="preserve"> por quem de direito, que </w:t>
      </w:r>
      <w:r>
        <w:rPr>
          <w:rFonts w:hint="default" w:ascii="Calibri" w:hAnsi="Calibri" w:cs="Calibri"/>
          <w:b/>
          <w:sz w:val="24"/>
          <w:szCs w:val="24"/>
        </w:rPr>
        <w:t>não emprega menores de 18 (dezoito) anos</w:t>
      </w:r>
      <w:r>
        <w:rPr>
          <w:rFonts w:hint="default" w:ascii="Calibri" w:hAnsi="Calibri" w:cs="Calibri"/>
          <w:sz w:val="24"/>
          <w:szCs w:val="24"/>
        </w:rPr>
        <w:t xml:space="preserve"> em trabalho noturno, perigoso ou insalubre, ou menor de 16 (dezesseis) anos, em qualquer trabalho, salvo na condição de aprendiz, a partir de catorze anos, conforme modelo do </w:t>
      </w:r>
      <w:r>
        <w:rPr>
          <w:rFonts w:hint="default" w:ascii="Calibri" w:hAnsi="Calibri" w:cs="Calibri"/>
          <w:b/>
          <w:bCs/>
          <w:sz w:val="24"/>
          <w:szCs w:val="24"/>
          <w:u w:val="single"/>
        </w:rPr>
        <w:t xml:space="preserve">Anexo VII </w:t>
      </w:r>
      <w:r>
        <w:rPr>
          <w:rFonts w:hint="default" w:ascii="Calibri" w:hAnsi="Calibri" w:cs="Calibri"/>
          <w:sz w:val="24"/>
          <w:szCs w:val="24"/>
        </w:rPr>
        <w:t>deste edital;</w:t>
      </w:r>
    </w:p>
    <w:p w14:paraId="3EDD7D7E">
      <w:pPr>
        <w:pStyle w:val="49"/>
        <w:keepLines w:val="0"/>
        <w:pageBreakBefore w:val="0"/>
        <w:widowControl/>
        <w:numPr>
          <w:ilvl w:val="0"/>
          <w:numId w:val="14"/>
        </w:numPr>
        <w:suppressAutoHyphens/>
        <w:kinsoku/>
        <w:wordWrap/>
        <w:overflowPunct w:val="0"/>
        <w:topLinePunct w:val="0"/>
        <w:autoSpaceDN w:val="0"/>
        <w:bidi w:val="0"/>
        <w:adjustRightInd/>
        <w:snapToGrid/>
        <w:spacing w:afterAutospacing="0" w:line="360" w:lineRule="auto"/>
        <w:ind w:left="0" w:leftChars="0" w:firstLine="0" w:firstLineChars="0"/>
        <w:textAlignment w:val="baseline"/>
        <w:rPr>
          <w:rFonts w:hint="default" w:ascii="Calibri" w:hAnsi="Calibri" w:cs="Calibri"/>
          <w:sz w:val="24"/>
          <w:szCs w:val="24"/>
          <w:lang w:eastAsia="ar-SA"/>
        </w:rPr>
      </w:pPr>
      <w:r>
        <w:rPr>
          <w:rFonts w:hint="default" w:ascii="Calibri" w:hAnsi="Calibri" w:cs="Calibri"/>
          <w:b/>
          <w:sz w:val="24"/>
          <w:szCs w:val="24"/>
        </w:rPr>
        <w:t xml:space="preserve">Declaração conhecimento e aceitação do teor do </w:t>
      </w:r>
      <w:r>
        <w:rPr>
          <w:rFonts w:hint="default" w:ascii="Calibri" w:hAnsi="Calibri" w:cs="Calibri"/>
          <w:b/>
          <w:sz w:val="24"/>
          <w:szCs w:val="24"/>
          <w:lang w:val="pt-BR"/>
        </w:rPr>
        <w:t>aviso</w:t>
      </w:r>
      <w:r>
        <w:rPr>
          <w:rFonts w:hint="default" w:ascii="Calibri" w:hAnsi="Calibri" w:cs="Calibri"/>
          <w:sz w:val="24"/>
          <w:szCs w:val="24"/>
        </w:rPr>
        <w:t xml:space="preserve"> e ou </w:t>
      </w:r>
      <w:r>
        <w:rPr>
          <w:rFonts w:hint="default" w:ascii="Calibri" w:hAnsi="Calibri" w:cs="Calibri"/>
          <w:b/>
          <w:sz w:val="24"/>
          <w:szCs w:val="24"/>
        </w:rPr>
        <w:t>Declaração de Responsabilidade</w:t>
      </w:r>
      <w:r>
        <w:rPr>
          <w:rFonts w:hint="default" w:ascii="Calibri" w:hAnsi="Calibri" w:cs="Calibri"/>
          <w:sz w:val="24"/>
          <w:szCs w:val="24"/>
        </w:rPr>
        <w:t xml:space="preserve">, conforme modelo constante no </w:t>
      </w:r>
      <w:r>
        <w:rPr>
          <w:rFonts w:hint="default" w:ascii="Calibri" w:hAnsi="Calibri" w:cs="Calibri"/>
          <w:b/>
          <w:bCs/>
          <w:sz w:val="24"/>
          <w:szCs w:val="24"/>
          <w:u w:val="single"/>
        </w:rPr>
        <w:t>Anexo VIII</w:t>
      </w:r>
      <w:r>
        <w:rPr>
          <w:rFonts w:hint="default" w:ascii="Calibri" w:hAnsi="Calibri" w:cs="Calibri"/>
          <w:sz w:val="24"/>
          <w:szCs w:val="24"/>
        </w:rPr>
        <w:t>, de que concorda integralmente e sem restrições, com todas as condições impostas por este processo licitatório;</w:t>
      </w:r>
    </w:p>
    <w:p w14:paraId="1C461E2A">
      <w:pPr>
        <w:pStyle w:val="49"/>
        <w:keepLines w:val="0"/>
        <w:pageBreakBefore w:val="0"/>
        <w:widowControl/>
        <w:numPr>
          <w:ilvl w:val="0"/>
          <w:numId w:val="14"/>
        </w:numPr>
        <w:suppressAutoHyphens/>
        <w:kinsoku/>
        <w:wordWrap/>
        <w:overflowPunct w:val="0"/>
        <w:topLinePunct w:val="0"/>
        <w:autoSpaceDN w:val="0"/>
        <w:bidi w:val="0"/>
        <w:adjustRightInd/>
        <w:snapToGrid/>
        <w:spacing w:afterAutospacing="0" w:line="360" w:lineRule="auto"/>
        <w:ind w:left="0" w:leftChars="0" w:firstLine="0" w:firstLineChars="0"/>
        <w:textAlignment w:val="baseline"/>
        <w:rPr>
          <w:rFonts w:hint="default" w:ascii="Calibri" w:hAnsi="Calibri" w:cs="Calibri"/>
          <w:sz w:val="24"/>
          <w:szCs w:val="24"/>
          <w:lang w:eastAsia="ar-SA"/>
        </w:rPr>
      </w:pPr>
      <w:r>
        <w:rPr>
          <w:rFonts w:hint="default" w:ascii="Calibri" w:hAnsi="Calibri" w:cs="Calibri"/>
          <w:b/>
          <w:sz w:val="24"/>
          <w:szCs w:val="24"/>
        </w:rPr>
        <w:t>Declaração</w:t>
      </w:r>
      <w:r>
        <w:rPr>
          <w:rFonts w:hint="default" w:ascii="Calibri" w:hAnsi="Calibri" w:cs="Calibri"/>
          <w:bCs/>
          <w:sz w:val="24"/>
          <w:szCs w:val="24"/>
        </w:rPr>
        <w:t xml:space="preserve"> de que </w:t>
      </w:r>
      <w:r>
        <w:rPr>
          <w:rFonts w:hint="default" w:ascii="Calibri" w:hAnsi="Calibri" w:cs="Calibri"/>
          <w:b/>
          <w:sz w:val="24"/>
          <w:szCs w:val="24"/>
        </w:rPr>
        <w:t>NÃO possui impedimentos previstos no Art.7º, III na lei 14.133/2021.</w:t>
      </w:r>
      <w:r>
        <w:rPr>
          <w:rFonts w:hint="default" w:ascii="Calibri" w:hAnsi="Calibri" w:cs="Calibri"/>
          <w:bCs/>
          <w:sz w:val="24"/>
          <w:szCs w:val="24"/>
        </w:rPr>
        <w:t xml:space="preserve"> Não poderá participar, direta ou indiretamente, da </w:t>
      </w:r>
      <w:r>
        <w:rPr>
          <w:rFonts w:hint="default" w:ascii="Calibri" w:hAnsi="Calibri" w:eastAsia="Arial Unicode MS" w:cs="Calibri"/>
          <w:sz w:val="24"/>
          <w:szCs w:val="24"/>
          <w:lang w:val="pt-BR"/>
        </w:rPr>
        <w:t>Dispensa de Licitação, em Razão do Valor</w:t>
      </w:r>
      <w:r>
        <w:rPr>
          <w:rFonts w:hint="default" w:ascii="Calibri" w:hAnsi="Calibri" w:cs="Calibri"/>
          <w:bCs/>
          <w:sz w:val="24"/>
          <w:szCs w:val="24"/>
        </w:rPr>
        <w:t xml:space="preserve"> para fornecimento de bens, servidor ou dirigente de órgão ou entidade contratante ou responsável pela </w:t>
      </w:r>
      <w:r>
        <w:rPr>
          <w:rFonts w:hint="default" w:ascii="Calibri" w:hAnsi="Calibri" w:eastAsia="Arial Unicode MS" w:cs="Calibri"/>
          <w:sz w:val="24"/>
          <w:szCs w:val="24"/>
          <w:lang w:val="pt-BR"/>
        </w:rPr>
        <w:t>Dispensa de Licitação, em Razão do Valor</w:t>
      </w:r>
      <w:r>
        <w:rPr>
          <w:rFonts w:hint="default" w:ascii="Calibri" w:hAnsi="Calibri" w:cs="Calibri"/>
          <w:bCs/>
          <w:sz w:val="24"/>
          <w:szCs w:val="24"/>
        </w:rPr>
        <w:t xml:space="preserve"> (Prefeitura Municipal de Naviraí/MS), conforme modelo constante no </w:t>
      </w:r>
      <w:r>
        <w:rPr>
          <w:rFonts w:hint="default" w:ascii="Calibri" w:hAnsi="Calibri" w:cs="Calibri"/>
          <w:b/>
          <w:sz w:val="24"/>
          <w:szCs w:val="24"/>
        </w:rPr>
        <w:t>(</w:t>
      </w:r>
      <w:r>
        <w:rPr>
          <w:rFonts w:hint="default" w:ascii="Calibri" w:hAnsi="Calibri" w:cs="Calibri"/>
          <w:b/>
          <w:bCs/>
          <w:sz w:val="24"/>
          <w:szCs w:val="24"/>
          <w:u w:val="single"/>
        </w:rPr>
        <w:t>Anexo IX).</w:t>
      </w:r>
    </w:p>
    <w:p w14:paraId="21169CE0">
      <w:pPr>
        <w:pStyle w:val="49"/>
        <w:keepLines w:val="0"/>
        <w:pageBreakBefore w:val="0"/>
        <w:widowControl/>
        <w:numPr>
          <w:ilvl w:val="0"/>
          <w:numId w:val="14"/>
        </w:numPr>
        <w:suppressAutoHyphens/>
        <w:kinsoku/>
        <w:wordWrap/>
        <w:overflowPunct w:val="0"/>
        <w:topLinePunct w:val="0"/>
        <w:autoSpaceDN w:val="0"/>
        <w:bidi w:val="0"/>
        <w:adjustRightInd/>
        <w:snapToGrid/>
        <w:spacing w:afterAutospacing="0" w:line="360" w:lineRule="auto"/>
        <w:ind w:left="0" w:leftChars="0" w:firstLine="0" w:firstLineChars="0"/>
        <w:textAlignment w:val="baseline"/>
        <w:rPr>
          <w:rFonts w:hint="default" w:ascii="Calibri" w:hAnsi="Calibri" w:cs="Calibri"/>
          <w:sz w:val="24"/>
          <w:szCs w:val="24"/>
          <w:lang w:eastAsia="ar-SA"/>
        </w:rPr>
      </w:pPr>
      <w:r>
        <w:rPr>
          <w:rFonts w:hint="default" w:ascii="Calibri" w:hAnsi="Calibri" w:cs="Calibri"/>
          <w:b/>
          <w:bCs/>
          <w:sz w:val="24"/>
          <w:szCs w:val="24"/>
          <w:lang w:eastAsia="ar-SA"/>
        </w:rPr>
        <w:t xml:space="preserve">Declaração </w:t>
      </w:r>
      <w:r>
        <w:rPr>
          <w:rFonts w:hint="default" w:ascii="Calibri" w:hAnsi="Calibri" w:cs="Calibri"/>
          <w:sz w:val="24"/>
          <w:szCs w:val="24"/>
          <w:lang w:eastAsia="ar-SA"/>
        </w:rPr>
        <w:t xml:space="preserve">de Comprometimento de que cumpre as exigências de reserva de </w:t>
      </w:r>
      <w:r>
        <w:rPr>
          <w:rFonts w:hint="default" w:ascii="Calibri" w:hAnsi="Calibri" w:cs="Calibri"/>
          <w:b/>
          <w:bCs/>
          <w:sz w:val="24"/>
          <w:szCs w:val="24"/>
          <w:lang w:eastAsia="ar-SA"/>
        </w:rPr>
        <w:t>cargos para pessoa com deficiência e para reabilitado da Previdência Social</w:t>
      </w:r>
      <w:r>
        <w:rPr>
          <w:rFonts w:hint="default" w:ascii="Calibri" w:hAnsi="Calibri" w:cs="Calibri"/>
          <w:sz w:val="24"/>
          <w:szCs w:val="24"/>
          <w:lang w:eastAsia="ar-SA"/>
        </w:rPr>
        <w:t xml:space="preserve">, previstas em lei e em outras normas específicas; </w:t>
      </w:r>
      <w:r>
        <w:rPr>
          <w:rFonts w:hint="default" w:ascii="Calibri" w:hAnsi="Calibri" w:cs="Calibri"/>
          <w:b/>
          <w:bCs/>
          <w:sz w:val="24"/>
          <w:szCs w:val="24"/>
          <w:lang w:eastAsia="ar-SA"/>
        </w:rPr>
        <w:t>(Anexo X).</w:t>
      </w:r>
    </w:p>
    <w:p w14:paraId="5AC31C82">
      <w:pPr>
        <w:pStyle w:val="49"/>
        <w:keepLines w:val="0"/>
        <w:pageBreakBefore w:val="0"/>
        <w:widowControl/>
        <w:numPr>
          <w:ilvl w:val="0"/>
          <w:numId w:val="14"/>
        </w:numPr>
        <w:tabs>
          <w:tab w:val="left" w:pos="720"/>
        </w:tabs>
        <w:suppressAutoHyphens/>
        <w:kinsoku/>
        <w:wordWrap/>
        <w:overflowPunct w:val="0"/>
        <w:topLinePunct w:val="0"/>
        <w:autoSpaceDN w:val="0"/>
        <w:bidi w:val="0"/>
        <w:adjustRightInd/>
        <w:snapToGrid/>
        <w:spacing w:afterAutospacing="0" w:line="360" w:lineRule="auto"/>
        <w:ind w:left="0" w:leftChars="0" w:firstLine="0" w:firstLineChars="0"/>
        <w:textAlignment w:val="baseline"/>
        <w:rPr>
          <w:rFonts w:hint="default" w:ascii="Calibri" w:hAnsi="Calibri" w:cs="Calibri"/>
          <w:sz w:val="24"/>
          <w:szCs w:val="24"/>
          <w:lang w:eastAsia="ar-SA"/>
        </w:rPr>
      </w:pPr>
      <w:r>
        <w:rPr>
          <w:rFonts w:hint="default" w:ascii="Calibri" w:hAnsi="Calibri" w:cs="Calibri"/>
          <w:b/>
          <w:sz w:val="24"/>
          <w:szCs w:val="24"/>
        </w:rPr>
        <w:t>Declaração</w:t>
      </w:r>
      <w:r>
        <w:rPr>
          <w:rFonts w:hint="default" w:ascii="Calibri" w:hAnsi="Calibri" w:cs="Calibri"/>
          <w:bCs/>
          <w:sz w:val="24"/>
          <w:szCs w:val="24"/>
        </w:rPr>
        <w:t xml:space="preserve"> de que suas </w:t>
      </w:r>
      <w:r>
        <w:rPr>
          <w:rFonts w:hint="default" w:ascii="Calibri" w:hAnsi="Calibri" w:cs="Calibri"/>
          <w:b/>
          <w:sz w:val="24"/>
          <w:szCs w:val="24"/>
        </w:rPr>
        <w:t>propostas econômicas</w:t>
      </w:r>
      <w:r>
        <w:rPr>
          <w:rFonts w:hint="default" w:ascii="Calibri" w:hAnsi="Calibri" w:cs="Calibri"/>
          <w:bCs/>
          <w:sz w:val="24"/>
          <w:szCs w:val="24"/>
        </w:rPr>
        <w:t xml:space="preserve">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 </w:t>
      </w:r>
      <w:r>
        <w:rPr>
          <w:rFonts w:hint="default" w:ascii="Calibri" w:hAnsi="Calibri" w:cs="Calibri"/>
          <w:b/>
          <w:sz w:val="24"/>
          <w:szCs w:val="24"/>
        </w:rPr>
        <w:t>(Anexo XI)</w:t>
      </w:r>
    </w:p>
    <w:p w14:paraId="54918038">
      <w:pPr>
        <w:pStyle w:val="49"/>
        <w:keepLines w:val="0"/>
        <w:pageBreakBefore w:val="0"/>
        <w:widowControl/>
        <w:numPr>
          <w:ilvl w:val="0"/>
          <w:numId w:val="14"/>
        </w:numPr>
        <w:tabs>
          <w:tab w:val="left" w:pos="0"/>
        </w:tabs>
        <w:kinsoku/>
        <w:wordWrap/>
        <w:topLinePunct w:val="0"/>
        <w:bidi w:val="0"/>
        <w:adjustRightInd/>
        <w:snapToGrid/>
        <w:spacing w:afterAutospacing="0" w:line="360" w:lineRule="auto"/>
        <w:ind w:left="0" w:leftChars="0" w:firstLine="0" w:firstLineChars="0"/>
        <w:textAlignment w:val="baseline"/>
        <w:rPr>
          <w:rFonts w:hint="default" w:ascii="Calibri" w:hAnsi="Calibri" w:cs="Calibri"/>
          <w:b/>
          <w:bCs/>
          <w:sz w:val="24"/>
          <w:szCs w:val="24"/>
        </w:rPr>
      </w:pPr>
      <w:r>
        <w:rPr>
          <w:rFonts w:hint="default" w:ascii="Calibri" w:hAnsi="Calibri" w:cs="Calibri"/>
          <w:b/>
          <w:color w:val="000000" w:themeColor="text1"/>
          <w:sz w:val="24"/>
          <w:szCs w:val="24"/>
          <w14:textFill>
            <w14:solidFill>
              <w14:schemeClr w14:val="tx1"/>
            </w14:solidFill>
          </w14:textFill>
        </w:rPr>
        <w:t>Declaração de enquadramento no regime de tributação de ME/EPP.,</w:t>
      </w:r>
      <w:r>
        <w:rPr>
          <w:rFonts w:hint="default" w:ascii="Calibri" w:hAnsi="Calibri" w:cs="Calibri"/>
          <w:color w:val="000000" w:themeColor="text1"/>
          <w:sz w:val="24"/>
          <w:szCs w:val="24"/>
          <w14:textFill>
            <w14:solidFill>
              <w14:schemeClr w14:val="tx1"/>
            </w14:solidFill>
          </w14:textFill>
        </w:rPr>
        <w:t xml:space="preserve"> firmada pelo representante legal da empresa, de não haver nenhum dos impedimentos previstos nos incisos do § 4º do Artigo 3º da Lei Complementar nº. 123/06 e § 2ºdo Art. 4º da Lei 14.133/2021, com data de emissão não superior a </w:t>
      </w:r>
      <w:r>
        <w:rPr>
          <w:rFonts w:hint="default" w:ascii="Calibri" w:hAnsi="Calibri" w:cs="Calibri"/>
          <w:b/>
          <w:color w:val="000000" w:themeColor="text1"/>
          <w:sz w:val="24"/>
          <w:szCs w:val="24"/>
          <w14:textFill>
            <w14:solidFill>
              <w14:schemeClr w14:val="tx1"/>
            </w14:solidFill>
          </w14:textFill>
        </w:rPr>
        <w:t>30 (trinta) dias</w:t>
      </w:r>
      <w:r>
        <w:rPr>
          <w:rFonts w:hint="default" w:ascii="Calibri" w:hAnsi="Calibri" w:cs="Calibri"/>
          <w:color w:val="000000" w:themeColor="text1"/>
          <w:sz w:val="24"/>
          <w:szCs w:val="24"/>
          <w14:textFill>
            <w14:solidFill>
              <w14:schemeClr w14:val="tx1"/>
            </w14:solidFill>
          </w14:textFill>
        </w:rPr>
        <w:t xml:space="preserve"> da abertura da licitação; </w:t>
      </w:r>
      <w:r>
        <w:rPr>
          <w:rFonts w:hint="default" w:ascii="Calibri" w:hAnsi="Calibri" w:cs="Calibri"/>
          <w:b/>
          <w:bCs/>
          <w:color w:val="000000" w:themeColor="text1"/>
          <w:sz w:val="24"/>
          <w:szCs w:val="24"/>
          <w14:textFill>
            <w14:solidFill>
              <w14:schemeClr w14:val="tx1"/>
            </w14:solidFill>
          </w14:textFill>
        </w:rPr>
        <w:t>(Anexo XII).</w:t>
      </w:r>
    </w:p>
    <w:p w14:paraId="3BB1CA21">
      <w:pPr>
        <w:keepLines w:val="0"/>
        <w:pageBreakBefore w:val="0"/>
        <w:widowControl/>
        <w:tabs>
          <w:tab w:val="left" w:pos="240"/>
        </w:tabs>
        <w:kinsoku/>
        <w:wordWrap/>
        <w:topLinePunct w:val="0"/>
        <w:bidi w:val="0"/>
        <w:adjustRightInd/>
        <w:snapToGrid/>
        <w:spacing w:beforeAutospacing="1" w:afterAutospacing="0" w:line="360" w:lineRule="auto"/>
        <w:jc w:val="both"/>
        <w:textAlignment w:val="baseline"/>
        <w:rPr>
          <w:rFonts w:hint="default" w:ascii="Calibri" w:hAnsi="Calibri" w:cs="Calibri"/>
          <w:sz w:val="24"/>
          <w:szCs w:val="24"/>
        </w:rPr>
      </w:pPr>
      <w:r>
        <w:rPr>
          <w:rFonts w:hint="default" w:ascii="Calibri" w:hAnsi="Calibri" w:cs="Calibri"/>
          <w:b/>
          <w:bCs/>
          <w:color w:val="000000"/>
          <w:sz w:val="24"/>
          <w:szCs w:val="24"/>
        </w:rPr>
        <w:t xml:space="preserve">PARAGRAFO ÚNICO – </w:t>
      </w:r>
      <w:r>
        <w:rPr>
          <w:rFonts w:hint="default" w:ascii="Calibri" w:hAnsi="Calibri" w:cs="Calibri"/>
          <w:color w:val="000000"/>
          <w:sz w:val="24"/>
          <w:szCs w:val="24"/>
        </w:rPr>
        <w:t>Os demais documentos exigidos nesse instrumento convocatório deverão ser apresentados, nos termos em que foram solicitados, não haverá interpretação diversa, para os mencionados Acórdãos.</w:t>
      </w:r>
    </w:p>
    <w:p w14:paraId="4E2F8CEA">
      <w:pPr>
        <w:keepLines w:val="0"/>
        <w:pageBreakBefore w:val="0"/>
        <w:widowControl/>
        <w:tabs>
          <w:tab w:val="left" w:pos="0"/>
        </w:tabs>
        <w:kinsoku/>
        <w:wordWrap/>
        <w:topLinePunct w:val="0"/>
        <w:bidi w:val="0"/>
        <w:adjustRightInd/>
        <w:snapToGrid/>
        <w:spacing w:afterAutospacing="0" w:line="360" w:lineRule="auto"/>
        <w:jc w:val="both"/>
        <w:rPr>
          <w:rFonts w:hint="default" w:ascii="Calibri" w:hAnsi="Calibri" w:cs="Calibri"/>
          <w:b/>
          <w:bCs/>
          <w:sz w:val="24"/>
          <w:szCs w:val="24"/>
        </w:rPr>
      </w:pPr>
    </w:p>
    <w:p w14:paraId="6EF685CF">
      <w:pPr>
        <w:keepLines w:val="0"/>
        <w:pageBreakBefore w:val="0"/>
        <w:widowControl/>
        <w:tabs>
          <w:tab w:val="left" w:pos="0"/>
        </w:tabs>
        <w:kinsoku/>
        <w:wordWrap/>
        <w:topLinePunct w:val="0"/>
        <w:bidi w:val="0"/>
        <w:adjustRightInd/>
        <w:snapToGrid/>
        <w:spacing w:afterAutospacing="0" w:line="360" w:lineRule="auto"/>
        <w:jc w:val="both"/>
        <w:rPr>
          <w:rFonts w:hint="default" w:ascii="Calibri" w:hAnsi="Calibri" w:cs="Calibri"/>
          <w:b/>
          <w:bCs/>
          <w:sz w:val="24"/>
          <w:szCs w:val="24"/>
        </w:rPr>
      </w:pPr>
      <w:r>
        <w:rPr>
          <w:rFonts w:hint="default" w:ascii="Calibri" w:hAnsi="Calibri" w:cs="Calibri"/>
          <w:b/>
          <w:bCs/>
          <w:sz w:val="24"/>
          <w:szCs w:val="24"/>
          <w:lang w:val="pt-BR"/>
        </w:rPr>
        <w:t>17</w:t>
      </w:r>
      <w:r>
        <w:rPr>
          <w:rFonts w:hint="default" w:ascii="Calibri" w:hAnsi="Calibri" w:cs="Calibri"/>
          <w:b/>
          <w:bCs/>
          <w:sz w:val="24"/>
          <w:szCs w:val="24"/>
        </w:rPr>
        <w:t xml:space="preserve"> – COMPÕEM ESTE </w:t>
      </w:r>
      <w:r>
        <w:rPr>
          <w:rFonts w:hint="default" w:ascii="Calibri" w:hAnsi="Calibri" w:cs="Calibri"/>
          <w:b/>
          <w:bCs/>
          <w:sz w:val="24"/>
          <w:szCs w:val="24"/>
          <w:lang w:val="pt-BR"/>
        </w:rPr>
        <w:t>AVISO</w:t>
      </w:r>
      <w:r>
        <w:rPr>
          <w:rFonts w:hint="default" w:ascii="Calibri" w:hAnsi="Calibri" w:cs="Calibri"/>
          <w:b/>
          <w:bCs/>
          <w:sz w:val="24"/>
          <w:szCs w:val="24"/>
        </w:rPr>
        <w:t>, OS ANEXOS:</w:t>
      </w:r>
    </w:p>
    <w:p w14:paraId="1D44BFEA">
      <w:pPr>
        <w:keepLines w:val="0"/>
        <w:pageBreakBefore w:val="0"/>
        <w:widowControl/>
        <w:tabs>
          <w:tab w:val="left" w:pos="0"/>
        </w:tabs>
        <w:kinsoku/>
        <w:wordWrap/>
        <w:topLinePunct w:val="0"/>
        <w:bidi w:val="0"/>
        <w:adjustRightInd/>
        <w:snapToGrid/>
        <w:spacing w:afterAutospacing="0" w:line="360" w:lineRule="auto"/>
        <w:jc w:val="both"/>
        <w:rPr>
          <w:rFonts w:hint="default" w:ascii="Calibri" w:hAnsi="Calibri" w:cs="Calibri"/>
          <w:b/>
          <w:bCs/>
          <w:sz w:val="24"/>
          <w:szCs w:val="24"/>
        </w:rPr>
      </w:pPr>
    </w:p>
    <w:p w14:paraId="4BC245B9">
      <w:pPr>
        <w:keepLines w:val="0"/>
        <w:pageBreakBefore w:val="0"/>
        <w:widowControl/>
        <w:numPr>
          <w:ilvl w:val="0"/>
          <w:numId w:val="15"/>
        </w:numPr>
        <w:tabs>
          <w:tab w:val="left" w:pos="0"/>
          <w:tab w:val="left" w:pos="284"/>
          <w:tab w:val="left" w:pos="1260"/>
        </w:tabs>
        <w:suppressAutoHyphens/>
        <w:kinsoku/>
        <w:wordWrap/>
        <w:topLinePunct w:val="0"/>
        <w:autoSpaceDN w:val="0"/>
        <w:bidi w:val="0"/>
        <w:adjustRightInd/>
        <w:snapToGrid/>
        <w:spacing w:afterAutospacing="0" w:line="360" w:lineRule="auto"/>
        <w:ind w:left="0" w:firstLine="0"/>
        <w:textAlignment w:val="baseline"/>
        <w:rPr>
          <w:rFonts w:hint="default" w:ascii="Calibri" w:hAnsi="Calibri" w:cs="Calibri"/>
          <w:sz w:val="24"/>
          <w:szCs w:val="24"/>
        </w:rPr>
      </w:pPr>
      <w:r>
        <w:rPr>
          <w:rFonts w:hint="default" w:ascii="Calibri" w:hAnsi="Calibri" w:cs="Calibri"/>
          <w:sz w:val="24"/>
          <w:szCs w:val="24"/>
        </w:rPr>
        <w:t>ANEXO 01 – TERMO DE REFERÊNCIA;</w:t>
      </w:r>
    </w:p>
    <w:p w14:paraId="5667B1A7">
      <w:pPr>
        <w:keepLines w:val="0"/>
        <w:pageBreakBefore w:val="0"/>
        <w:widowControl/>
        <w:numPr>
          <w:ilvl w:val="0"/>
          <w:numId w:val="15"/>
        </w:numPr>
        <w:tabs>
          <w:tab w:val="left" w:pos="0"/>
          <w:tab w:val="left" w:pos="284"/>
          <w:tab w:val="left" w:pos="1260"/>
        </w:tabs>
        <w:suppressAutoHyphens/>
        <w:kinsoku/>
        <w:wordWrap/>
        <w:topLinePunct w:val="0"/>
        <w:autoSpaceDN w:val="0"/>
        <w:bidi w:val="0"/>
        <w:adjustRightInd/>
        <w:snapToGrid/>
        <w:spacing w:afterAutospacing="0" w:line="360" w:lineRule="auto"/>
        <w:ind w:left="0" w:firstLine="0"/>
        <w:textAlignment w:val="baseline"/>
        <w:rPr>
          <w:rFonts w:hint="default" w:ascii="Calibri" w:hAnsi="Calibri" w:cs="Calibri"/>
          <w:sz w:val="24"/>
          <w:szCs w:val="24"/>
        </w:rPr>
      </w:pPr>
      <w:r>
        <w:rPr>
          <w:rFonts w:hint="default" w:ascii="Calibri" w:hAnsi="Calibri" w:cs="Calibri"/>
          <w:sz w:val="24"/>
          <w:szCs w:val="24"/>
        </w:rPr>
        <w:t xml:space="preserve">ANEXO 02 – FORMULÁRIO DE PROPOSTA COMERCIAL PARA </w:t>
      </w:r>
      <w:r>
        <w:rPr>
          <w:rFonts w:hint="default" w:ascii="Calibri" w:hAnsi="Calibri" w:cs="Calibri"/>
          <w:sz w:val="24"/>
          <w:szCs w:val="24"/>
          <w:lang w:val="pt-BR"/>
        </w:rPr>
        <w:t>O INTERESSADO</w:t>
      </w:r>
      <w:r>
        <w:rPr>
          <w:rFonts w:hint="default" w:ascii="Calibri" w:hAnsi="Calibri" w:cs="Calibri"/>
          <w:sz w:val="24"/>
          <w:szCs w:val="24"/>
        </w:rPr>
        <w:t>;</w:t>
      </w:r>
    </w:p>
    <w:p w14:paraId="72C93D69">
      <w:pPr>
        <w:keepLines w:val="0"/>
        <w:pageBreakBefore w:val="0"/>
        <w:widowControl/>
        <w:numPr>
          <w:ilvl w:val="0"/>
          <w:numId w:val="15"/>
        </w:numPr>
        <w:tabs>
          <w:tab w:val="left" w:pos="0"/>
          <w:tab w:val="left" w:pos="284"/>
          <w:tab w:val="left" w:pos="1260"/>
        </w:tabs>
        <w:suppressAutoHyphens/>
        <w:kinsoku/>
        <w:wordWrap/>
        <w:topLinePunct w:val="0"/>
        <w:autoSpaceDN w:val="0"/>
        <w:bidi w:val="0"/>
        <w:adjustRightInd/>
        <w:snapToGrid/>
        <w:spacing w:afterAutospacing="0" w:line="360" w:lineRule="auto"/>
        <w:ind w:left="0" w:firstLine="0"/>
        <w:textAlignment w:val="baseline"/>
        <w:rPr>
          <w:rFonts w:hint="default" w:ascii="Calibri" w:hAnsi="Calibri" w:cs="Calibri"/>
          <w:sz w:val="24"/>
          <w:szCs w:val="24"/>
        </w:rPr>
      </w:pPr>
      <w:r>
        <w:rPr>
          <w:rFonts w:hint="default" w:ascii="Calibri" w:hAnsi="Calibri" w:cs="Calibri"/>
          <w:sz w:val="24"/>
          <w:szCs w:val="24"/>
        </w:rPr>
        <w:t xml:space="preserve">ANEXO 03 – </w:t>
      </w:r>
      <w:r>
        <w:rPr>
          <w:rFonts w:hint="default" w:ascii="Calibri" w:hAnsi="Calibri" w:cs="Calibri"/>
          <w:sz w:val="24"/>
          <w:szCs w:val="24"/>
          <w:lang w:val="pt-BR"/>
        </w:rPr>
        <w:t>MAPA COMPARATIVO DE PREÇOS</w:t>
      </w:r>
      <w:r>
        <w:rPr>
          <w:rFonts w:hint="default" w:ascii="Calibri" w:hAnsi="Calibri" w:cs="Calibri"/>
          <w:sz w:val="24"/>
          <w:szCs w:val="24"/>
        </w:rPr>
        <w:t>;</w:t>
      </w:r>
    </w:p>
    <w:p w14:paraId="17729E2D">
      <w:pPr>
        <w:keepLines w:val="0"/>
        <w:pageBreakBefore w:val="0"/>
        <w:widowControl/>
        <w:numPr>
          <w:ilvl w:val="0"/>
          <w:numId w:val="15"/>
        </w:numPr>
        <w:tabs>
          <w:tab w:val="left" w:pos="0"/>
          <w:tab w:val="left" w:pos="284"/>
          <w:tab w:val="left" w:pos="1260"/>
        </w:tabs>
        <w:suppressAutoHyphens/>
        <w:kinsoku/>
        <w:wordWrap/>
        <w:topLinePunct w:val="0"/>
        <w:autoSpaceDN w:val="0"/>
        <w:bidi w:val="0"/>
        <w:adjustRightInd/>
        <w:snapToGrid/>
        <w:spacing w:afterAutospacing="0" w:line="360" w:lineRule="auto"/>
        <w:ind w:left="0" w:firstLine="0"/>
        <w:textAlignment w:val="baseline"/>
        <w:rPr>
          <w:rFonts w:hint="default" w:ascii="Calibri" w:hAnsi="Calibri" w:cs="Calibri"/>
          <w:sz w:val="24"/>
          <w:szCs w:val="24"/>
        </w:rPr>
      </w:pPr>
      <w:r>
        <w:rPr>
          <w:rFonts w:hint="default" w:ascii="Calibri" w:hAnsi="Calibri" w:cs="Calibri"/>
          <w:sz w:val="24"/>
          <w:szCs w:val="24"/>
          <w:lang w:val="pt-BR"/>
        </w:rPr>
        <w:t>ANEXO 04 - M</w:t>
      </w:r>
      <w:r>
        <w:rPr>
          <w:rFonts w:hint="default" w:ascii="Calibri" w:hAnsi="Calibri" w:cs="Calibri"/>
          <w:sz w:val="24"/>
          <w:szCs w:val="24"/>
        </w:rPr>
        <w:t>INUTA DO CONTRATO</w:t>
      </w:r>
      <w:r>
        <w:rPr>
          <w:rFonts w:hint="default" w:ascii="Calibri" w:hAnsi="Calibri" w:cs="Calibri"/>
          <w:sz w:val="24"/>
          <w:szCs w:val="24"/>
          <w:lang w:val="pt-BR"/>
        </w:rPr>
        <w:t>/OU INSTRUMENTO EQUIVALENTE</w:t>
      </w:r>
    </w:p>
    <w:p w14:paraId="1290C221">
      <w:pPr>
        <w:keepLines w:val="0"/>
        <w:pageBreakBefore w:val="0"/>
        <w:widowControl/>
        <w:numPr>
          <w:ilvl w:val="0"/>
          <w:numId w:val="15"/>
        </w:numPr>
        <w:tabs>
          <w:tab w:val="left" w:pos="0"/>
          <w:tab w:val="left" w:pos="284"/>
          <w:tab w:val="left" w:pos="1260"/>
        </w:tabs>
        <w:suppressAutoHyphens/>
        <w:kinsoku/>
        <w:wordWrap/>
        <w:topLinePunct w:val="0"/>
        <w:autoSpaceDN w:val="0"/>
        <w:bidi w:val="0"/>
        <w:adjustRightInd/>
        <w:snapToGrid/>
        <w:spacing w:afterAutospacing="0" w:line="360" w:lineRule="auto"/>
        <w:ind w:left="0" w:firstLine="0"/>
        <w:textAlignment w:val="baseline"/>
        <w:rPr>
          <w:rFonts w:hint="default" w:ascii="Calibri" w:hAnsi="Calibri" w:cs="Calibri"/>
          <w:sz w:val="24"/>
          <w:szCs w:val="24"/>
        </w:rPr>
      </w:pPr>
      <w:r>
        <w:rPr>
          <w:rFonts w:hint="default" w:ascii="Calibri" w:hAnsi="Calibri" w:cs="Calibri"/>
          <w:sz w:val="24"/>
          <w:szCs w:val="24"/>
          <w:lang w:val="pt-BR"/>
        </w:rPr>
        <w:t>ANEXO 05 - AUTORIZAÇÃO DE COMPRA/ ORDEM DE EXECUÇÃO DE SERVIÇO;</w:t>
      </w:r>
    </w:p>
    <w:p w14:paraId="27A83A5D">
      <w:pPr>
        <w:keepLines w:val="0"/>
        <w:pageBreakBefore w:val="0"/>
        <w:widowControl/>
        <w:numPr>
          <w:ilvl w:val="0"/>
          <w:numId w:val="15"/>
        </w:numPr>
        <w:tabs>
          <w:tab w:val="left" w:pos="0"/>
          <w:tab w:val="left" w:pos="284"/>
          <w:tab w:val="left" w:pos="1260"/>
        </w:tabs>
        <w:suppressAutoHyphens/>
        <w:kinsoku/>
        <w:wordWrap/>
        <w:topLinePunct w:val="0"/>
        <w:autoSpaceDN w:val="0"/>
        <w:bidi w:val="0"/>
        <w:adjustRightInd/>
        <w:snapToGrid/>
        <w:spacing w:afterAutospacing="0" w:line="360" w:lineRule="auto"/>
        <w:ind w:left="0" w:firstLine="0"/>
        <w:textAlignment w:val="baseline"/>
        <w:rPr>
          <w:rFonts w:hint="default" w:ascii="Calibri" w:hAnsi="Calibri" w:cs="Calibri"/>
          <w:sz w:val="24"/>
          <w:szCs w:val="24"/>
        </w:rPr>
      </w:pPr>
      <w:r>
        <w:rPr>
          <w:rFonts w:hint="default" w:ascii="Calibri" w:hAnsi="Calibri" w:cs="Calibri"/>
          <w:sz w:val="24"/>
          <w:szCs w:val="24"/>
        </w:rPr>
        <w:t>ANEXO 0</w:t>
      </w:r>
      <w:r>
        <w:rPr>
          <w:rFonts w:hint="default" w:ascii="Calibri" w:hAnsi="Calibri" w:cs="Calibri"/>
          <w:sz w:val="24"/>
          <w:szCs w:val="24"/>
          <w:lang w:val="pt-BR"/>
        </w:rPr>
        <w:t>6</w:t>
      </w:r>
      <w:r>
        <w:rPr>
          <w:rFonts w:hint="default" w:ascii="Calibri" w:hAnsi="Calibri" w:cs="Calibri"/>
          <w:sz w:val="24"/>
          <w:szCs w:val="24"/>
        </w:rPr>
        <w:t xml:space="preserve"> - DECLARAÇÃO DE COMPROMETIMENTO DE HABILITAÇÃO;</w:t>
      </w:r>
    </w:p>
    <w:p w14:paraId="2B892657">
      <w:pPr>
        <w:keepLines w:val="0"/>
        <w:pageBreakBefore w:val="0"/>
        <w:widowControl/>
        <w:numPr>
          <w:ilvl w:val="0"/>
          <w:numId w:val="15"/>
        </w:numPr>
        <w:tabs>
          <w:tab w:val="left" w:pos="0"/>
          <w:tab w:val="left" w:pos="284"/>
          <w:tab w:val="left" w:pos="1260"/>
        </w:tabs>
        <w:suppressAutoHyphens/>
        <w:kinsoku/>
        <w:wordWrap/>
        <w:topLinePunct w:val="0"/>
        <w:autoSpaceDN w:val="0"/>
        <w:bidi w:val="0"/>
        <w:adjustRightInd/>
        <w:snapToGrid/>
        <w:spacing w:afterAutospacing="0" w:line="360" w:lineRule="auto"/>
        <w:ind w:left="0" w:firstLine="0"/>
        <w:textAlignment w:val="baseline"/>
        <w:rPr>
          <w:rFonts w:hint="default" w:ascii="Calibri" w:hAnsi="Calibri" w:cs="Calibri"/>
          <w:sz w:val="24"/>
          <w:szCs w:val="24"/>
        </w:rPr>
      </w:pPr>
      <w:r>
        <w:rPr>
          <w:rFonts w:hint="default" w:ascii="Calibri" w:hAnsi="Calibri" w:cs="Calibri"/>
          <w:sz w:val="24"/>
          <w:szCs w:val="24"/>
        </w:rPr>
        <w:t>ANEXO 0</w:t>
      </w:r>
      <w:r>
        <w:rPr>
          <w:rFonts w:hint="default" w:ascii="Calibri" w:hAnsi="Calibri" w:cs="Calibri"/>
          <w:sz w:val="24"/>
          <w:szCs w:val="24"/>
          <w:lang w:val="pt-BR"/>
        </w:rPr>
        <w:t>7</w:t>
      </w:r>
      <w:r>
        <w:rPr>
          <w:rFonts w:hint="default" w:ascii="Calibri" w:hAnsi="Calibri" w:cs="Calibri"/>
          <w:sz w:val="24"/>
          <w:szCs w:val="24"/>
        </w:rPr>
        <w:t xml:space="preserve"> – DECLARAÇÃO DE NÃO EMPREGAR MENORES;</w:t>
      </w:r>
    </w:p>
    <w:p w14:paraId="6AE8D0D9">
      <w:pPr>
        <w:keepLines w:val="0"/>
        <w:pageBreakBefore w:val="0"/>
        <w:widowControl/>
        <w:numPr>
          <w:ilvl w:val="0"/>
          <w:numId w:val="15"/>
        </w:numPr>
        <w:tabs>
          <w:tab w:val="left" w:pos="0"/>
          <w:tab w:val="left" w:pos="284"/>
          <w:tab w:val="left" w:pos="1260"/>
        </w:tabs>
        <w:suppressAutoHyphens/>
        <w:kinsoku/>
        <w:wordWrap/>
        <w:topLinePunct w:val="0"/>
        <w:autoSpaceDN w:val="0"/>
        <w:bidi w:val="0"/>
        <w:adjustRightInd/>
        <w:snapToGrid/>
        <w:spacing w:afterAutospacing="0" w:line="360" w:lineRule="auto"/>
        <w:ind w:left="0" w:firstLine="0"/>
        <w:textAlignment w:val="baseline"/>
        <w:rPr>
          <w:rFonts w:hint="default" w:ascii="Calibri" w:hAnsi="Calibri" w:cs="Calibri"/>
          <w:sz w:val="24"/>
          <w:szCs w:val="24"/>
        </w:rPr>
      </w:pPr>
      <w:r>
        <w:rPr>
          <w:rFonts w:hint="default" w:ascii="Calibri" w:hAnsi="Calibri" w:cs="Calibri"/>
          <w:sz w:val="24"/>
          <w:szCs w:val="24"/>
        </w:rPr>
        <w:t>ANEXO 0</w:t>
      </w:r>
      <w:r>
        <w:rPr>
          <w:rFonts w:hint="default" w:ascii="Calibri" w:hAnsi="Calibri" w:cs="Calibri"/>
          <w:sz w:val="24"/>
          <w:szCs w:val="24"/>
          <w:lang w:val="pt-BR"/>
        </w:rPr>
        <w:t>8</w:t>
      </w:r>
      <w:r>
        <w:rPr>
          <w:rFonts w:hint="default" w:ascii="Calibri" w:hAnsi="Calibri" w:cs="Calibri"/>
          <w:sz w:val="24"/>
          <w:szCs w:val="24"/>
        </w:rPr>
        <w:t xml:space="preserve"> – DECLARAÇÃO DE EM SEU QUADRO DE COLABORADORES NÃO INTEGRAM NENHUM AGENTE PUBLICO (Declaração de Inexistência de Parente);</w:t>
      </w:r>
    </w:p>
    <w:p w14:paraId="2F9ADBB7">
      <w:pPr>
        <w:keepLines w:val="0"/>
        <w:pageBreakBefore w:val="0"/>
        <w:widowControl/>
        <w:numPr>
          <w:ilvl w:val="0"/>
          <w:numId w:val="15"/>
        </w:numPr>
        <w:tabs>
          <w:tab w:val="left" w:pos="0"/>
          <w:tab w:val="left" w:pos="284"/>
          <w:tab w:val="left" w:pos="1260"/>
        </w:tabs>
        <w:suppressAutoHyphens/>
        <w:kinsoku/>
        <w:wordWrap/>
        <w:topLinePunct w:val="0"/>
        <w:autoSpaceDN w:val="0"/>
        <w:bidi w:val="0"/>
        <w:adjustRightInd/>
        <w:snapToGrid/>
        <w:spacing w:afterAutospacing="0" w:line="360" w:lineRule="auto"/>
        <w:ind w:left="0" w:firstLine="0"/>
        <w:textAlignment w:val="baseline"/>
        <w:rPr>
          <w:rFonts w:hint="default" w:ascii="Calibri" w:hAnsi="Calibri" w:cs="Calibri"/>
          <w:sz w:val="24"/>
          <w:szCs w:val="24"/>
        </w:rPr>
      </w:pPr>
      <w:r>
        <w:rPr>
          <w:rFonts w:hint="default" w:ascii="Calibri" w:hAnsi="Calibri" w:cs="Calibri"/>
          <w:sz w:val="24"/>
          <w:szCs w:val="24"/>
        </w:rPr>
        <w:t xml:space="preserve">ANEXO </w:t>
      </w:r>
      <w:r>
        <w:rPr>
          <w:rFonts w:hint="default" w:ascii="Calibri" w:hAnsi="Calibri" w:cs="Calibri"/>
          <w:sz w:val="24"/>
          <w:szCs w:val="24"/>
          <w:lang w:val="pt-BR"/>
        </w:rPr>
        <w:t>09</w:t>
      </w:r>
      <w:r>
        <w:rPr>
          <w:rFonts w:hint="default" w:ascii="Calibri" w:hAnsi="Calibri" w:cs="Calibri"/>
          <w:sz w:val="24"/>
          <w:szCs w:val="24"/>
        </w:rPr>
        <w:t xml:space="preserve"> – DECLARAÇÃO DE RESERVA DE CARGO PARA PDE E REABILITADO DA PREVIDÊNCIA;</w:t>
      </w:r>
    </w:p>
    <w:p w14:paraId="30197B0E">
      <w:pPr>
        <w:keepLines w:val="0"/>
        <w:pageBreakBefore w:val="0"/>
        <w:widowControl/>
        <w:numPr>
          <w:ilvl w:val="0"/>
          <w:numId w:val="15"/>
        </w:numPr>
        <w:tabs>
          <w:tab w:val="left" w:pos="0"/>
          <w:tab w:val="left" w:pos="284"/>
          <w:tab w:val="left" w:pos="1260"/>
        </w:tabs>
        <w:suppressAutoHyphens/>
        <w:kinsoku/>
        <w:wordWrap/>
        <w:topLinePunct w:val="0"/>
        <w:autoSpaceDN w:val="0"/>
        <w:bidi w:val="0"/>
        <w:adjustRightInd/>
        <w:snapToGrid/>
        <w:spacing w:afterAutospacing="0" w:line="360" w:lineRule="auto"/>
        <w:ind w:left="0" w:firstLine="0"/>
        <w:textAlignment w:val="baseline"/>
        <w:rPr>
          <w:rFonts w:hint="default" w:ascii="Calibri" w:hAnsi="Calibri" w:cs="Calibri"/>
          <w:sz w:val="24"/>
          <w:szCs w:val="24"/>
        </w:rPr>
      </w:pPr>
      <w:r>
        <w:rPr>
          <w:rFonts w:hint="default" w:ascii="Calibri" w:hAnsi="Calibri" w:cs="Calibri"/>
          <w:sz w:val="24"/>
          <w:szCs w:val="24"/>
        </w:rPr>
        <w:t xml:space="preserve">ANEXO </w:t>
      </w:r>
      <w:r>
        <w:rPr>
          <w:rFonts w:hint="default" w:ascii="Calibri" w:hAnsi="Calibri" w:cs="Calibri"/>
          <w:sz w:val="24"/>
          <w:szCs w:val="24"/>
          <w:lang w:val="pt-BR"/>
        </w:rPr>
        <w:t>10</w:t>
      </w:r>
      <w:r>
        <w:rPr>
          <w:rFonts w:hint="default" w:ascii="Calibri" w:hAnsi="Calibri" w:cs="Calibri"/>
          <w:sz w:val="24"/>
          <w:szCs w:val="24"/>
        </w:rPr>
        <w:t xml:space="preserve"> – DECLARAÇÃO DE PROPOSTA ECONOMICA;</w:t>
      </w:r>
    </w:p>
    <w:p w14:paraId="0C71AED1">
      <w:pPr>
        <w:keepLines w:val="0"/>
        <w:pageBreakBefore w:val="0"/>
        <w:widowControl/>
        <w:tabs>
          <w:tab w:val="left" w:pos="0"/>
          <w:tab w:val="left" w:pos="284"/>
        </w:tabs>
        <w:kinsoku/>
        <w:wordWrap/>
        <w:topLinePunct w:val="0"/>
        <w:bidi w:val="0"/>
        <w:adjustRightInd/>
        <w:snapToGrid/>
        <w:spacing w:afterAutospacing="0" w:line="360" w:lineRule="auto"/>
        <w:rPr>
          <w:rFonts w:hint="default" w:ascii="Calibri" w:hAnsi="Calibri" w:cs="Calibri"/>
          <w:sz w:val="24"/>
          <w:szCs w:val="24"/>
        </w:rPr>
      </w:pPr>
      <w:r>
        <w:rPr>
          <w:rFonts w:hint="default" w:ascii="Calibri" w:hAnsi="Calibri" w:cs="Calibri"/>
          <w:sz w:val="24"/>
          <w:szCs w:val="24"/>
        </w:rPr>
        <w:t xml:space="preserve">ANEXO </w:t>
      </w:r>
      <w:r>
        <w:rPr>
          <w:rFonts w:hint="default" w:ascii="Calibri" w:hAnsi="Calibri" w:cs="Calibri"/>
          <w:sz w:val="24"/>
          <w:szCs w:val="24"/>
          <w:lang w:val="pt-BR"/>
        </w:rPr>
        <w:t>11</w:t>
      </w:r>
      <w:r>
        <w:rPr>
          <w:rFonts w:hint="default" w:ascii="Calibri" w:hAnsi="Calibri" w:cs="Calibri"/>
          <w:sz w:val="24"/>
          <w:szCs w:val="24"/>
        </w:rPr>
        <w:t xml:space="preserve"> - DECLARAÇÃO DE ENQUADRAMENTO DE ME/EPP;</w:t>
      </w:r>
    </w:p>
    <w:p w14:paraId="6983FC86">
      <w:pPr>
        <w:keepLines w:val="0"/>
        <w:pageBreakBefore w:val="0"/>
        <w:widowControl/>
        <w:tabs>
          <w:tab w:val="left" w:pos="-1800"/>
        </w:tabs>
        <w:kinsoku/>
        <w:wordWrap/>
        <w:topLinePunct w:val="0"/>
        <w:bidi w:val="0"/>
        <w:adjustRightInd/>
        <w:snapToGrid/>
        <w:spacing w:afterAutospacing="0" w:line="360" w:lineRule="auto"/>
        <w:jc w:val="both"/>
        <w:rPr>
          <w:rFonts w:hint="default" w:ascii="Calibri" w:hAnsi="Calibri" w:cs="Calibri"/>
          <w:sz w:val="24"/>
          <w:szCs w:val="24"/>
        </w:rPr>
      </w:pPr>
    </w:p>
    <w:p w14:paraId="4269CCC8">
      <w:pPr>
        <w:keepLines w:val="0"/>
        <w:pageBreakBefore w:val="0"/>
        <w:widowControl/>
        <w:tabs>
          <w:tab w:val="left" w:pos="-1800"/>
        </w:tabs>
        <w:kinsoku/>
        <w:wordWrap/>
        <w:topLinePunct w:val="0"/>
        <w:bidi w:val="0"/>
        <w:adjustRightInd/>
        <w:snapToGrid/>
        <w:spacing w:afterAutospacing="0" w:line="360" w:lineRule="auto"/>
        <w:jc w:val="both"/>
        <w:rPr>
          <w:rFonts w:hint="default" w:ascii="Calibri" w:hAnsi="Calibri" w:cs="Calibri"/>
          <w:sz w:val="24"/>
          <w:szCs w:val="24"/>
        </w:rPr>
      </w:pPr>
      <w:r>
        <w:rPr>
          <w:rFonts w:hint="default" w:ascii="Calibri" w:hAnsi="Calibri" w:cs="Calibri"/>
          <w:sz w:val="24"/>
          <w:szCs w:val="24"/>
        </w:rPr>
        <w:t xml:space="preserve">Eu, </w:t>
      </w:r>
      <w:r>
        <w:rPr>
          <w:rFonts w:hint="default" w:ascii="Calibri" w:hAnsi="Calibri" w:cs="Calibri"/>
          <w:sz w:val="24"/>
          <w:szCs w:val="24"/>
          <w:lang w:val="pt-BR"/>
        </w:rPr>
        <w:t>Erica Barbosa de Araújo Strada</w:t>
      </w:r>
      <w:r>
        <w:rPr>
          <w:rFonts w:hint="default" w:ascii="Calibri" w:hAnsi="Calibri" w:cs="Calibri"/>
          <w:sz w:val="24"/>
          <w:szCs w:val="24"/>
        </w:rPr>
        <w:t xml:space="preserve">, </w:t>
      </w:r>
      <w:r>
        <w:rPr>
          <w:rFonts w:hint="default" w:ascii="Calibri" w:hAnsi="Calibri" w:cs="Calibri"/>
          <w:sz w:val="24"/>
          <w:szCs w:val="24"/>
          <w:lang w:val="pt-BR"/>
        </w:rPr>
        <w:t>assistente administrativo da NAVIRAÍPREV</w:t>
      </w:r>
      <w:r>
        <w:rPr>
          <w:rFonts w:hint="default" w:ascii="Calibri" w:hAnsi="Calibri" w:cs="Calibri"/>
          <w:sz w:val="24"/>
          <w:szCs w:val="24"/>
        </w:rPr>
        <w:t>,</w:t>
      </w:r>
      <w:r>
        <w:rPr>
          <w:rFonts w:hint="default" w:ascii="Calibri" w:hAnsi="Calibri" w:cs="Calibri"/>
          <w:sz w:val="24"/>
          <w:szCs w:val="24"/>
          <w:lang w:val="pt-BR"/>
        </w:rPr>
        <w:t xml:space="preserve"> matrícula 3600-5, </w:t>
      </w:r>
      <w:r>
        <w:rPr>
          <w:rFonts w:hint="default" w:ascii="Calibri" w:hAnsi="Calibri" w:cs="Calibri"/>
          <w:sz w:val="24"/>
          <w:szCs w:val="24"/>
        </w:rPr>
        <w:t xml:space="preserve"> digitei o presente edital com autorização do ordenador de despesas. E eu, </w:t>
      </w:r>
      <w:r>
        <w:rPr>
          <w:rFonts w:hint="default" w:ascii="Calibri" w:hAnsi="Calibri" w:cs="Calibri"/>
          <w:sz w:val="24"/>
          <w:szCs w:val="24"/>
          <w:lang w:val="pt-BR"/>
        </w:rPr>
        <w:t>Moisés Bento da Silva Júnior</w:t>
      </w:r>
      <w:r>
        <w:rPr>
          <w:rFonts w:hint="default" w:ascii="Calibri" w:hAnsi="Calibri" w:cs="Calibri"/>
          <w:sz w:val="24"/>
          <w:szCs w:val="24"/>
        </w:rPr>
        <w:t xml:space="preserve">, </w:t>
      </w:r>
      <w:r>
        <w:rPr>
          <w:rFonts w:hint="default" w:ascii="Calibri" w:hAnsi="Calibri" w:cs="Calibri"/>
          <w:sz w:val="24"/>
          <w:szCs w:val="24"/>
          <w:lang w:val="pt-BR"/>
        </w:rPr>
        <w:t>Diretor-Presidente conforme Decreto nº 61/2024</w:t>
      </w:r>
      <w:r>
        <w:rPr>
          <w:rFonts w:hint="default" w:ascii="Calibri" w:hAnsi="Calibri" w:cs="Calibri"/>
          <w:sz w:val="24"/>
          <w:szCs w:val="24"/>
        </w:rPr>
        <w:t>, conferi-o e a subscrevi.</w:t>
      </w:r>
    </w:p>
    <w:p w14:paraId="11539019">
      <w:pPr>
        <w:keepLines w:val="0"/>
        <w:pageBreakBefore w:val="0"/>
        <w:widowControl/>
        <w:tabs>
          <w:tab w:val="left" w:pos="-1800"/>
        </w:tabs>
        <w:kinsoku/>
        <w:wordWrap/>
        <w:topLinePunct w:val="0"/>
        <w:bidi w:val="0"/>
        <w:adjustRightInd/>
        <w:snapToGrid/>
        <w:spacing w:afterAutospacing="0" w:line="360" w:lineRule="auto"/>
        <w:jc w:val="right"/>
        <w:rPr>
          <w:rFonts w:hint="default" w:ascii="Calibri" w:hAnsi="Calibri" w:cs="Calibri"/>
          <w:sz w:val="24"/>
          <w:szCs w:val="24"/>
        </w:rPr>
      </w:pPr>
      <w:r>
        <w:rPr>
          <w:rFonts w:hint="default" w:ascii="Calibri" w:hAnsi="Calibri" w:cs="Calibri"/>
          <w:sz w:val="24"/>
          <w:szCs w:val="24"/>
        </w:rPr>
        <w:t>Naviraí</w:t>
      </w:r>
      <w:r>
        <w:rPr>
          <w:rFonts w:hint="default" w:ascii="Calibri" w:hAnsi="Calibri" w:cs="Calibri"/>
          <w:sz w:val="24"/>
          <w:szCs w:val="24"/>
          <w:lang w:val="pt-BR"/>
        </w:rPr>
        <w:t>, 7 de agosto de 2025.</w:t>
      </w:r>
    </w:p>
    <w:p w14:paraId="18002CCB">
      <w:pPr>
        <w:keepLines w:val="0"/>
        <w:pageBreakBefore w:val="0"/>
        <w:widowControl/>
        <w:tabs>
          <w:tab w:val="left" w:pos="-1516"/>
        </w:tabs>
        <w:kinsoku/>
        <w:wordWrap/>
        <w:topLinePunct w:val="0"/>
        <w:bidi w:val="0"/>
        <w:adjustRightInd/>
        <w:snapToGrid/>
        <w:spacing w:afterAutospacing="0" w:line="360" w:lineRule="auto"/>
        <w:ind w:left="284"/>
        <w:jc w:val="center"/>
        <w:rPr>
          <w:rFonts w:hint="default" w:ascii="Calibri" w:hAnsi="Calibri" w:cs="Calibri"/>
          <w:b/>
          <w:bCs/>
          <w:color w:val="000000"/>
          <w:sz w:val="24"/>
          <w:szCs w:val="24"/>
        </w:rPr>
      </w:pPr>
    </w:p>
    <w:p w14:paraId="7637613B">
      <w:pPr>
        <w:keepLines w:val="0"/>
        <w:pageBreakBefore w:val="0"/>
        <w:widowControl/>
        <w:tabs>
          <w:tab w:val="left" w:pos="-1800"/>
        </w:tabs>
        <w:kinsoku/>
        <w:wordWrap/>
        <w:topLinePunct w:val="0"/>
        <w:bidi w:val="0"/>
        <w:adjustRightInd/>
        <w:snapToGrid/>
        <w:spacing w:afterAutospacing="0" w:line="360" w:lineRule="auto"/>
        <w:jc w:val="center"/>
        <w:rPr>
          <w:rFonts w:hint="default" w:ascii="Calibri" w:hAnsi="Calibri" w:cs="Calibri"/>
          <w:b/>
          <w:bCs/>
          <w:color w:val="000000"/>
          <w:sz w:val="24"/>
          <w:szCs w:val="24"/>
          <w:lang w:val="pt-BR"/>
        </w:rPr>
      </w:pPr>
    </w:p>
    <w:p w14:paraId="191972E3">
      <w:pPr>
        <w:keepNext w:val="0"/>
        <w:keepLines w:val="0"/>
        <w:pageBreakBefore w:val="0"/>
        <w:widowControl/>
        <w:tabs>
          <w:tab w:val="left" w:pos="-1800"/>
        </w:tabs>
        <w:kinsoku/>
        <w:wordWrap/>
        <w:overflowPunct/>
        <w:topLinePunct w:val="0"/>
        <w:autoSpaceDE/>
        <w:autoSpaceDN/>
        <w:bidi w:val="0"/>
        <w:adjustRightInd/>
        <w:snapToGrid/>
        <w:spacing w:afterAutospacing="0" w:line="240" w:lineRule="auto"/>
        <w:jc w:val="center"/>
        <w:textAlignment w:val="auto"/>
        <w:rPr>
          <w:rFonts w:hint="default" w:ascii="Calibri" w:hAnsi="Calibri" w:cs="Calibri"/>
          <w:b/>
          <w:bCs/>
          <w:color w:val="000000"/>
          <w:sz w:val="24"/>
          <w:szCs w:val="24"/>
        </w:rPr>
      </w:pPr>
      <w:r>
        <w:rPr>
          <w:rFonts w:hint="default" w:ascii="Calibri" w:hAnsi="Calibri" w:cs="Calibri"/>
          <w:b/>
          <w:bCs/>
          <w:color w:val="000000"/>
          <w:sz w:val="24"/>
          <w:szCs w:val="24"/>
          <w:lang w:val="pt-BR"/>
        </w:rPr>
        <w:t xml:space="preserve">Alessandro José Florenciano Gazola </w:t>
      </w:r>
      <w:r>
        <w:rPr>
          <w:rFonts w:hint="default" w:ascii="Calibri" w:hAnsi="Calibri" w:cs="Calibri"/>
          <w:b/>
          <w:bCs/>
          <w:color w:val="000000"/>
          <w:sz w:val="24"/>
          <w:szCs w:val="24"/>
        </w:rPr>
        <w:t xml:space="preserve"> </w:t>
      </w:r>
    </w:p>
    <w:p w14:paraId="2F87EE6E">
      <w:pPr>
        <w:keepNext w:val="0"/>
        <w:keepLines w:val="0"/>
        <w:pageBreakBefore w:val="0"/>
        <w:widowControl/>
        <w:tabs>
          <w:tab w:val="left" w:pos="-1800"/>
        </w:tabs>
        <w:kinsoku/>
        <w:wordWrap/>
        <w:overflowPunct/>
        <w:topLinePunct w:val="0"/>
        <w:autoSpaceDE/>
        <w:autoSpaceDN/>
        <w:bidi w:val="0"/>
        <w:adjustRightInd/>
        <w:snapToGrid/>
        <w:spacing w:afterAutospacing="0" w:line="240" w:lineRule="auto"/>
        <w:jc w:val="center"/>
        <w:textAlignment w:val="auto"/>
        <w:rPr>
          <w:rFonts w:hint="default" w:ascii="Calibri" w:hAnsi="Calibri" w:cs="Calibri"/>
          <w:color w:val="000000"/>
          <w:sz w:val="24"/>
          <w:szCs w:val="24"/>
        </w:rPr>
      </w:pPr>
      <w:r>
        <w:rPr>
          <w:rFonts w:hint="default" w:ascii="Calibri" w:hAnsi="Calibri" w:cs="Calibri"/>
          <w:color w:val="000000"/>
          <w:sz w:val="24"/>
          <w:szCs w:val="24"/>
          <w:lang w:val="pt-BR"/>
        </w:rPr>
        <w:t>Agente Público</w:t>
      </w:r>
    </w:p>
    <w:p w14:paraId="21BD4ABC">
      <w:pPr>
        <w:keepNext w:val="0"/>
        <w:keepLines w:val="0"/>
        <w:pageBreakBefore w:val="0"/>
        <w:widowControl/>
        <w:tabs>
          <w:tab w:val="left" w:pos="-1800"/>
        </w:tabs>
        <w:kinsoku/>
        <w:wordWrap/>
        <w:overflowPunct/>
        <w:topLinePunct w:val="0"/>
        <w:autoSpaceDE/>
        <w:autoSpaceDN/>
        <w:bidi w:val="0"/>
        <w:adjustRightInd/>
        <w:snapToGrid/>
        <w:spacing w:afterAutospacing="0" w:line="240" w:lineRule="auto"/>
        <w:jc w:val="center"/>
        <w:textAlignment w:val="auto"/>
        <w:rPr>
          <w:rFonts w:hint="default" w:ascii="Calibri" w:hAnsi="Calibri" w:cs="Calibri"/>
          <w:sz w:val="24"/>
          <w:szCs w:val="24"/>
          <w:lang w:val="pt-BR"/>
        </w:rPr>
      </w:pPr>
      <w:r>
        <w:rPr>
          <w:rFonts w:hint="default" w:ascii="Calibri" w:hAnsi="Calibri" w:cs="Calibri"/>
          <w:color w:val="000000"/>
          <w:sz w:val="24"/>
          <w:szCs w:val="24"/>
        </w:rPr>
        <w:t xml:space="preserve">Conforme Portaria nº </w:t>
      </w:r>
      <w:r>
        <w:rPr>
          <w:rFonts w:hint="default" w:ascii="Calibri" w:hAnsi="Calibri" w:cs="Calibri"/>
          <w:color w:val="000000"/>
          <w:sz w:val="24"/>
          <w:szCs w:val="24"/>
          <w:lang w:val="pt-BR"/>
        </w:rPr>
        <w:t>006/2024/NAVIRAÍPREV.</w:t>
      </w:r>
    </w:p>
    <w:p w14:paraId="1E5701F6">
      <w:pPr>
        <w:keepLines w:val="0"/>
        <w:pageBreakBefore w:val="0"/>
        <w:widowControl/>
        <w:tabs>
          <w:tab w:val="left" w:pos="-1516"/>
        </w:tabs>
        <w:kinsoku/>
        <w:wordWrap/>
        <w:topLinePunct w:val="0"/>
        <w:bidi w:val="0"/>
        <w:adjustRightInd/>
        <w:snapToGrid/>
        <w:spacing w:afterAutospacing="0" w:line="360" w:lineRule="auto"/>
        <w:ind w:left="284"/>
        <w:jc w:val="center"/>
        <w:rPr>
          <w:rFonts w:hint="default" w:ascii="Calibri" w:hAnsi="Calibri" w:cs="Calibri"/>
          <w:b/>
          <w:bCs/>
          <w:color w:val="000000"/>
          <w:sz w:val="24"/>
          <w:szCs w:val="24"/>
        </w:rPr>
      </w:pPr>
    </w:p>
    <w:p w14:paraId="791370C6">
      <w:pPr>
        <w:keepLines w:val="0"/>
        <w:pageBreakBefore w:val="0"/>
        <w:widowControl/>
        <w:tabs>
          <w:tab w:val="left" w:pos="-1516"/>
        </w:tabs>
        <w:kinsoku/>
        <w:wordWrap/>
        <w:topLinePunct w:val="0"/>
        <w:bidi w:val="0"/>
        <w:adjustRightInd/>
        <w:snapToGrid/>
        <w:spacing w:afterAutospacing="0" w:line="360" w:lineRule="auto"/>
        <w:jc w:val="both"/>
        <w:rPr>
          <w:rFonts w:hint="default" w:ascii="Calibri" w:hAnsi="Calibri" w:cs="Calibri"/>
          <w:b/>
          <w:bCs/>
          <w:color w:val="000000"/>
          <w:sz w:val="24"/>
          <w:szCs w:val="24"/>
        </w:rPr>
      </w:pPr>
    </w:p>
    <w:p w14:paraId="28F46514">
      <w:pPr>
        <w:keepNext w:val="0"/>
        <w:keepLines w:val="0"/>
        <w:pageBreakBefore w:val="0"/>
        <w:widowControl/>
        <w:tabs>
          <w:tab w:val="left" w:pos="-1800"/>
        </w:tabs>
        <w:kinsoku/>
        <w:wordWrap/>
        <w:overflowPunct/>
        <w:topLinePunct w:val="0"/>
        <w:autoSpaceDE/>
        <w:autoSpaceDN/>
        <w:bidi w:val="0"/>
        <w:adjustRightInd/>
        <w:snapToGrid/>
        <w:spacing w:afterAutospacing="0" w:line="240" w:lineRule="auto"/>
        <w:jc w:val="center"/>
        <w:textAlignment w:val="auto"/>
        <w:rPr>
          <w:rFonts w:hint="default" w:ascii="Calibri" w:hAnsi="Calibri" w:cs="Calibri"/>
          <w:b/>
          <w:bCs/>
          <w:color w:val="000000"/>
          <w:sz w:val="24"/>
          <w:szCs w:val="24"/>
        </w:rPr>
      </w:pPr>
      <w:r>
        <w:rPr>
          <w:rFonts w:hint="default" w:ascii="Calibri" w:hAnsi="Calibri" w:cs="Calibri"/>
          <w:b/>
          <w:bCs/>
          <w:color w:val="000000"/>
          <w:sz w:val="24"/>
          <w:szCs w:val="24"/>
          <w:lang w:val="pt-BR"/>
        </w:rPr>
        <w:t>Erica Barbosa de Araujo Strada</w:t>
      </w:r>
      <w:r>
        <w:rPr>
          <w:rFonts w:hint="default" w:ascii="Calibri" w:hAnsi="Calibri" w:cs="Calibri"/>
          <w:b/>
          <w:bCs/>
          <w:color w:val="000000"/>
          <w:sz w:val="24"/>
          <w:szCs w:val="24"/>
        </w:rPr>
        <w:t xml:space="preserve"> </w:t>
      </w:r>
    </w:p>
    <w:p w14:paraId="5423B90E">
      <w:pPr>
        <w:keepNext w:val="0"/>
        <w:keepLines w:val="0"/>
        <w:pageBreakBefore w:val="0"/>
        <w:widowControl/>
        <w:tabs>
          <w:tab w:val="left" w:pos="-1800"/>
        </w:tabs>
        <w:kinsoku/>
        <w:wordWrap/>
        <w:overflowPunct/>
        <w:topLinePunct w:val="0"/>
        <w:autoSpaceDE/>
        <w:autoSpaceDN/>
        <w:bidi w:val="0"/>
        <w:adjustRightInd/>
        <w:snapToGrid/>
        <w:spacing w:afterAutospacing="0" w:line="240" w:lineRule="auto"/>
        <w:jc w:val="center"/>
        <w:textAlignment w:val="auto"/>
        <w:rPr>
          <w:rFonts w:hint="default" w:ascii="Calibri" w:hAnsi="Calibri" w:cs="Calibri"/>
          <w:color w:val="000000"/>
          <w:sz w:val="24"/>
          <w:szCs w:val="24"/>
          <w:lang w:val="pt-BR"/>
        </w:rPr>
      </w:pPr>
      <w:r>
        <w:rPr>
          <w:rFonts w:hint="default" w:ascii="Calibri" w:hAnsi="Calibri" w:cs="Calibri"/>
          <w:color w:val="000000"/>
          <w:sz w:val="24"/>
          <w:szCs w:val="24"/>
          <w:lang w:val="pt-BR"/>
        </w:rPr>
        <w:t>Assistente Administrativo da NAVIRAÍPREV</w:t>
      </w:r>
    </w:p>
    <w:p w14:paraId="5A2292AE">
      <w:pPr>
        <w:keepLines w:val="0"/>
        <w:pageBreakBefore w:val="0"/>
        <w:widowControl/>
        <w:tabs>
          <w:tab w:val="left" w:pos="-1516"/>
        </w:tabs>
        <w:kinsoku/>
        <w:wordWrap/>
        <w:topLinePunct w:val="0"/>
        <w:bidi w:val="0"/>
        <w:adjustRightInd/>
        <w:snapToGrid/>
        <w:spacing w:afterAutospacing="0" w:line="360" w:lineRule="auto"/>
        <w:jc w:val="both"/>
        <w:rPr>
          <w:rFonts w:hint="default" w:ascii="Calibri" w:hAnsi="Calibri" w:cs="Calibri"/>
          <w:b/>
          <w:bCs/>
          <w:color w:val="000000"/>
          <w:sz w:val="24"/>
          <w:szCs w:val="24"/>
        </w:rPr>
      </w:pPr>
    </w:p>
    <w:p w14:paraId="0196D370">
      <w:pPr>
        <w:keepLines w:val="0"/>
        <w:pageBreakBefore w:val="0"/>
        <w:widowControl/>
        <w:tabs>
          <w:tab w:val="left" w:pos="-1516"/>
        </w:tabs>
        <w:kinsoku/>
        <w:wordWrap/>
        <w:topLinePunct w:val="0"/>
        <w:bidi w:val="0"/>
        <w:adjustRightInd/>
        <w:snapToGrid/>
        <w:spacing w:afterAutospacing="0" w:line="360" w:lineRule="auto"/>
        <w:ind w:left="284"/>
        <w:jc w:val="center"/>
        <w:rPr>
          <w:rFonts w:hint="default" w:ascii="Calibri" w:hAnsi="Calibri" w:cs="Calibri"/>
          <w:b/>
          <w:bCs/>
          <w:color w:val="000000"/>
          <w:sz w:val="24"/>
          <w:szCs w:val="24"/>
        </w:rPr>
      </w:pPr>
    </w:p>
    <w:p w14:paraId="108B568B">
      <w:pPr>
        <w:keepNext w:val="0"/>
        <w:keepLines w:val="0"/>
        <w:pageBreakBefore w:val="0"/>
        <w:widowControl/>
        <w:tabs>
          <w:tab w:val="left" w:pos="512"/>
          <w:tab w:val="center" w:pos="4680"/>
        </w:tabs>
        <w:kinsoku/>
        <w:wordWrap/>
        <w:overflowPunct/>
        <w:topLinePunct w:val="0"/>
        <w:autoSpaceDE/>
        <w:autoSpaceDN/>
        <w:bidi w:val="0"/>
        <w:adjustRightInd/>
        <w:snapToGrid/>
        <w:spacing w:afterAutospacing="0" w:line="240" w:lineRule="auto"/>
        <w:jc w:val="center"/>
        <w:textAlignment w:val="auto"/>
        <w:rPr>
          <w:rFonts w:hint="default" w:ascii="Calibri" w:hAnsi="Calibri" w:eastAsia="Arial" w:cs="Calibri"/>
          <w:b/>
          <w:bCs/>
          <w:sz w:val="24"/>
          <w:szCs w:val="24"/>
          <w:lang w:val="pt-BR"/>
        </w:rPr>
      </w:pPr>
      <w:r>
        <w:rPr>
          <w:rFonts w:hint="default" w:ascii="Calibri" w:hAnsi="Calibri" w:eastAsia="Arial" w:cs="Calibri"/>
          <w:b/>
          <w:bCs/>
          <w:sz w:val="24"/>
          <w:szCs w:val="24"/>
          <w:lang w:val="pt-BR"/>
        </w:rPr>
        <w:t xml:space="preserve">Moisés Bento da Silva Júnior </w:t>
      </w:r>
    </w:p>
    <w:p w14:paraId="0AA1E7DE">
      <w:pPr>
        <w:keepNext w:val="0"/>
        <w:keepLines w:val="0"/>
        <w:pageBreakBefore w:val="0"/>
        <w:widowControl/>
        <w:kinsoku/>
        <w:wordWrap/>
        <w:overflowPunct/>
        <w:topLinePunct w:val="0"/>
        <w:autoSpaceDE/>
        <w:autoSpaceDN/>
        <w:bidi w:val="0"/>
        <w:adjustRightInd/>
        <w:snapToGrid/>
        <w:spacing w:afterAutospacing="0" w:line="240" w:lineRule="auto"/>
        <w:jc w:val="center"/>
        <w:textAlignment w:val="auto"/>
        <w:rPr>
          <w:rFonts w:hint="default" w:ascii="Calibri" w:hAnsi="Calibri" w:cs="Calibri"/>
          <w:sz w:val="24"/>
          <w:szCs w:val="24"/>
          <w:lang w:val="pt-BR"/>
        </w:rPr>
      </w:pPr>
      <w:r>
        <w:rPr>
          <w:rFonts w:hint="default" w:ascii="Calibri" w:hAnsi="Calibri" w:cs="Calibri"/>
          <w:sz w:val="24"/>
          <w:szCs w:val="24"/>
          <w:lang w:val="pt-BR"/>
        </w:rPr>
        <w:t>Diretor-presidente da NAVIRAÍPREV</w:t>
      </w:r>
    </w:p>
    <w:p w14:paraId="522CA621">
      <w:pPr>
        <w:keepNext w:val="0"/>
        <w:keepLines w:val="0"/>
        <w:pageBreakBefore w:val="0"/>
        <w:widowControl/>
        <w:kinsoku/>
        <w:wordWrap/>
        <w:overflowPunct/>
        <w:topLinePunct w:val="0"/>
        <w:autoSpaceDE/>
        <w:autoSpaceDN/>
        <w:bidi w:val="0"/>
        <w:adjustRightInd/>
        <w:snapToGrid/>
        <w:spacing w:afterAutospacing="0" w:line="240" w:lineRule="auto"/>
        <w:jc w:val="center"/>
        <w:textAlignment w:val="auto"/>
        <w:rPr>
          <w:rFonts w:hint="default" w:ascii="Calibri" w:hAnsi="Calibri" w:cs="Calibri"/>
          <w:sz w:val="24"/>
          <w:szCs w:val="24"/>
          <w:lang w:val="pt-BR"/>
        </w:rPr>
      </w:pPr>
      <w:r>
        <w:rPr>
          <w:rFonts w:hint="default" w:ascii="Calibri" w:hAnsi="Calibri" w:cs="Calibri"/>
          <w:sz w:val="24"/>
          <w:szCs w:val="24"/>
          <w:lang w:val="pt-BR"/>
        </w:rPr>
        <w:t>Decreto nº 61/2024</w:t>
      </w:r>
    </w:p>
    <w:p w14:paraId="08953C02">
      <w:pPr>
        <w:rPr>
          <w:rFonts w:hint="default" w:ascii="Calibri" w:hAnsi="Calibri" w:cs="Calibri"/>
          <w:b/>
          <w:bCs/>
          <w:sz w:val="24"/>
          <w:szCs w:val="24"/>
        </w:rPr>
      </w:pPr>
      <w:r>
        <w:rPr>
          <w:rFonts w:hint="default" w:ascii="Calibri" w:hAnsi="Calibri" w:cs="Calibri"/>
          <w:b/>
          <w:bCs/>
          <w:sz w:val="24"/>
          <w:szCs w:val="24"/>
        </w:rPr>
        <w:br w:type="page"/>
      </w:r>
    </w:p>
    <w:p w14:paraId="78C2CE3E">
      <w:pPr>
        <w:pStyle w:val="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center"/>
        <w:textAlignment w:val="auto"/>
        <w:rPr>
          <w:rFonts w:hint="default" w:ascii="Calibri" w:hAnsi="Calibri" w:cs="Calibri"/>
          <w:i w:val="0"/>
          <w:iCs/>
          <w:sz w:val="24"/>
          <w:szCs w:val="24"/>
        </w:rPr>
      </w:pPr>
      <w:r>
        <w:rPr>
          <w:rStyle w:val="12"/>
          <w:rFonts w:hint="default" w:ascii="Calibri" w:hAnsi="Calibri" w:cs="Calibri"/>
          <w:b/>
          <w:bCs/>
          <w:i w:val="0"/>
          <w:iCs/>
          <w:sz w:val="24"/>
          <w:szCs w:val="24"/>
        </w:rPr>
        <w:t>TERMO DE REFERÊNCIA</w:t>
      </w:r>
    </w:p>
    <w:p w14:paraId="45174523">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Style w:val="12"/>
          <w:rFonts w:hint="default" w:ascii="Calibri" w:hAnsi="Calibri" w:cs="Calibri"/>
          <w:sz w:val="24"/>
          <w:szCs w:val="24"/>
        </w:rPr>
      </w:pPr>
      <w:r>
        <w:rPr>
          <w:rStyle w:val="12"/>
          <w:rFonts w:hint="default" w:ascii="Calibri" w:hAnsi="Calibri" w:cs="Calibri"/>
          <w:sz w:val="24"/>
          <w:szCs w:val="24"/>
        </w:rPr>
        <w:t xml:space="preserve">Processo Administrativo nº </w:t>
      </w:r>
      <w:r>
        <w:rPr>
          <w:rStyle w:val="12"/>
          <w:rFonts w:hint="default" w:ascii="Calibri" w:hAnsi="Calibri" w:cs="Calibri"/>
          <w:sz w:val="24"/>
          <w:szCs w:val="24"/>
          <w:lang w:val="pt-BR"/>
        </w:rPr>
        <w:t>06</w:t>
      </w:r>
      <w:r>
        <w:rPr>
          <w:rStyle w:val="12"/>
          <w:rFonts w:hint="default" w:ascii="Calibri" w:hAnsi="Calibri" w:cs="Calibri"/>
          <w:sz w:val="24"/>
          <w:szCs w:val="24"/>
        </w:rPr>
        <w:t>/2025</w:t>
      </w:r>
    </w:p>
    <w:p w14:paraId="1AB24D33">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Style w:val="12"/>
          <w:rFonts w:hint="default" w:ascii="Calibri" w:hAnsi="Calibri" w:cs="Calibri"/>
          <w:sz w:val="24"/>
          <w:szCs w:val="24"/>
        </w:rPr>
      </w:pPr>
    </w:p>
    <w:p w14:paraId="5DFFC2BA">
      <w:pPr>
        <w:pStyle w:val="4"/>
        <w:keepNext w:val="0"/>
        <w:keepLines w:val="0"/>
        <w:pageBreakBefore w:val="0"/>
        <w:widowControl/>
        <w:numPr>
          <w:ilvl w:val="0"/>
          <w:numId w:val="16"/>
        </w:numPr>
        <w:suppressLineNumbers w:val="0"/>
        <w:kinsoku/>
        <w:wordWrap/>
        <w:overflowPunct/>
        <w:topLinePunct w:val="0"/>
        <w:autoSpaceDE/>
        <w:autoSpaceDN/>
        <w:bidi w:val="0"/>
        <w:adjustRightInd/>
        <w:snapToGrid/>
        <w:spacing w:beforeAutospacing="0" w:after="0" w:afterAutospacing="0" w:line="360" w:lineRule="auto"/>
        <w:jc w:val="both"/>
        <w:textAlignment w:val="auto"/>
        <w:rPr>
          <w:rStyle w:val="12"/>
          <w:rFonts w:hint="default" w:ascii="Calibri" w:hAnsi="Calibri" w:cs="Calibri"/>
          <w:b/>
          <w:bCs/>
          <w:sz w:val="24"/>
          <w:szCs w:val="24"/>
        </w:rPr>
      </w:pPr>
      <w:r>
        <w:rPr>
          <w:rStyle w:val="12"/>
          <w:rFonts w:hint="default" w:ascii="Calibri" w:hAnsi="Calibri" w:cs="Calibri"/>
          <w:b/>
          <w:bCs/>
          <w:sz w:val="24"/>
          <w:szCs w:val="24"/>
        </w:rPr>
        <w:t>DEFINIÇÃO DO OBJETO</w:t>
      </w:r>
    </w:p>
    <w:p w14:paraId="1029C4D9">
      <w:pPr>
        <w:numPr>
          <w:ilvl w:val="0"/>
          <w:numId w:val="0"/>
        </w:numPr>
        <w:rPr>
          <w:rFonts w:hint="default"/>
        </w:rPr>
      </w:pPr>
    </w:p>
    <w:p w14:paraId="75573829">
      <w:pPr>
        <w:bidi w:val="0"/>
        <w:rPr>
          <w:rFonts w:hint="default" w:ascii="Calibri" w:hAnsi="Calibri" w:cs="Calibri"/>
          <w:sz w:val="24"/>
          <w:szCs w:val="24"/>
          <w:lang w:val="pt-BR"/>
        </w:rPr>
      </w:pPr>
      <w:r>
        <w:rPr>
          <w:rFonts w:hint="default" w:ascii="Calibri" w:hAnsi="Calibri" w:cs="Calibri"/>
          <w:sz w:val="24"/>
          <w:szCs w:val="24"/>
        </w:rPr>
        <w:t xml:space="preserve">1.1 </w:t>
      </w:r>
      <w:r>
        <w:rPr>
          <w:rStyle w:val="12"/>
          <w:rFonts w:hint="default" w:ascii="Calibri" w:hAnsi="Calibri" w:cs="Calibri"/>
          <w:sz w:val="24"/>
          <w:szCs w:val="24"/>
        </w:rPr>
        <w:t>Natureza do Objeto</w:t>
      </w:r>
      <w:r>
        <w:rPr>
          <w:rFonts w:hint="default" w:ascii="Calibri" w:hAnsi="Calibri" w:cs="Calibri"/>
          <w:sz w:val="24"/>
          <w:szCs w:val="24"/>
        </w:rPr>
        <w:br w:type="textWrapping"/>
      </w:r>
      <w:r>
        <w:rPr>
          <w:rFonts w:hint="default" w:ascii="Calibri" w:hAnsi="Calibri" w:cs="Calibri"/>
          <w:sz w:val="24"/>
          <w:szCs w:val="24"/>
          <w:lang w:val="pt-BR"/>
        </w:rPr>
        <w:tab/>
      </w:r>
    </w:p>
    <w:p w14:paraId="67B35A4E">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708" w:firstLineChars="0"/>
        <w:jc w:val="both"/>
        <w:textAlignment w:val="auto"/>
        <w:rPr>
          <w:rFonts w:hint="default" w:ascii="Calibri" w:hAnsi="Calibri" w:cs="Calibri"/>
          <w:sz w:val="24"/>
          <w:szCs w:val="24"/>
        </w:rPr>
      </w:pPr>
      <w:r>
        <w:rPr>
          <w:rFonts w:hint="default" w:ascii="Calibri" w:hAnsi="Calibri" w:cs="Calibri"/>
          <w:sz w:val="24"/>
          <w:szCs w:val="24"/>
        </w:rPr>
        <w:t>O presente Termo de Referência tem por objeto</w:t>
      </w:r>
      <w:r>
        <w:rPr>
          <w:rFonts w:hint="default" w:ascii="Calibri" w:hAnsi="Calibri" w:cs="Calibri"/>
          <w:sz w:val="24"/>
          <w:szCs w:val="24"/>
          <w:lang w:val="pt-BR"/>
        </w:rPr>
        <w:t xml:space="preserve"> </w:t>
      </w:r>
      <w:r>
        <w:rPr>
          <w:rFonts w:hint="default" w:ascii="Calibri" w:hAnsi="Calibri" w:cs="Calibri"/>
          <w:sz w:val="24"/>
          <w:szCs w:val="24"/>
        </w:rPr>
        <w:t xml:space="preserve">Aquisição de equipamentos eletroeletrônicos e eletrodomésticos, sendo: aparelhos de ar-condicionado tipo Split, </w:t>
      </w:r>
      <w:r>
        <w:rPr>
          <w:rFonts w:hint="default" w:ascii="Calibri" w:hAnsi="Calibri" w:cs="Calibri"/>
          <w:sz w:val="24"/>
          <w:szCs w:val="24"/>
          <w:lang w:val="pt-BR"/>
        </w:rPr>
        <w:t xml:space="preserve">purificador de água, cafeteira elétrica, </w:t>
      </w:r>
      <w:r>
        <w:rPr>
          <w:rFonts w:hint="default" w:ascii="Calibri" w:hAnsi="Calibri" w:cs="Calibri"/>
          <w:sz w:val="24"/>
          <w:szCs w:val="24"/>
        </w:rPr>
        <w:t xml:space="preserve">televisor e lavadora de alta pressão, com entrega e instalação, </w:t>
      </w:r>
      <w:r>
        <w:rPr>
          <w:rFonts w:hint="default" w:ascii="Calibri" w:hAnsi="Calibri" w:cs="Calibri"/>
          <w:sz w:val="24"/>
          <w:szCs w:val="24"/>
          <w:lang w:val="pt-BR"/>
        </w:rPr>
        <w:t xml:space="preserve">para atender as necessidades da </w:t>
      </w:r>
      <w:r>
        <w:rPr>
          <w:rFonts w:hint="default" w:ascii="Calibri" w:hAnsi="Calibri" w:cs="Calibri"/>
          <w:sz w:val="24"/>
          <w:szCs w:val="24"/>
        </w:rPr>
        <w:t xml:space="preserve">Previdência </w:t>
      </w:r>
      <w:r>
        <w:rPr>
          <w:rFonts w:hint="default" w:ascii="Calibri" w:hAnsi="Calibri" w:cs="Calibri"/>
          <w:sz w:val="24"/>
          <w:szCs w:val="24"/>
          <w:lang w:val="pt-BR"/>
        </w:rPr>
        <w:t xml:space="preserve">Social </w:t>
      </w:r>
      <w:r>
        <w:rPr>
          <w:rFonts w:hint="default" w:ascii="Calibri" w:hAnsi="Calibri" w:cs="Calibri"/>
          <w:sz w:val="24"/>
          <w:szCs w:val="24"/>
        </w:rPr>
        <w:t xml:space="preserve">dos Servidores </w:t>
      </w:r>
      <w:r>
        <w:rPr>
          <w:rFonts w:hint="default" w:ascii="Calibri" w:hAnsi="Calibri" w:cs="Calibri"/>
          <w:sz w:val="24"/>
          <w:szCs w:val="24"/>
          <w:lang w:val="pt-BR"/>
        </w:rPr>
        <w:t xml:space="preserve">Públicos do </w:t>
      </w:r>
      <w:r>
        <w:rPr>
          <w:rFonts w:hint="default" w:ascii="Calibri" w:hAnsi="Calibri" w:cs="Calibri"/>
          <w:sz w:val="24"/>
          <w:szCs w:val="24"/>
        </w:rPr>
        <w:t>Munic</w:t>
      </w:r>
      <w:r>
        <w:rPr>
          <w:rFonts w:hint="default" w:ascii="Calibri" w:hAnsi="Calibri" w:cs="Calibri"/>
          <w:sz w:val="24"/>
          <w:szCs w:val="24"/>
          <w:lang w:val="pt-BR"/>
        </w:rPr>
        <w:t>í</w:t>
      </w:r>
      <w:r>
        <w:rPr>
          <w:rFonts w:hint="default" w:ascii="Calibri" w:hAnsi="Calibri" w:cs="Calibri"/>
          <w:sz w:val="24"/>
          <w:szCs w:val="24"/>
        </w:rPr>
        <w:t>p</w:t>
      </w:r>
      <w:r>
        <w:rPr>
          <w:rFonts w:hint="default" w:ascii="Calibri" w:hAnsi="Calibri" w:cs="Calibri"/>
          <w:sz w:val="24"/>
          <w:szCs w:val="24"/>
          <w:lang w:val="pt-BR"/>
        </w:rPr>
        <w:t>io</w:t>
      </w:r>
      <w:r>
        <w:rPr>
          <w:rFonts w:hint="default" w:ascii="Calibri" w:hAnsi="Calibri" w:cs="Calibri"/>
          <w:sz w:val="24"/>
          <w:szCs w:val="24"/>
        </w:rPr>
        <w:t xml:space="preserve"> de Naviraí – Naviraíprev</w:t>
      </w:r>
      <w:r>
        <w:rPr>
          <w:rFonts w:hint="default" w:ascii="Calibri" w:hAnsi="Calibri" w:cs="Calibri"/>
          <w:sz w:val="24"/>
          <w:szCs w:val="24"/>
          <w:lang w:val="pt-BR"/>
        </w:rPr>
        <w:t xml:space="preserve">, </w:t>
      </w:r>
      <w:r>
        <w:rPr>
          <w:rFonts w:hint="default" w:ascii="Calibri" w:hAnsi="Calibri" w:cs="Calibri"/>
          <w:sz w:val="24"/>
          <w:szCs w:val="24"/>
        </w:rPr>
        <w:t>conforme condições, quantidades e exigências estabelecidas neste Termo de Referência.</w:t>
      </w:r>
    </w:p>
    <w:p w14:paraId="5929DD8C">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708" w:firstLineChars="0"/>
        <w:jc w:val="both"/>
        <w:textAlignment w:val="auto"/>
        <w:rPr>
          <w:rFonts w:hint="default" w:ascii="Calibri" w:hAnsi="Calibri" w:cs="Calibri"/>
          <w:sz w:val="24"/>
          <w:szCs w:val="24"/>
        </w:rPr>
      </w:pPr>
    </w:p>
    <w:p w14:paraId="6BE6A0CC">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Style w:val="12"/>
          <w:rFonts w:hint="default" w:ascii="Calibri" w:hAnsi="Calibri" w:cs="Calibri"/>
          <w:sz w:val="24"/>
          <w:szCs w:val="24"/>
        </w:rPr>
      </w:pPr>
      <w:r>
        <w:rPr>
          <w:rFonts w:hint="default" w:ascii="Calibri" w:hAnsi="Calibri" w:cs="Calibri"/>
          <w:sz w:val="24"/>
          <w:szCs w:val="24"/>
        </w:rPr>
        <w:t xml:space="preserve">1.2 </w:t>
      </w:r>
      <w:r>
        <w:rPr>
          <w:rStyle w:val="12"/>
          <w:rFonts w:hint="default" w:ascii="Calibri" w:hAnsi="Calibri" w:cs="Calibri"/>
          <w:sz w:val="24"/>
          <w:szCs w:val="24"/>
        </w:rPr>
        <w:t>Quantitativos</w:t>
      </w:r>
    </w:p>
    <w:p w14:paraId="2ED506EA">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Style w:val="12"/>
          <w:rFonts w:hint="default" w:ascii="Calibri" w:hAnsi="Calibri" w:cs="Calibri"/>
          <w:sz w:val="24"/>
          <w:szCs w:val="24"/>
        </w:rPr>
      </w:pPr>
    </w:p>
    <w:p w14:paraId="682AE995">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sz w:val="24"/>
          <w:szCs w:val="24"/>
        </w:rPr>
      </w:pPr>
      <w:r>
        <w:rPr>
          <w:rFonts w:hint="default" w:ascii="Calibri" w:hAnsi="Calibri" w:cs="Calibri"/>
          <w:sz w:val="24"/>
          <w:szCs w:val="24"/>
        </w:rPr>
        <w:t>Serão adquiridos, de forma unitária, os seguintes equipamentos:</w:t>
      </w:r>
    </w:p>
    <w:p w14:paraId="0D40E35C">
      <w:pPr>
        <w:pStyle w:val="22"/>
        <w:keepNext w:val="0"/>
        <w:keepLines w:val="0"/>
        <w:pageBreakBefore w:val="0"/>
        <w:widowControl/>
        <w:numPr>
          <w:ilvl w:val="0"/>
          <w:numId w:val="17"/>
        </w:numPr>
        <w:suppressLineNumbers w:val="0"/>
        <w:kinsoku/>
        <w:wordWrap/>
        <w:overflowPunct/>
        <w:topLinePunct w:val="0"/>
        <w:autoSpaceDE/>
        <w:autoSpaceDN/>
        <w:bidi w:val="0"/>
        <w:adjustRightInd/>
        <w:snapToGrid/>
        <w:spacing w:before="0" w:beforeAutospacing="0" w:after="0" w:afterAutospacing="0" w:line="360" w:lineRule="auto"/>
        <w:ind w:left="420" w:leftChars="0" w:right="0" w:hanging="420" w:firstLineChars="0"/>
        <w:jc w:val="both"/>
        <w:textAlignment w:val="auto"/>
        <w:rPr>
          <w:rFonts w:hint="default" w:ascii="Calibri" w:hAnsi="Calibri" w:cs="Calibri"/>
          <w:b w:val="0"/>
          <w:bCs w:val="0"/>
          <w:sz w:val="24"/>
          <w:szCs w:val="24"/>
        </w:rPr>
      </w:pPr>
      <w:r>
        <w:rPr>
          <w:rStyle w:val="12"/>
          <w:rFonts w:hint="default" w:ascii="Calibri" w:hAnsi="Calibri" w:cs="Calibri"/>
          <w:b w:val="0"/>
          <w:bCs w:val="0"/>
          <w:sz w:val="24"/>
          <w:szCs w:val="24"/>
          <w:lang w:val="pt-BR"/>
        </w:rPr>
        <w:t>01 Aparelho purificador de água</w:t>
      </w:r>
      <w:r>
        <w:rPr>
          <w:rFonts w:hint="default" w:ascii="Calibri" w:hAnsi="Calibri" w:cs="Calibri"/>
          <w:b w:val="0"/>
          <w:bCs w:val="0"/>
          <w:sz w:val="24"/>
          <w:szCs w:val="24"/>
        </w:rPr>
        <w:t>;</w:t>
      </w:r>
    </w:p>
    <w:p w14:paraId="339C91F3">
      <w:pPr>
        <w:pStyle w:val="22"/>
        <w:keepNext w:val="0"/>
        <w:keepLines w:val="0"/>
        <w:pageBreakBefore w:val="0"/>
        <w:widowControl/>
        <w:numPr>
          <w:ilvl w:val="0"/>
          <w:numId w:val="17"/>
        </w:numPr>
        <w:suppressLineNumbers w:val="0"/>
        <w:kinsoku/>
        <w:wordWrap/>
        <w:overflowPunct/>
        <w:topLinePunct w:val="0"/>
        <w:autoSpaceDE/>
        <w:autoSpaceDN/>
        <w:bidi w:val="0"/>
        <w:adjustRightInd/>
        <w:snapToGrid/>
        <w:spacing w:before="0" w:beforeAutospacing="0" w:after="0" w:afterAutospacing="0" w:line="360" w:lineRule="auto"/>
        <w:ind w:left="420" w:leftChars="0" w:right="0" w:hanging="420" w:firstLineChars="0"/>
        <w:jc w:val="both"/>
        <w:textAlignment w:val="auto"/>
        <w:rPr>
          <w:rFonts w:hint="default" w:ascii="Calibri" w:hAnsi="Calibri" w:cs="Calibri"/>
          <w:b w:val="0"/>
          <w:bCs w:val="0"/>
          <w:sz w:val="24"/>
          <w:szCs w:val="24"/>
        </w:rPr>
      </w:pPr>
      <w:r>
        <w:rPr>
          <w:rStyle w:val="12"/>
          <w:rFonts w:hint="default" w:ascii="Calibri" w:hAnsi="Calibri" w:cs="Calibri"/>
          <w:b w:val="0"/>
          <w:bCs w:val="0"/>
          <w:sz w:val="24"/>
          <w:szCs w:val="24"/>
          <w:lang w:val="pt-BR"/>
        </w:rPr>
        <w:t xml:space="preserve">01 </w:t>
      </w:r>
      <w:r>
        <w:rPr>
          <w:rStyle w:val="12"/>
          <w:rFonts w:hint="default" w:ascii="Calibri" w:hAnsi="Calibri" w:cs="Calibri"/>
          <w:b w:val="0"/>
          <w:bCs w:val="0"/>
          <w:sz w:val="24"/>
          <w:szCs w:val="24"/>
        </w:rPr>
        <w:t>Aparelho de ar-condicionado (split)</w:t>
      </w:r>
      <w:r>
        <w:rPr>
          <w:rFonts w:hint="default" w:ascii="Calibri" w:hAnsi="Calibri" w:cs="Calibri"/>
          <w:b w:val="0"/>
          <w:bCs w:val="0"/>
          <w:sz w:val="24"/>
          <w:szCs w:val="24"/>
        </w:rPr>
        <w:t>;</w:t>
      </w:r>
    </w:p>
    <w:p w14:paraId="567D7EE1">
      <w:pPr>
        <w:pStyle w:val="22"/>
        <w:keepNext w:val="0"/>
        <w:keepLines w:val="0"/>
        <w:pageBreakBefore w:val="0"/>
        <w:widowControl/>
        <w:numPr>
          <w:ilvl w:val="0"/>
          <w:numId w:val="17"/>
        </w:numPr>
        <w:suppressLineNumbers w:val="0"/>
        <w:kinsoku/>
        <w:wordWrap/>
        <w:overflowPunct/>
        <w:topLinePunct w:val="0"/>
        <w:autoSpaceDE/>
        <w:autoSpaceDN/>
        <w:bidi w:val="0"/>
        <w:adjustRightInd/>
        <w:snapToGrid/>
        <w:spacing w:before="0" w:beforeAutospacing="0" w:after="0" w:afterAutospacing="0" w:line="360" w:lineRule="auto"/>
        <w:ind w:left="420" w:leftChars="0" w:right="0" w:hanging="420" w:firstLineChars="0"/>
        <w:jc w:val="both"/>
        <w:textAlignment w:val="auto"/>
        <w:rPr>
          <w:rFonts w:hint="default" w:ascii="Calibri" w:hAnsi="Calibri" w:cs="Calibri"/>
          <w:b w:val="0"/>
          <w:bCs w:val="0"/>
          <w:sz w:val="24"/>
          <w:szCs w:val="24"/>
        </w:rPr>
      </w:pPr>
      <w:r>
        <w:rPr>
          <w:rFonts w:hint="default" w:ascii="Calibri" w:hAnsi="Calibri" w:cs="Calibri"/>
          <w:b w:val="0"/>
          <w:bCs w:val="0"/>
          <w:sz w:val="24"/>
          <w:szCs w:val="24"/>
          <w:lang w:val="pt-BR"/>
        </w:rPr>
        <w:t>01 Cafeteira Elétrica;</w:t>
      </w:r>
    </w:p>
    <w:p w14:paraId="3F08EFDB">
      <w:pPr>
        <w:pStyle w:val="22"/>
        <w:keepNext w:val="0"/>
        <w:keepLines w:val="0"/>
        <w:pageBreakBefore w:val="0"/>
        <w:widowControl/>
        <w:numPr>
          <w:ilvl w:val="0"/>
          <w:numId w:val="17"/>
        </w:numPr>
        <w:suppressLineNumbers w:val="0"/>
        <w:kinsoku/>
        <w:wordWrap/>
        <w:overflowPunct/>
        <w:topLinePunct w:val="0"/>
        <w:autoSpaceDE/>
        <w:autoSpaceDN/>
        <w:bidi w:val="0"/>
        <w:adjustRightInd/>
        <w:snapToGrid/>
        <w:spacing w:before="0" w:beforeAutospacing="0" w:after="0" w:afterAutospacing="0" w:line="360" w:lineRule="auto"/>
        <w:ind w:left="420" w:leftChars="0" w:right="0" w:hanging="420" w:firstLineChars="0"/>
        <w:jc w:val="both"/>
        <w:textAlignment w:val="auto"/>
        <w:rPr>
          <w:rFonts w:hint="default" w:ascii="Calibri" w:hAnsi="Calibri" w:cs="Calibri"/>
          <w:b w:val="0"/>
          <w:bCs w:val="0"/>
          <w:sz w:val="24"/>
          <w:szCs w:val="24"/>
        </w:rPr>
      </w:pPr>
      <w:r>
        <w:rPr>
          <w:rStyle w:val="12"/>
          <w:rFonts w:hint="default" w:ascii="Calibri" w:hAnsi="Calibri" w:cs="Calibri"/>
          <w:b w:val="0"/>
          <w:bCs w:val="0"/>
          <w:sz w:val="24"/>
          <w:szCs w:val="24"/>
          <w:lang w:val="pt-BR"/>
        </w:rPr>
        <w:t xml:space="preserve">01 </w:t>
      </w:r>
      <w:r>
        <w:rPr>
          <w:rStyle w:val="12"/>
          <w:rFonts w:hint="default" w:ascii="Calibri" w:hAnsi="Calibri" w:cs="Calibri"/>
          <w:b w:val="0"/>
          <w:bCs w:val="0"/>
          <w:sz w:val="24"/>
          <w:szCs w:val="24"/>
        </w:rPr>
        <w:t>Lavadora de alta pressão</w:t>
      </w:r>
      <w:r>
        <w:rPr>
          <w:rStyle w:val="12"/>
          <w:rFonts w:hint="default" w:ascii="Calibri" w:hAnsi="Calibri" w:cs="Calibri"/>
          <w:b w:val="0"/>
          <w:bCs w:val="0"/>
          <w:sz w:val="24"/>
          <w:szCs w:val="24"/>
          <w:lang w:val="pt-BR"/>
        </w:rPr>
        <w:t>;</w:t>
      </w:r>
    </w:p>
    <w:p w14:paraId="313E647A">
      <w:pPr>
        <w:pStyle w:val="22"/>
        <w:keepNext w:val="0"/>
        <w:keepLines w:val="0"/>
        <w:pageBreakBefore w:val="0"/>
        <w:widowControl/>
        <w:numPr>
          <w:ilvl w:val="0"/>
          <w:numId w:val="17"/>
        </w:numPr>
        <w:suppressLineNumbers w:val="0"/>
        <w:kinsoku/>
        <w:wordWrap/>
        <w:overflowPunct/>
        <w:topLinePunct w:val="0"/>
        <w:autoSpaceDE/>
        <w:autoSpaceDN/>
        <w:bidi w:val="0"/>
        <w:adjustRightInd/>
        <w:snapToGrid/>
        <w:spacing w:before="0" w:beforeAutospacing="0" w:after="0" w:afterAutospacing="0" w:line="360" w:lineRule="auto"/>
        <w:ind w:left="420" w:leftChars="0" w:right="0" w:hanging="420" w:firstLineChars="0"/>
        <w:jc w:val="both"/>
        <w:textAlignment w:val="auto"/>
        <w:rPr>
          <w:rFonts w:hint="default" w:ascii="Calibri" w:hAnsi="Calibri" w:cs="Calibri"/>
          <w:b w:val="0"/>
          <w:bCs w:val="0"/>
          <w:sz w:val="24"/>
          <w:szCs w:val="24"/>
        </w:rPr>
      </w:pPr>
      <w:r>
        <w:rPr>
          <w:rStyle w:val="12"/>
          <w:rFonts w:hint="default" w:ascii="Calibri" w:hAnsi="Calibri" w:cs="Calibri"/>
          <w:b w:val="0"/>
          <w:bCs w:val="0"/>
          <w:sz w:val="24"/>
          <w:szCs w:val="24"/>
          <w:lang w:val="pt-BR"/>
        </w:rPr>
        <w:t xml:space="preserve">01 </w:t>
      </w:r>
      <w:r>
        <w:rPr>
          <w:rStyle w:val="12"/>
          <w:rFonts w:hint="default" w:ascii="Calibri" w:hAnsi="Calibri" w:cs="Calibri"/>
          <w:b w:val="0"/>
          <w:bCs w:val="0"/>
          <w:sz w:val="24"/>
          <w:szCs w:val="24"/>
        </w:rPr>
        <w:t>Televisão (smart TV)</w:t>
      </w:r>
      <w:r>
        <w:rPr>
          <w:rStyle w:val="12"/>
          <w:rFonts w:hint="default" w:ascii="Calibri" w:hAnsi="Calibri" w:cs="Calibri"/>
          <w:b w:val="0"/>
          <w:bCs w:val="0"/>
          <w:sz w:val="24"/>
          <w:szCs w:val="24"/>
          <w:lang w:val="pt-BR"/>
        </w:rPr>
        <w:t>.</w:t>
      </w:r>
    </w:p>
    <w:p w14:paraId="4AE88383">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jc w:val="both"/>
        <w:textAlignment w:val="auto"/>
        <w:rPr>
          <w:rFonts w:hint="default" w:ascii="Calibri" w:hAnsi="Calibri" w:cs="Calibri"/>
          <w:b w:val="0"/>
          <w:bCs w:val="0"/>
          <w:sz w:val="24"/>
          <w:szCs w:val="24"/>
        </w:rPr>
      </w:pPr>
    </w:p>
    <w:p w14:paraId="12654E83">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Style w:val="12"/>
          <w:rFonts w:hint="default" w:ascii="Calibri" w:hAnsi="Calibri" w:cs="Calibri"/>
          <w:sz w:val="24"/>
          <w:szCs w:val="24"/>
        </w:rPr>
      </w:pPr>
      <w:r>
        <w:rPr>
          <w:rFonts w:hint="default" w:ascii="Calibri" w:hAnsi="Calibri" w:cs="Calibri"/>
          <w:sz w:val="24"/>
          <w:szCs w:val="24"/>
        </w:rPr>
        <w:t xml:space="preserve">1.3 </w:t>
      </w:r>
      <w:r>
        <w:rPr>
          <w:rStyle w:val="12"/>
          <w:rFonts w:hint="default" w:ascii="Calibri" w:hAnsi="Calibri" w:cs="Calibri"/>
          <w:sz w:val="24"/>
          <w:szCs w:val="24"/>
        </w:rPr>
        <w:t>Prazo Contratual Previsto</w:t>
      </w:r>
    </w:p>
    <w:p w14:paraId="7B6578FB">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sz w:val="24"/>
          <w:szCs w:val="24"/>
        </w:rPr>
      </w:pPr>
      <w:r>
        <w:rPr>
          <w:rFonts w:hint="default" w:ascii="Calibri" w:hAnsi="Calibri" w:cs="Calibri"/>
          <w:sz w:val="24"/>
          <w:szCs w:val="24"/>
        </w:rPr>
        <w:br w:type="textWrapping"/>
      </w:r>
      <w:r>
        <w:rPr>
          <w:rFonts w:hint="default" w:ascii="Calibri" w:hAnsi="Calibri" w:cs="Calibri"/>
          <w:sz w:val="24"/>
          <w:szCs w:val="24"/>
          <w:lang w:val="pt-BR"/>
        </w:rPr>
        <w:tab/>
      </w:r>
      <w:r>
        <w:rPr>
          <w:rFonts w:hint="default" w:ascii="Calibri" w:hAnsi="Calibri" w:cs="Calibri"/>
          <w:sz w:val="24"/>
          <w:szCs w:val="24"/>
        </w:rPr>
        <w:t xml:space="preserve">A contratação terá vigência de </w:t>
      </w:r>
      <w:r>
        <w:rPr>
          <w:rStyle w:val="12"/>
          <w:rFonts w:hint="default" w:ascii="Calibri" w:hAnsi="Calibri" w:cs="Calibri"/>
          <w:sz w:val="24"/>
          <w:szCs w:val="24"/>
        </w:rPr>
        <w:t>até 60 (sessenta) dias</w:t>
      </w:r>
      <w:r>
        <w:rPr>
          <w:rFonts w:hint="default" w:ascii="Calibri" w:hAnsi="Calibri" w:cs="Calibri"/>
          <w:sz w:val="24"/>
          <w:szCs w:val="24"/>
        </w:rPr>
        <w:t>, contados da assinatura do contrato ou equivalente instrumento hábil, compreendendo o fornecimento, entrega e instalação (quando aplicável) dos bens.</w:t>
      </w:r>
    </w:p>
    <w:p w14:paraId="6408BDE5">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cs="Calibri"/>
          <w:sz w:val="24"/>
          <w:szCs w:val="24"/>
        </w:rPr>
      </w:pPr>
    </w:p>
    <w:p w14:paraId="16AF56C2">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Style w:val="12"/>
          <w:rFonts w:hint="default" w:ascii="Calibri" w:hAnsi="Calibri" w:cs="Calibri"/>
          <w:sz w:val="24"/>
          <w:szCs w:val="24"/>
        </w:rPr>
      </w:pPr>
      <w:r>
        <w:rPr>
          <w:rFonts w:hint="default" w:ascii="Calibri" w:hAnsi="Calibri" w:cs="Calibri"/>
          <w:sz w:val="24"/>
          <w:szCs w:val="24"/>
        </w:rPr>
        <w:t xml:space="preserve">1.4 </w:t>
      </w:r>
      <w:r>
        <w:rPr>
          <w:rStyle w:val="12"/>
          <w:rFonts w:hint="default" w:ascii="Calibri" w:hAnsi="Calibri" w:cs="Calibri"/>
          <w:sz w:val="24"/>
          <w:szCs w:val="24"/>
        </w:rPr>
        <w:t>Possibilidade de Prorrogação</w:t>
      </w:r>
    </w:p>
    <w:p w14:paraId="6B0277B6">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sz w:val="24"/>
          <w:szCs w:val="24"/>
        </w:rPr>
      </w:pPr>
      <w:r>
        <w:rPr>
          <w:rFonts w:hint="default" w:ascii="Calibri" w:hAnsi="Calibri" w:cs="Calibri"/>
          <w:sz w:val="24"/>
          <w:szCs w:val="24"/>
        </w:rPr>
        <w:br w:type="textWrapping"/>
      </w:r>
      <w:r>
        <w:rPr>
          <w:rFonts w:hint="default" w:ascii="Calibri" w:hAnsi="Calibri" w:cs="Calibri"/>
          <w:sz w:val="24"/>
          <w:szCs w:val="24"/>
          <w:lang w:val="pt-BR"/>
        </w:rPr>
        <w:tab/>
      </w:r>
      <w:r>
        <w:rPr>
          <w:rFonts w:hint="default" w:ascii="Calibri" w:hAnsi="Calibri" w:cs="Calibri"/>
          <w:sz w:val="24"/>
          <w:szCs w:val="24"/>
        </w:rPr>
        <w:t xml:space="preserve">Por se tratar de aquisição de bens, e considerando a natureza do objeto como de entrega imediata ou em parcela única, </w:t>
      </w:r>
      <w:r>
        <w:rPr>
          <w:rStyle w:val="12"/>
          <w:rFonts w:hint="default" w:ascii="Calibri" w:hAnsi="Calibri" w:cs="Calibri"/>
          <w:sz w:val="24"/>
          <w:szCs w:val="24"/>
        </w:rPr>
        <w:t>não haverá prorrogação contratual</w:t>
      </w:r>
      <w:r>
        <w:rPr>
          <w:rFonts w:hint="default" w:ascii="Calibri" w:hAnsi="Calibri" w:cs="Calibri"/>
          <w:sz w:val="24"/>
          <w:szCs w:val="24"/>
        </w:rPr>
        <w:t>, nos termos do art. 105, §1º da Lei nº 14.133/2021.</w:t>
      </w:r>
    </w:p>
    <w:p w14:paraId="2DB47222">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sz w:val="24"/>
          <w:szCs w:val="24"/>
        </w:rPr>
      </w:pPr>
    </w:p>
    <w:p w14:paraId="538A8071">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Style w:val="12"/>
          <w:rFonts w:hint="default" w:ascii="Calibri" w:hAnsi="Calibri" w:cs="Calibri"/>
          <w:sz w:val="24"/>
          <w:szCs w:val="24"/>
        </w:rPr>
      </w:pPr>
      <w:r>
        <w:rPr>
          <w:rFonts w:hint="default" w:ascii="Calibri" w:hAnsi="Calibri" w:cs="Calibri"/>
          <w:sz w:val="24"/>
          <w:szCs w:val="24"/>
        </w:rPr>
        <w:t xml:space="preserve">1.5 </w:t>
      </w:r>
      <w:r>
        <w:rPr>
          <w:rStyle w:val="12"/>
          <w:rFonts w:hint="default" w:ascii="Calibri" w:hAnsi="Calibri" w:cs="Calibri"/>
          <w:sz w:val="24"/>
          <w:szCs w:val="24"/>
        </w:rPr>
        <w:t>Descrição Técnica dos Bens</w:t>
      </w:r>
    </w:p>
    <w:p w14:paraId="27B8A0EC">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sz w:val="24"/>
          <w:szCs w:val="24"/>
        </w:rPr>
      </w:pPr>
      <w:r>
        <w:rPr>
          <w:rFonts w:hint="default" w:ascii="Calibri" w:hAnsi="Calibri" w:cs="Calibri"/>
          <w:sz w:val="24"/>
          <w:szCs w:val="24"/>
        </w:rPr>
        <w:br w:type="textWrapping"/>
      </w:r>
      <w:r>
        <w:rPr>
          <w:rFonts w:hint="default" w:ascii="Calibri" w:hAnsi="Calibri" w:cs="Calibri"/>
          <w:sz w:val="24"/>
          <w:szCs w:val="24"/>
          <w:lang w:val="pt-BR"/>
        </w:rPr>
        <w:tab/>
      </w:r>
      <w:r>
        <w:rPr>
          <w:rFonts w:hint="default" w:ascii="Calibri" w:hAnsi="Calibri" w:cs="Calibri"/>
          <w:sz w:val="24"/>
          <w:szCs w:val="24"/>
        </w:rPr>
        <w:t>As especificações técnicas mínimas dos itens a serem adquiridos são:</w:t>
      </w:r>
    </w:p>
    <w:p w14:paraId="0C08651E">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leftChars="0" w:firstLine="660" w:firstLineChars="275"/>
        <w:jc w:val="both"/>
        <w:textAlignment w:val="auto"/>
        <w:rPr>
          <w:rFonts w:hint="default" w:ascii="Calibri" w:hAnsi="Calibri" w:cs="Calibri"/>
          <w:sz w:val="24"/>
          <w:szCs w:val="24"/>
        </w:rPr>
      </w:pPr>
      <w:r>
        <w:rPr>
          <w:rStyle w:val="12"/>
          <w:rFonts w:hint="default" w:ascii="Calibri" w:hAnsi="Calibri" w:cs="Calibri"/>
          <w:sz w:val="24"/>
          <w:szCs w:val="24"/>
        </w:rPr>
        <w:t>Purificador de água</w:t>
      </w:r>
      <w:r>
        <w:rPr>
          <w:rFonts w:hint="default" w:ascii="Calibri" w:hAnsi="Calibri" w:cs="Calibri"/>
          <w:sz w:val="24"/>
          <w:szCs w:val="24"/>
        </w:rPr>
        <w:t>: Aparelho purificador de água de parede tipo: Deionizador, voltagem: Bivolt v, capacidade: 2 l/h, vazão: 100 l/h, temperatura de água gelada, natural material gabinete: Plástico polietileno e fibra de vidro , características adicionais: 9w, processo por resina mista catiônica e iônica  compressor econômico baixo consumo de energia ; bandeja pingadeira e bico removível</w:t>
      </w:r>
    </w:p>
    <w:p w14:paraId="56FF27ED">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leftChars="0" w:firstLine="660" w:firstLineChars="275"/>
        <w:jc w:val="both"/>
        <w:textAlignment w:val="auto"/>
        <w:rPr>
          <w:rFonts w:hint="default" w:ascii="Calibri" w:hAnsi="Calibri" w:cs="Calibri"/>
          <w:sz w:val="24"/>
          <w:szCs w:val="24"/>
        </w:rPr>
      </w:pPr>
      <w:r>
        <w:rPr>
          <w:rStyle w:val="12"/>
          <w:rFonts w:hint="default" w:ascii="Calibri" w:hAnsi="Calibri" w:cs="Calibri"/>
          <w:sz w:val="24"/>
          <w:szCs w:val="24"/>
        </w:rPr>
        <w:t>Aparelho de ar-condicionado split</w:t>
      </w:r>
      <w:r>
        <w:rPr>
          <w:rFonts w:hint="default" w:ascii="Calibri" w:hAnsi="Calibri" w:cs="Calibri"/>
          <w:sz w:val="24"/>
          <w:szCs w:val="24"/>
        </w:rPr>
        <w:t>: Aparelho ar condicionado tipo: Split hi wall , modelo: Split inverter, capacidade refrigeração: 24.000 btu/h, tensão: 220 v, freqüência: 60 hz, características adicionais: Com controle remoto sem fio , características adicionais 1: Controle remoto s/fio, quente/frio, selo procel , garantia: 1 ano</w:t>
      </w:r>
    </w:p>
    <w:p w14:paraId="4125AFB2">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leftChars="0" w:firstLine="660" w:firstLineChars="275"/>
        <w:jc w:val="both"/>
        <w:textAlignment w:val="auto"/>
        <w:rPr>
          <w:rFonts w:hint="default" w:ascii="Calibri" w:hAnsi="Calibri" w:cs="Calibri"/>
          <w:sz w:val="24"/>
          <w:szCs w:val="24"/>
        </w:rPr>
      </w:pPr>
      <w:r>
        <w:rPr>
          <w:rStyle w:val="12"/>
          <w:rFonts w:hint="default" w:ascii="Calibri" w:hAnsi="Calibri" w:cs="Calibri"/>
          <w:sz w:val="24"/>
          <w:szCs w:val="24"/>
        </w:rPr>
        <w:t>Cafeteira elétrica</w:t>
      </w:r>
      <w:r>
        <w:rPr>
          <w:rFonts w:hint="default" w:ascii="Calibri" w:hAnsi="Calibri" w:cs="Calibri"/>
          <w:sz w:val="24"/>
          <w:szCs w:val="24"/>
        </w:rPr>
        <w:t>: Máquina de café expresso automática com as seguintes características: Painel de comando frontal com display; opções de café curto, longo, água quente ou vapor; 5 níveis de ajustes de moagem; moedores em cerâmica; corpo da caldeira em alumínio; recipiente de grão: 500 gramas; reservatório de água: 2,5 litros; voltagem: 127 volts; potência: 1700 watts; pressão: 15 bar; moinho ajustável; bandeja removível de resíduos; ajuste de quantidade de café; opção dose dupla; filtro removível; itens inclusos: A. Máquina automática de café; b. Manual de instruções; c. Cabo de força; d. Chave de ajuste de moinho</w:t>
      </w:r>
    </w:p>
    <w:p w14:paraId="6E525931">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leftChars="0" w:firstLine="660" w:firstLineChars="275"/>
        <w:jc w:val="both"/>
        <w:textAlignment w:val="auto"/>
        <w:rPr>
          <w:rFonts w:hint="default" w:ascii="Calibri" w:hAnsi="Calibri" w:cs="Calibri"/>
          <w:sz w:val="24"/>
          <w:szCs w:val="24"/>
        </w:rPr>
      </w:pPr>
      <w:r>
        <w:rPr>
          <w:rStyle w:val="12"/>
          <w:rFonts w:hint="default" w:ascii="Calibri" w:hAnsi="Calibri" w:cs="Calibri"/>
          <w:sz w:val="24"/>
          <w:szCs w:val="24"/>
        </w:rPr>
        <w:t>Lavadora de alta pressão</w:t>
      </w:r>
      <w:r>
        <w:rPr>
          <w:rFonts w:hint="default" w:ascii="Calibri" w:hAnsi="Calibri" w:cs="Calibri"/>
          <w:sz w:val="24"/>
          <w:szCs w:val="24"/>
        </w:rPr>
        <w:t>: Lavadora alta pressão, pressão:1800 psi, vazão:360 l/h, potência consumida:1500w cv tensao:220v catmat 10687</w:t>
      </w:r>
    </w:p>
    <w:p w14:paraId="47DC5A14">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leftChars="0" w:firstLine="660" w:firstLineChars="275"/>
        <w:jc w:val="both"/>
        <w:textAlignment w:val="auto"/>
        <w:rPr>
          <w:rFonts w:hint="default" w:ascii="Calibri" w:hAnsi="Calibri" w:cs="Calibri"/>
          <w:sz w:val="24"/>
          <w:szCs w:val="24"/>
        </w:rPr>
      </w:pPr>
      <w:r>
        <w:rPr>
          <w:rStyle w:val="12"/>
          <w:rFonts w:hint="default" w:ascii="Calibri" w:hAnsi="Calibri" w:cs="Calibri"/>
          <w:sz w:val="24"/>
          <w:szCs w:val="24"/>
        </w:rPr>
        <w:t>Smart tv</w:t>
      </w:r>
      <w:r>
        <w:rPr>
          <w:rFonts w:hint="default" w:ascii="Calibri" w:hAnsi="Calibri" w:cs="Calibri"/>
          <w:sz w:val="24"/>
          <w:szCs w:val="24"/>
        </w:rPr>
        <w:t>: Aparelho televisor tamanho tela: 50 pol, voltagem: Bivolt v, características adicionais: Entradas hdmi, usb, bluetooth, wifi, tipo tela: Led, acessórios: Controle remoto</w:t>
      </w:r>
    </w:p>
    <w:p w14:paraId="5DA2431F">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720"/>
        <w:jc w:val="both"/>
        <w:textAlignment w:val="auto"/>
        <w:rPr>
          <w:rFonts w:hint="default" w:ascii="Calibri" w:hAnsi="Calibri" w:cs="Calibri"/>
          <w:sz w:val="24"/>
          <w:szCs w:val="24"/>
        </w:rPr>
      </w:pPr>
    </w:p>
    <w:p w14:paraId="4802FFC9">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cs="Calibri"/>
          <w:sz w:val="24"/>
          <w:szCs w:val="24"/>
        </w:rPr>
      </w:pPr>
      <w:r>
        <w:rPr>
          <w:rFonts w:hint="default" w:ascii="Calibri" w:hAnsi="Calibri" w:cs="Calibri"/>
          <w:sz w:val="24"/>
          <w:szCs w:val="24"/>
        </w:rPr>
        <w:t>As especificações foram elaboradas com base em catálogos padronizados e nas boas práticas de mercado, garantindo a padronização e a funcionalidade dos bens para uso institucional.</w:t>
      </w:r>
    </w:p>
    <w:p w14:paraId="0D3BCE0E">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cs="Calibri"/>
          <w:sz w:val="24"/>
          <w:szCs w:val="24"/>
        </w:rPr>
      </w:pPr>
    </w:p>
    <w:p w14:paraId="0F945D6A">
      <w:pPr>
        <w:bidi w:val="0"/>
        <w:rPr>
          <w:rFonts w:hint="default" w:ascii="Calibri" w:hAnsi="Calibri" w:cs="Calibri"/>
          <w:sz w:val="24"/>
          <w:szCs w:val="24"/>
          <w:lang w:val="pt-BR"/>
        </w:rPr>
      </w:pPr>
      <w:r>
        <w:rPr>
          <w:rFonts w:hint="default" w:ascii="Calibri" w:hAnsi="Calibri" w:cs="Calibri"/>
          <w:sz w:val="24"/>
          <w:szCs w:val="24"/>
        </w:rPr>
        <w:t xml:space="preserve">1.6 </w:t>
      </w:r>
      <w:r>
        <w:rPr>
          <w:rStyle w:val="12"/>
          <w:rFonts w:hint="default" w:ascii="Calibri" w:hAnsi="Calibri" w:cs="Calibri"/>
          <w:sz w:val="24"/>
          <w:szCs w:val="24"/>
        </w:rPr>
        <w:t>Locais de Entrega</w:t>
      </w:r>
      <w:r>
        <w:rPr>
          <w:rFonts w:hint="default" w:ascii="Calibri" w:hAnsi="Calibri" w:cs="Calibri"/>
          <w:sz w:val="24"/>
          <w:szCs w:val="24"/>
        </w:rPr>
        <w:br w:type="textWrapping"/>
      </w:r>
      <w:r>
        <w:rPr>
          <w:rFonts w:hint="default" w:ascii="Calibri" w:hAnsi="Calibri" w:cs="Calibri"/>
          <w:sz w:val="24"/>
          <w:szCs w:val="24"/>
          <w:lang w:val="pt-BR"/>
        </w:rPr>
        <w:tab/>
      </w:r>
    </w:p>
    <w:p w14:paraId="327FEF9B">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cs="Calibri"/>
          <w:sz w:val="24"/>
          <w:szCs w:val="24"/>
          <w:lang w:val="pt-BR"/>
        </w:rPr>
      </w:pPr>
      <w:r>
        <w:rPr>
          <w:rFonts w:hint="default" w:ascii="Calibri" w:hAnsi="Calibri" w:cs="Calibri"/>
          <w:sz w:val="24"/>
          <w:szCs w:val="24"/>
        </w:rPr>
        <w:t xml:space="preserve">Os bens deverão ser entregues, embalados e acompanhados de manual de instruções, certificado de garantia e nota fiscal, na sede do órgão contratante, situada </w:t>
      </w:r>
      <w:r>
        <w:rPr>
          <w:rFonts w:hint="default" w:ascii="Calibri" w:hAnsi="Calibri" w:cs="Calibri"/>
          <w:sz w:val="24"/>
          <w:szCs w:val="24"/>
          <w:lang w:val="pt-BR"/>
        </w:rPr>
        <w:t>na Avenida AMélia Fukuda, nº. 170, centro, Naviraí/MS, CEP: 79947-128</w:t>
      </w:r>
      <w:r>
        <w:rPr>
          <w:rFonts w:hint="default" w:ascii="Calibri" w:hAnsi="Calibri" w:cs="Calibri"/>
          <w:sz w:val="24"/>
          <w:szCs w:val="24"/>
        </w:rPr>
        <w:t xml:space="preserve">, em dias úteis, no horário das </w:t>
      </w:r>
      <w:r>
        <w:rPr>
          <w:rFonts w:hint="default" w:ascii="Calibri" w:hAnsi="Calibri" w:cs="Calibri"/>
          <w:sz w:val="24"/>
          <w:szCs w:val="24"/>
          <w:lang w:val="pt-BR"/>
        </w:rPr>
        <w:t>7</w:t>
      </w:r>
      <w:r>
        <w:rPr>
          <w:rFonts w:hint="default" w:ascii="Calibri" w:hAnsi="Calibri" w:cs="Calibri"/>
          <w:sz w:val="24"/>
          <w:szCs w:val="24"/>
        </w:rPr>
        <w:t>h às 1</w:t>
      </w:r>
      <w:r>
        <w:rPr>
          <w:rFonts w:hint="default" w:ascii="Calibri" w:hAnsi="Calibri" w:cs="Calibri"/>
          <w:sz w:val="24"/>
          <w:szCs w:val="24"/>
          <w:lang w:val="pt-BR"/>
        </w:rPr>
        <w:t>1</w:t>
      </w:r>
      <w:r>
        <w:rPr>
          <w:rFonts w:hint="default" w:ascii="Calibri" w:hAnsi="Calibri" w:cs="Calibri"/>
          <w:sz w:val="24"/>
          <w:szCs w:val="24"/>
        </w:rPr>
        <w:t>h</w:t>
      </w:r>
      <w:r>
        <w:rPr>
          <w:rFonts w:hint="default" w:ascii="Calibri" w:hAnsi="Calibri" w:cs="Calibri"/>
          <w:sz w:val="24"/>
          <w:szCs w:val="24"/>
          <w:lang w:val="pt-BR"/>
        </w:rPr>
        <w:t xml:space="preserve"> e das 13h às 17h.</w:t>
      </w:r>
    </w:p>
    <w:p w14:paraId="655646CA">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cs="Calibri"/>
          <w:sz w:val="24"/>
          <w:szCs w:val="24"/>
          <w:lang w:val="pt-BR"/>
        </w:rPr>
      </w:pPr>
    </w:p>
    <w:p w14:paraId="6D2540F0">
      <w:pPr>
        <w:bidi w:val="0"/>
        <w:rPr>
          <w:rFonts w:hint="default" w:ascii="Calibri" w:hAnsi="Calibri" w:cs="Calibri"/>
          <w:sz w:val="24"/>
          <w:szCs w:val="24"/>
          <w:lang w:val="pt-BR"/>
        </w:rPr>
      </w:pPr>
      <w:r>
        <w:rPr>
          <w:rFonts w:hint="default" w:ascii="Calibri" w:hAnsi="Calibri" w:cs="Calibri"/>
          <w:sz w:val="24"/>
          <w:szCs w:val="24"/>
        </w:rPr>
        <w:t xml:space="preserve">1.7 </w:t>
      </w:r>
      <w:r>
        <w:rPr>
          <w:rStyle w:val="12"/>
          <w:rFonts w:hint="default" w:ascii="Calibri" w:hAnsi="Calibri" w:cs="Calibri"/>
          <w:sz w:val="24"/>
          <w:szCs w:val="24"/>
        </w:rPr>
        <w:t>Regras de Recebimento Provisório e Definitivo</w:t>
      </w:r>
      <w:r>
        <w:rPr>
          <w:rFonts w:hint="default" w:ascii="Calibri" w:hAnsi="Calibri" w:cs="Calibri"/>
          <w:sz w:val="24"/>
          <w:szCs w:val="24"/>
        </w:rPr>
        <w:br w:type="textWrapping"/>
      </w:r>
      <w:r>
        <w:rPr>
          <w:rFonts w:hint="default" w:ascii="Calibri" w:hAnsi="Calibri" w:cs="Calibri"/>
          <w:sz w:val="24"/>
          <w:szCs w:val="24"/>
          <w:lang w:val="pt-BR"/>
        </w:rPr>
        <w:tab/>
      </w:r>
    </w:p>
    <w:p w14:paraId="119971EF">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cs="Calibri"/>
          <w:sz w:val="24"/>
          <w:szCs w:val="24"/>
        </w:rPr>
      </w:pPr>
      <w:r>
        <w:rPr>
          <w:rFonts w:hint="default" w:ascii="Calibri" w:hAnsi="Calibri" w:cs="Calibri"/>
          <w:sz w:val="24"/>
          <w:szCs w:val="24"/>
        </w:rPr>
        <w:t>O recebimento será efetuado em conformidade com os arts. 140 a 144 da Lei nº 14.133/2021:</w:t>
      </w:r>
    </w:p>
    <w:p w14:paraId="48A7DC3C">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720"/>
        <w:jc w:val="both"/>
        <w:textAlignment w:val="auto"/>
        <w:rPr>
          <w:rFonts w:hint="default" w:ascii="Calibri" w:hAnsi="Calibri" w:cs="Calibri"/>
          <w:sz w:val="24"/>
          <w:szCs w:val="24"/>
        </w:rPr>
      </w:pPr>
      <w:r>
        <w:rPr>
          <w:rStyle w:val="12"/>
          <w:rFonts w:hint="default" w:ascii="Calibri" w:hAnsi="Calibri" w:cs="Calibri"/>
          <w:sz w:val="24"/>
          <w:szCs w:val="24"/>
        </w:rPr>
        <w:t>Recebimento provisório</w:t>
      </w:r>
      <w:r>
        <w:rPr>
          <w:rFonts w:hint="default" w:ascii="Calibri" w:hAnsi="Calibri" w:cs="Calibri"/>
          <w:sz w:val="24"/>
          <w:szCs w:val="24"/>
        </w:rPr>
        <w:t>: ocorrerá no momento da entrega física dos bens, mediante conferência da integridade e quantidade dos itens.</w:t>
      </w:r>
    </w:p>
    <w:p w14:paraId="0082A9F9">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720"/>
        <w:jc w:val="both"/>
        <w:textAlignment w:val="auto"/>
        <w:rPr>
          <w:rFonts w:hint="default" w:ascii="Calibri" w:hAnsi="Calibri" w:cs="Calibri"/>
          <w:sz w:val="24"/>
          <w:szCs w:val="24"/>
        </w:rPr>
      </w:pPr>
      <w:r>
        <w:rPr>
          <w:rStyle w:val="12"/>
          <w:rFonts w:hint="default" w:ascii="Calibri" w:hAnsi="Calibri" w:cs="Calibri"/>
          <w:sz w:val="24"/>
          <w:szCs w:val="24"/>
        </w:rPr>
        <w:t>Recebimento definitivo</w:t>
      </w:r>
      <w:r>
        <w:rPr>
          <w:rFonts w:hint="default" w:ascii="Calibri" w:hAnsi="Calibri" w:cs="Calibri"/>
          <w:sz w:val="24"/>
          <w:szCs w:val="24"/>
        </w:rPr>
        <w:t>: dar-se-á após a verificação da conformidade com as especificações técnicas exigidas, funcionamento adequado, integridade dos equipamentos e documentação completa, em até 5 (cinco) dias úteis após o recebimento provisório.</w:t>
      </w:r>
    </w:p>
    <w:p w14:paraId="792947F5">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1080" w:leftChars="0"/>
        <w:jc w:val="both"/>
        <w:textAlignment w:val="auto"/>
        <w:rPr>
          <w:rFonts w:hint="default" w:ascii="Calibri" w:hAnsi="Calibri" w:cs="Calibri"/>
          <w:sz w:val="24"/>
          <w:szCs w:val="24"/>
        </w:rPr>
      </w:pPr>
    </w:p>
    <w:p w14:paraId="5E297ADF">
      <w:pPr>
        <w:bidi w:val="0"/>
        <w:rPr>
          <w:rFonts w:hint="default" w:ascii="Calibri" w:hAnsi="Calibri" w:cs="Calibri"/>
          <w:sz w:val="24"/>
          <w:szCs w:val="24"/>
        </w:rPr>
      </w:pPr>
      <w:r>
        <w:rPr>
          <w:rFonts w:hint="default" w:ascii="Calibri" w:hAnsi="Calibri" w:cs="Calibri"/>
          <w:sz w:val="24"/>
          <w:szCs w:val="24"/>
        </w:rPr>
        <w:t xml:space="preserve">1.8 </w:t>
      </w:r>
      <w:r>
        <w:rPr>
          <w:rStyle w:val="12"/>
          <w:rFonts w:hint="default" w:ascii="Calibri" w:hAnsi="Calibri" w:cs="Calibri"/>
          <w:sz w:val="24"/>
          <w:szCs w:val="24"/>
        </w:rPr>
        <w:t>Garantias, Manutenção e Assistência Técnica</w:t>
      </w:r>
      <w:r>
        <w:rPr>
          <w:rFonts w:hint="default" w:ascii="Calibri" w:hAnsi="Calibri" w:cs="Calibri"/>
          <w:sz w:val="24"/>
          <w:szCs w:val="24"/>
        </w:rPr>
        <w:br w:type="textWrapping"/>
      </w:r>
    </w:p>
    <w:p w14:paraId="6CC446B1">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cs="Calibri"/>
          <w:sz w:val="24"/>
          <w:szCs w:val="24"/>
        </w:rPr>
      </w:pPr>
      <w:r>
        <w:rPr>
          <w:rFonts w:hint="default" w:ascii="Calibri" w:hAnsi="Calibri" w:cs="Calibri"/>
          <w:sz w:val="24"/>
          <w:szCs w:val="24"/>
        </w:rPr>
        <w:t xml:space="preserve">Todos os equipamentos deverão ter </w:t>
      </w:r>
      <w:r>
        <w:rPr>
          <w:rStyle w:val="12"/>
          <w:rFonts w:hint="default" w:ascii="Calibri" w:hAnsi="Calibri" w:cs="Calibri"/>
          <w:sz w:val="24"/>
          <w:szCs w:val="24"/>
        </w:rPr>
        <w:t>garantia mínima de 12 (doze) meses</w:t>
      </w:r>
      <w:r>
        <w:rPr>
          <w:rFonts w:hint="default" w:ascii="Calibri" w:hAnsi="Calibri" w:cs="Calibri"/>
          <w:sz w:val="24"/>
          <w:szCs w:val="24"/>
        </w:rPr>
        <w:t>, contados a partir do recebimento definitivo.</w:t>
      </w:r>
      <w:r>
        <w:rPr>
          <w:rFonts w:hint="default" w:ascii="Calibri" w:hAnsi="Calibri" w:cs="Calibri"/>
          <w:sz w:val="24"/>
          <w:szCs w:val="24"/>
          <w:lang w:val="pt-BR"/>
        </w:rPr>
        <w:t xml:space="preserve"> </w:t>
      </w:r>
      <w:r>
        <w:rPr>
          <w:rFonts w:hint="default" w:ascii="Calibri" w:hAnsi="Calibri" w:cs="Calibri"/>
          <w:sz w:val="24"/>
          <w:szCs w:val="24"/>
        </w:rPr>
        <w:t>O fornecedor deverá garantir o funcionamento dos bens durante o período de garantia, responsabilizando-se por reparos, substituições ou manutenção corretiva, sem ônus para a Administração.</w:t>
      </w:r>
      <w:r>
        <w:rPr>
          <w:rFonts w:hint="default" w:ascii="Calibri" w:hAnsi="Calibri" w:cs="Calibri"/>
          <w:sz w:val="24"/>
          <w:szCs w:val="24"/>
          <w:lang w:val="pt-BR"/>
        </w:rPr>
        <w:t xml:space="preserve"> </w:t>
      </w:r>
      <w:r>
        <w:rPr>
          <w:rFonts w:hint="default" w:ascii="Calibri" w:hAnsi="Calibri" w:cs="Calibri"/>
          <w:sz w:val="24"/>
          <w:szCs w:val="24"/>
        </w:rPr>
        <w:t>Além disso, deverá assegurar o fornecimento de assistência técnica autorizada no território nacional, com disponibilidade de peças de reposição por, no mínimo, 5 (cinco) anos, conforme aplicável.</w:t>
      </w:r>
    </w:p>
    <w:p w14:paraId="7B6E3FBC">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sz w:val="24"/>
          <w:szCs w:val="24"/>
        </w:rPr>
      </w:pPr>
    </w:p>
    <w:p w14:paraId="16896F7B">
      <w:pPr>
        <w:pStyle w:val="4"/>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sz w:val="24"/>
          <w:szCs w:val="24"/>
        </w:rPr>
      </w:pPr>
      <w:r>
        <w:rPr>
          <w:rStyle w:val="12"/>
          <w:rFonts w:hint="default" w:ascii="Calibri" w:hAnsi="Calibri" w:cs="Calibri"/>
          <w:b/>
          <w:bCs/>
          <w:sz w:val="24"/>
          <w:szCs w:val="24"/>
        </w:rPr>
        <w:t>2. FUNDAMENTAÇÃO DA CONTRATAÇÃO</w:t>
      </w:r>
    </w:p>
    <w:p w14:paraId="300E5A64">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Style w:val="12"/>
          <w:rFonts w:hint="default" w:ascii="Calibri" w:hAnsi="Calibri" w:cs="Calibri"/>
          <w:sz w:val="24"/>
          <w:szCs w:val="24"/>
        </w:rPr>
      </w:pPr>
      <w:r>
        <w:rPr>
          <w:rFonts w:hint="default" w:ascii="Calibri" w:hAnsi="Calibri" w:cs="Calibri"/>
          <w:sz w:val="24"/>
          <w:szCs w:val="24"/>
        </w:rPr>
        <w:t xml:space="preserve">2.1 </w:t>
      </w:r>
      <w:r>
        <w:rPr>
          <w:rStyle w:val="12"/>
          <w:rFonts w:hint="default" w:ascii="Calibri" w:hAnsi="Calibri" w:cs="Calibri"/>
          <w:sz w:val="24"/>
          <w:szCs w:val="24"/>
        </w:rPr>
        <w:t>Necessidade Concreta da Administração</w:t>
      </w:r>
    </w:p>
    <w:p w14:paraId="337FE540">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Style w:val="12"/>
          <w:rFonts w:hint="default" w:ascii="Calibri" w:hAnsi="Calibri" w:cs="Calibri"/>
          <w:sz w:val="24"/>
          <w:szCs w:val="24"/>
        </w:rPr>
      </w:pPr>
    </w:p>
    <w:p w14:paraId="2A53D77B">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cs="Calibri"/>
          <w:sz w:val="24"/>
          <w:szCs w:val="24"/>
        </w:rPr>
      </w:pPr>
      <w:r>
        <w:rPr>
          <w:rFonts w:hint="default" w:ascii="Calibri" w:hAnsi="Calibri" w:cs="Calibri"/>
          <w:sz w:val="24"/>
          <w:szCs w:val="24"/>
        </w:rPr>
        <w:t>A presente contratação visa suprir necessidades operacionais identificadas no ambiente de trabalho do órgão, relacionadas ao conforto térmico, abastecimento de água potável, apoio a atividades cotidianas, higienização de espaços e melhoria da comunicação institucional. O levantamento realizado demonstrou que a ausência ou a obsolescência dos equipamentos compromete a eficiência dos serviços administrativos e institucionais, além de afetar diretamente a qualidade do ambiente de trabalho e o atendimento ao público.</w:t>
      </w:r>
    </w:p>
    <w:p w14:paraId="18C6A73C">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cs="Calibri"/>
          <w:sz w:val="24"/>
          <w:szCs w:val="24"/>
        </w:rPr>
      </w:pPr>
    </w:p>
    <w:p w14:paraId="154C7B00">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Style w:val="12"/>
          <w:rFonts w:hint="default" w:ascii="Calibri" w:hAnsi="Calibri" w:cs="Calibri"/>
          <w:sz w:val="24"/>
          <w:szCs w:val="24"/>
        </w:rPr>
      </w:pPr>
      <w:r>
        <w:rPr>
          <w:rFonts w:hint="default" w:ascii="Calibri" w:hAnsi="Calibri" w:cs="Calibri"/>
          <w:sz w:val="24"/>
          <w:szCs w:val="24"/>
        </w:rPr>
        <w:t xml:space="preserve">2.2 </w:t>
      </w:r>
      <w:r>
        <w:rPr>
          <w:rStyle w:val="12"/>
          <w:rFonts w:hint="default" w:ascii="Calibri" w:hAnsi="Calibri" w:cs="Calibri"/>
          <w:sz w:val="24"/>
          <w:szCs w:val="24"/>
        </w:rPr>
        <w:t>Problema a Ser Solucionado</w:t>
      </w:r>
    </w:p>
    <w:p w14:paraId="0A3E3436">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Style w:val="12"/>
          <w:rFonts w:hint="default" w:ascii="Calibri" w:hAnsi="Calibri" w:cs="Calibri"/>
          <w:sz w:val="24"/>
          <w:szCs w:val="24"/>
        </w:rPr>
      </w:pPr>
    </w:p>
    <w:p w14:paraId="6EAC45DE">
      <w:pPr>
        <w:keepNext w:val="0"/>
        <w:keepLines w:val="0"/>
        <w:pageBreakBefore w:val="0"/>
        <w:widowControl/>
        <w:kinsoku/>
        <w:wordWrap/>
        <w:overflowPunct/>
        <w:topLinePunct w:val="0"/>
        <w:autoSpaceDE/>
        <w:autoSpaceDN/>
        <w:bidi w:val="0"/>
        <w:adjustRightInd/>
        <w:snapToGrid/>
        <w:spacing w:after="0" w:afterAutospacing="0" w:line="360" w:lineRule="auto"/>
        <w:ind w:firstLine="708" w:firstLineChars="0"/>
        <w:jc w:val="both"/>
        <w:textAlignment w:val="auto"/>
        <w:rPr>
          <w:rFonts w:hint="default" w:ascii="Calibri" w:hAnsi="Calibri" w:cs="Calibri"/>
          <w:sz w:val="24"/>
          <w:szCs w:val="24"/>
        </w:rPr>
      </w:pPr>
      <w:r>
        <w:rPr>
          <w:rFonts w:hint="default" w:ascii="Calibri" w:hAnsi="Calibri" w:cs="Calibri"/>
          <w:sz w:val="24"/>
          <w:szCs w:val="24"/>
        </w:rPr>
        <w:t>A falta de determinados bens permanentes essenciais tem causado dificuldades no cotidiano da equipe de trabalho, tais como:</w:t>
      </w:r>
      <w:r>
        <w:rPr>
          <w:rFonts w:hint="default" w:ascii="Calibri" w:hAnsi="Calibri" w:cs="Calibri"/>
          <w:sz w:val="24"/>
          <w:szCs w:val="24"/>
          <w:lang w:val="pt-BR"/>
        </w:rPr>
        <w:t xml:space="preserve"> e</w:t>
      </w:r>
      <w:r>
        <w:rPr>
          <w:rFonts w:hint="default" w:ascii="Calibri" w:hAnsi="Calibri" w:cs="Calibri"/>
          <w:sz w:val="24"/>
          <w:szCs w:val="24"/>
        </w:rPr>
        <w:t>xposição dos servidores a ambientes com temperaturas elevadas, prejudicando a produtividade e o bem-estar;</w:t>
      </w:r>
      <w:r>
        <w:rPr>
          <w:rFonts w:hint="default" w:ascii="Calibri" w:hAnsi="Calibri" w:cs="Calibri"/>
          <w:sz w:val="24"/>
          <w:szCs w:val="24"/>
          <w:lang w:val="pt-BR"/>
        </w:rPr>
        <w:t xml:space="preserve"> a</w:t>
      </w:r>
      <w:r>
        <w:rPr>
          <w:rFonts w:hint="default" w:ascii="Calibri" w:hAnsi="Calibri" w:cs="Calibri"/>
          <w:sz w:val="24"/>
          <w:szCs w:val="24"/>
        </w:rPr>
        <w:t>usência de purificador adequado de água, impactando a salubridade no ambiente de trabalho;</w:t>
      </w:r>
      <w:r>
        <w:rPr>
          <w:rFonts w:hint="default" w:ascii="Calibri" w:hAnsi="Calibri" w:cs="Calibri"/>
          <w:sz w:val="24"/>
          <w:szCs w:val="24"/>
          <w:lang w:val="pt-BR"/>
        </w:rPr>
        <w:t xml:space="preserve"> d</w:t>
      </w:r>
      <w:r>
        <w:rPr>
          <w:rFonts w:hint="default" w:ascii="Calibri" w:hAnsi="Calibri" w:cs="Calibri"/>
          <w:sz w:val="24"/>
          <w:szCs w:val="24"/>
        </w:rPr>
        <w:t>ificuldade na oferta de apoio logístico básico (como preparo de bebidas quentes);</w:t>
      </w:r>
      <w:r>
        <w:rPr>
          <w:rFonts w:hint="default" w:ascii="Calibri" w:hAnsi="Calibri" w:cs="Calibri"/>
          <w:sz w:val="24"/>
          <w:szCs w:val="24"/>
          <w:lang w:val="pt-BR"/>
        </w:rPr>
        <w:t xml:space="preserve"> c</w:t>
      </w:r>
      <w:r>
        <w:rPr>
          <w:rFonts w:hint="default" w:ascii="Calibri" w:hAnsi="Calibri" w:cs="Calibri"/>
          <w:sz w:val="24"/>
          <w:szCs w:val="24"/>
        </w:rPr>
        <w:t>arência de equipamentos para higienização eficaz de áreas externas e superfícies de acesso comum;</w:t>
      </w:r>
      <w:r>
        <w:rPr>
          <w:rFonts w:hint="default" w:ascii="Calibri" w:hAnsi="Calibri" w:cs="Calibri"/>
          <w:sz w:val="24"/>
          <w:szCs w:val="24"/>
          <w:lang w:val="pt-BR"/>
        </w:rPr>
        <w:t xml:space="preserve"> i</w:t>
      </w:r>
      <w:r>
        <w:rPr>
          <w:rFonts w:hint="default" w:ascii="Calibri" w:hAnsi="Calibri" w:cs="Calibri"/>
          <w:sz w:val="24"/>
          <w:szCs w:val="24"/>
        </w:rPr>
        <w:t>mpossibilidade de realização de apresentações institucionais e divulgação de conteúdos em reuniões, treinamentos ou atendimentos, pela ausência de equipamento audiovisual adequado.</w:t>
      </w:r>
    </w:p>
    <w:p w14:paraId="6EBA432A">
      <w:pPr>
        <w:keepNext w:val="0"/>
        <w:keepLines w:val="0"/>
        <w:pageBreakBefore w:val="0"/>
        <w:widowControl/>
        <w:kinsoku/>
        <w:wordWrap/>
        <w:overflowPunct/>
        <w:topLinePunct w:val="0"/>
        <w:autoSpaceDE/>
        <w:autoSpaceDN/>
        <w:bidi w:val="0"/>
        <w:adjustRightInd/>
        <w:snapToGrid/>
        <w:spacing w:after="0" w:afterAutospacing="0" w:line="360" w:lineRule="auto"/>
        <w:ind w:firstLine="708" w:firstLineChars="0"/>
        <w:jc w:val="both"/>
        <w:textAlignment w:val="auto"/>
        <w:rPr>
          <w:rFonts w:hint="default" w:ascii="Calibri" w:hAnsi="Calibri" w:cs="Calibri"/>
          <w:sz w:val="24"/>
          <w:szCs w:val="24"/>
        </w:rPr>
      </w:pPr>
    </w:p>
    <w:p w14:paraId="71360263">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Style w:val="12"/>
          <w:rFonts w:hint="default" w:ascii="Calibri" w:hAnsi="Calibri" w:cs="Calibri"/>
          <w:sz w:val="24"/>
          <w:szCs w:val="24"/>
        </w:rPr>
      </w:pPr>
      <w:r>
        <w:rPr>
          <w:rFonts w:hint="default" w:ascii="Calibri" w:hAnsi="Calibri" w:cs="Calibri"/>
          <w:sz w:val="24"/>
          <w:szCs w:val="24"/>
        </w:rPr>
        <w:t xml:space="preserve">2.3 </w:t>
      </w:r>
      <w:r>
        <w:rPr>
          <w:rStyle w:val="12"/>
          <w:rFonts w:hint="default" w:ascii="Calibri" w:hAnsi="Calibri" w:cs="Calibri"/>
          <w:sz w:val="24"/>
          <w:szCs w:val="24"/>
        </w:rPr>
        <w:t>Referência ao Estudo Técnico Preliminar (ETP)</w:t>
      </w:r>
    </w:p>
    <w:p w14:paraId="575BA437">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Style w:val="12"/>
          <w:rFonts w:hint="default" w:ascii="Calibri" w:hAnsi="Calibri" w:cs="Calibri"/>
          <w:sz w:val="24"/>
          <w:szCs w:val="24"/>
        </w:rPr>
      </w:pPr>
    </w:p>
    <w:p w14:paraId="73DAD118">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cs="Calibri"/>
          <w:sz w:val="24"/>
          <w:szCs w:val="24"/>
        </w:rPr>
      </w:pPr>
      <w:r>
        <w:rPr>
          <w:rFonts w:hint="default" w:ascii="Calibri" w:hAnsi="Calibri" w:cs="Calibri"/>
          <w:sz w:val="24"/>
          <w:szCs w:val="24"/>
        </w:rPr>
        <w:t xml:space="preserve">A presente contratação está embasada no </w:t>
      </w:r>
      <w:r>
        <w:rPr>
          <w:rStyle w:val="12"/>
          <w:rFonts w:hint="default" w:ascii="Calibri" w:hAnsi="Calibri" w:cs="Calibri"/>
          <w:sz w:val="24"/>
          <w:szCs w:val="24"/>
        </w:rPr>
        <w:t>Estudo Técnico Preliminar nº 0</w:t>
      </w:r>
      <w:r>
        <w:rPr>
          <w:rStyle w:val="12"/>
          <w:rFonts w:hint="default" w:ascii="Calibri" w:hAnsi="Calibri" w:cs="Calibri"/>
          <w:sz w:val="24"/>
          <w:szCs w:val="24"/>
          <w:lang w:val="pt-BR"/>
        </w:rPr>
        <w:t>6</w:t>
      </w:r>
      <w:r>
        <w:rPr>
          <w:rStyle w:val="12"/>
          <w:rFonts w:hint="default" w:ascii="Calibri" w:hAnsi="Calibri" w:cs="Calibri"/>
          <w:sz w:val="24"/>
          <w:szCs w:val="24"/>
        </w:rPr>
        <w:t>/2025</w:t>
      </w:r>
      <w:r>
        <w:rPr>
          <w:rFonts w:hint="default" w:ascii="Calibri" w:hAnsi="Calibri" w:cs="Calibri"/>
          <w:sz w:val="24"/>
          <w:szCs w:val="24"/>
        </w:rPr>
        <w:t>, elaborado nos termos do art. 18 da Lei nº 14.133/2021, o qual demonstrou, por meio da análise de alternativas de solução, que a aquisição direta dos bens, por meio de licitação, é a forma mais adequada e vantajosa de atendimento à demanda institucional.</w:t>
      </w:r>
    </w:p>
    <w:p w14:paraId="103786D9">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cs="Calibri"/>
          <w:sz w:val="24"/>
          <w:szCs w:val="24"/>
        </w:rPr>
      </w:pPr>
      <w:r>
        <w:rPr>
          <w:rFonts w:hint="default" w:ascii="Calibri" w:hAnsi="Calibri" w:cs="Calibri"/>
          <w:sz w:val="24"/>
          <w:szCs w:val="24"/>
        </w:rPr>
        <w:t>Adicionalmente, o ETP conclui que os equipamentos propostos representam solução adequada, com boa relação custo-benefício e alinhada ao interesse público, não sendo identificadas alternativas mais vantajosas, inclusive quanto à possibilidade de locação ou remanejamento de equipamentos entre setores.</w:t>
      </w:r>
    </w:p>
    <w:p w14:paraId="0C76A91E">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sz w:val="24"/>
          <w:szCs w:val="24"/>
        </w:rPr>
      </w:pPr>
    </w:p>
    <w:p w14:paraId="05073323">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360" w:lineRule="auto"/>
        <w:ind w:leftChars="0"/>
        <w:jc w:val="both"/>
        <w:textAlignment w:val="auto"/>
        <w:outlineLvl w:val="2"/>
        <w:rPr>
          <w:rStyle w:val="12"/>
          <w:rFonts w:hint="default" w:ascii="Calibri" w:hAnsi="Calibri" w:cs="Calibri"/>
          <w:b/>
          <w:bCs/>
          <w:sz w:val="24"/>
          <w:szCs w:val="24"/>
        </w:rPr>
      </w:pPr>
      <w:r>
        <w:rPr>
          <w:rStyle w:val="12"/>
          <w:rFonts w:hint="default" w:ascii="Calibri" w:hAnsi="Calibri" w:cs="Calibri"/>
          <w:b/>
          <w:bCs/>
          <w:sz w:val="24"/>
          <w:szCs w:val="24"/>
          <w:lang w:val="pt-BR"/>
        </w:rPr>
        <w:t>3.</w:t>
      </w:r>
      <w:r>
        <w:rPr>
          <w:rStyle w:val="12"/>
          <w:rFonts w:hint="default" w:ascii="Calibri" w:hAnsi="Calibri" w:cs="Calibri"/>
          <w:b/>
          <w:bCs/>
          <w:sz w:val="24"/>
          <w:szCs w:val="24"/>
        </w:rPr>
        <w:t>DESCRIÇÃO DA SOLUÇÃO COMO UM TODO</w:t>
      </w:r>
    </w:p>
    <w:p w14:paraId="72317E6C">
      <w:pPr>
        <w:numPr>
          <w:ilvl w:val="0"/>
          <w:numId w:val="0"/>
        </w:numPr>
        <w:ind w:leftChars="0"/>
        <w:rPr>
          <w:rFonts w:hint="default"/>
        </w:rPr>
      </w:pPr>
    </w:p>
    <w:p w14:paraId="7D7A137C">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Style w:val="12"/>
          <w:rFonts w:hint="default" w:ascii="Calibri" w:hAnsi="Calibri" w:cs="Calibri"/>
          <w:sz w:val="24"/>
          <w:szCs w:val="24"/>
        </w:rPr>
      </w:pPr>
      <w:r>
        <w:rPr>
          <w:rFonts w:hint="default" w:ascii="Calibri" w:hAnsi="Calibri" w:cs="Calibri"/>
          <w:sz w:val="24"/>
          <w:szCs w:val="24"/>
        </w:rPr>
        <w:t xml:space="preserve">3.1 </w:t>
      </w:r>
      <w:r>
        <w:rPr>
          <w:rStyle w:val="12"/>
          <w:rFonts w:hint="default" w:ascii="Calibri" w:hAnsi="Calibri" w:cs="Calibri"/>
          <w:sz w:val="24"/>
          <w:szCs w:val="24"/>
        </w:rPr>
        <w:t>Solução Selecionada Após Análise Comparativa</w:t>
      </w:r>
    </w:p>
    <w:p w14:paraId="10C8FCC9">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cs="Calibri"/>
          <w:sz w:val="24"/>
          <w:szCs w:val="24"/>
        </w:rPr>
      </w:pPr>
      <w:r>
        <w:rPr>
          <w:rFonts w:hint="default" w:ascii="Calibri" w:hAnsi="Calibri" w:cs="Calibri"/>
          <w:sz w:val="24"/>
          <w:szCs w:val="24"/>
        </w:rPr>
        <w:t>Após análise das possíveis alternativas no Estudo Técnico Preliminar nº 0</w:t>
      </w:r>
      <w:r>
        <w:rPr>
          <w:rFonts w:hint="default" w:ascii="Calibri" w:hAnsi="Calibri" w:cs="Calibri"/>
          <w:sz w:val="24"/>
          <w:szCs w:val="24"/>
          <w:lang w:val="pt-BR"/>
        </w:rPr>
        <w:t>6</w:t>
      </w:r>
      <w:r>
        <w:rPr>
          <w:rFonts w:hint="default" w:ascii="Calibri" w:hAnsi="Calibri" w:cs="Calibri"/>
          <w:sz w:val="24"/>
          <w:szCs w:val="24"/>
        </w:rPr>
        <w:t xml:space="preserve">/2025, concluiu-se que a </w:t>
      </w:r>
      <w:r>
        <w:rPr>
          <w:rStyle w:val="12"/>
          <w:rFonts w:hint="default" w:ascii="Calibri" w:hAnsi="Calibri" w:cs="Calibri"/>
          <w:sz w:val="24"/>
          <w:szCs w:val="24"/>
        </w:rPr>
        <w:t>aquisição direta e definitiva dos equipamentos novos</w:t>
      </w:r>
      <w:r>
        <w:rPr>
          <w:rFonts w:hint="default" w:ascii="Calibri" w:hAnsi="Calibri" w:cs="Calibri"/>
          <w:sz w:val="24"/>
          <w:szCs w:val="24"/>
        </w:rPr>
        <w:t>, por meio de procedimento licitatório, é a solução mais adequada para suprir as necessidades da Administração. Foram descartadas, por inviabilidade técnica e econômica, as opções de locação, remanejamento interno e reaproveitamento de bens obsoletos. A solução escolhida atende de forma mais eficaz aos objetivos institucionais, com menor custo no médio e longo prazo.</w:t>
      </w:r>
    </w:p>
    <w:p w14:paraId="00043163">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cs="Calibri"/>
          <w:sz w:val="24"/>
          <w:szCs w:val="24"/>
        </w:rPr>
      </w:pPr>
    </w:p>
    <w:p w14:paraId="69A12FB0">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Style w:val="12"/>
          <w:rFonts w:hint="default" w:ascii="Calibri" w:hAnsi="Calibri" w:cs="Calibri"/>
          <w:sz w:val="24"/>
          <w:szCs w:val="24"/>
        </w:rPr>
      </w:pPr>
      <w:r>
        <w:rPr>
          <w:rFonts w:hint="default" w:ascii="Calibri" w:hAnsi="Calibri" w:cs="Calibri"/>
          <w:sz w:val="24"/>
          <w:szCs w:val="24"/>
        </w:rPr>
        <w:t xml:space="preserve">3.2 </w:t>
      </w:r>
      <w:r>
        <w:rPr>
          <w:rStyle w:val="12"/>
          <w:rFonts w:hint="default" w:ascii="Calibri" w:hAnsi="Calibri" w:cs="Calibri"/>
          <w:sz w:val="24"/>
          <w:szCs w:val="24"/>
        </w:rPr>
        <w:t>Visão Integrada do Ciclo de Vida do Objeto</w:t>
      </w:r>
    </w:p>
    <w:p w14:paraId="18102D63">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Style w:val="12"/>
          <w:rFonts w:hint="default" w:ascii="Calibri" w:hAnsi="Calibri" w:cs="Calibri"/>
          <w:sz w:val="24"/>
          <w:szCs w:val="24"/>
        </w:rPr>
      </w:pPr>
    </w:p>
    <w:p w14:paraId="0A59480E">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cs="Calibri"/>
          <w:sz w:val="24"/>
          <w:szCs w:val="24"/>
        </w:rPr>
      </w:pPr>
      <w:r>
        <w:rPr>
          <w:rFonts w:hint="default" w:ascii="Calibri" w:hAnsi="Calibri" w:cs="Calibri"/>
          <w:sz w:val="24"/>
          <w:szCs w:val="24"/>
        </w:rPr>
        <w:t>A escolha dos bens observou uma abordagem de ciclo de vida, com foco na durabilidade, eficiência energética e facilidade de manutenção dos equipamentos. Foram priorizados itens com:</w:t>
      </w:r>
    </w:p>
    <w:p w14:paraId="2EF1AC32">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cs="Calibri"/>
          <w:sz w:val="24"/>
          <w:szCs w:val="24"/>
        </w:rPr>
      </w:pPr>
      <w:r>
        <w:rPr>
          <w:rStyle w:val="12"/>
          <w:rFonts w:hint="default" w:ascii="Calibri" w:hAnsi="Calibri" w:cs="Calibri"/>
          <w:sz w:val="24"/>
          <w:szCs w:val="24"/>
        </w:rPr>
        <w:t>Baixo consumo de energia</w:t>
      </w:r>
      <w:r>
        <w:rPr>
          <w:rFonts w:hint="default" w:ascii="Calibri" w:hAnsi="Calibri" w:cs="Calibri"/>
          <w:sz w:val="24"/>
          <w:szCs w:val="24"/>
        </w:rPr>
        <w:t>, conforme classificação A do Programa Brasileiro de Etiquetagem do Inmetro (ar-condicionado, purificador de água e TV);</w:t>
      </w:r>
    </w:p>
    <w:p w14:paraId="0C7E1E36">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720"/>
        <w:jc w:val="both"/>
        <w:textAlignment w:val="auto"/>
        <w:rPr>
          <w:rFonts w:hint="default" w:ascii="Calibri" w:hAnsi="Calibri" w:cs="Calibri"/>
          <w:sz w:val="24"/>
          <w:szCs w:val="24"/>
        </w:rPr>
      </w:pPr>
      <w:r>
        <w:rPr>
          <w:rStyle w:val="12"/>
          <w:rFonts w:hint="default" w:ascii="Calibri" w:hAnsi="Calibri" w:cs="Calibri"/>
          <w:sz w:val="24"/>
          <w:szCs w:val="24"/>
        </w:rPr>
        <w:t>Tecnologia atualizada e compatível com o uso intensivo institucional</w:t>
      </w:r>
      <w:r>
        <w:rPr>
          <w:rFonts w:hint="default" w:ascii="Calibri" w:hAnsi="Calibri" w:cs="Calibri"/>
          <w:sz w:val="24"/>
          <w:szCs w:val="24"/>
        </w:rPr>
        <w:t>;</w:t>
      </w:r>
    </w:p>
    <w:p w14:paraId="2DBB04DB">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720"/>
        <w:jc w:val="both"/>
        <w:textAlignment w:val="auto"/>
        <w:rPr>
          <w:rFonts w:hint="default" w:ascii="Calibri" w:hAnsi="Calibri" w:cs="Calibri"/>
          <w:sz w:val="24"/>
          <w:szCs w:val="24"/>
        </w:rPr>
      </w:pPr>
      <w:r>
        <w:rPr>
          <w:rStyle w:val="12"/>
          <w:rFonts w:hint="default" w:ascii="Calibri" w:hAnsi="Calibri" w:cs="Calibri"/>
          <w:sz w:val="24"/>
          <w:szCs w:val="24"/>
        </w:rPr>
        <w:t>Garantia mínima de 12 meses</w:t>
      </w:r>
      <w:r>
        <w:rPr>
          <w:rFonts w:hint="default" w:ascii="Calibri" w:hAnsi="Calibri" w:cs="Calibri"/>
          <w:sz w:val="24"/>
          <w:szCs w:val="24"/>
        </w:rPr>
        <w:t xml:space="preserve"> e ampla rede de </w:t>
      </w:r>
      <w:r>
        <w:rPr>
          <w:rStyle w:val="12"/>
          <w:rFonts w:hint="default" w:ascii="Calibri" w:hAnsi="Calibri" w:cs="Calibri"/>
          <w:sz w:val="24"/>
          <w:szCs w:val="24"/>
        </w:rPr>
        <w:t>assistência técnica autorizada nacional</w:t>
      </w:r>
      <w:r>
        <w:rPr>
          <w:rFonts w:hint="default" w:ascii="Calibri" w:hAnsi="Calibri" w:cs="Calibri"/>
          <w:sz w:val="24"/>
          <w:szCs w:val="24"/>
        </w:rPr>
        <w:t>;</w:t>
      </w:r>
    </w:p>
    <w:p w14:paraId="7A83C1E7">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720"/>
        <w:jc w:val="both"/>
        <w:textAlignment w:val="auto"/>
        <w:rPr>
          <w:rFonts w:hint="default" w:ascii="Calibri" w:hAnsi="Calibri" w:cs="Calibri"/>
          <w:sz w:val="24"/>
          <w:szCs w:val="24"/>
        </w:rPr>
      </w:pPr>
      <w:r>
        <w:rPr>
          <w:rStyle w:val="12"/>
          <w:rFonts w:hint="default" w:ascii="Calibri" w:hAnsi="Calibri" w:cs="Calibri"/>
          <w:sz w:val="24"/>
          <w:szCs w:val="24"/>
        </w:rPr>
        <w:t>Disponibilidade de peças de reposição</w:t>
      </w:r>
      <w:r>
        <w:rPr>
          <w:rFonts w:hint="default" w:ascii="Calibri" w:hAnsi="Calibri" w:cs="Calibri"/>
          <w:sz w:val="24"/>
          <w:szCs w:val="24"/>
        </w:rPr>
        <w:t xml:space="preserve"> por, no mínimo, 5 anos, reduzindo a geração de resíduos e prolongando o uso útil dos bens.</w:t>
      </w:r>
    </w:p>
    <w:p w14:paraId="2CCA0FF5">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cs="Calibri"/>
          <w:sz w:val="24"/>
          <w:szCs w:val="24"/>
        </w:rPr>
      </w:pPr>
      <w:r>
        <w:rPr>
          <w:rFonts w:hint="default" w:ascii="Calibri" w:hAnsi="Calibri" w:cs="Calibri"/>
          <w:sz w:val="24"/>
          <w:szCs w:val="24"/>
        </w:rPr>
        <w:t>Essa abordagem visa reduzir custos indiretos ao longo do tempo, como consumo excessivo de energia elétrica, paradas operacionais por falhas técnicas e descarte precoce de equipamentos.</w:t>
      </w:r>
    </w:p>
    <w:p w14:paraId="3604AF3C">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cs="Calibri"/>
          <w:sz w:val="24"/>
          <w:szCs w:val="24"/>
        </w:rPr>
      </w:pPr>
    </w:p>
    <w:p w14:paraId="565B9907">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Style w:val="12"/>
          <w:rFonts w:hint="default" w:ascii="Calibri" w:hAnsi="Calibri" w:cs="Calibri"/>
          <w:sz w:val="24"/>
          <w:szCs w:val="24"/>
        </w:rPr>
      </w:pPr>
      <w:r>
        <w:rPr>
          <w:rFonts w:hint="default" w:ascii="Calibri" w:hAnsi="Calibri" w:cs="Calibri"/>
          <w:sz w:val="24"/>
          <w:szCs w:val="24"/>
        </w:rPr>
        <w:t xml:space="preserve">3.3 </w:t>
      </w:r>
      <w:r>
        <w:rPr>
          <w:rStyle w:val="12"/>
          <w:rFonts w:hint="default" w:ascii="Calibri" w:hAnsi="Calibri" w:cs="Calibri"/>
          <w:sz w:val="24"/>
          <w:szCs w:val="24"/>
        </w:rPr>
        <w:t>Preferência por Soluções Inovadoras e Sustentáveis</w:t>
      </w:r>
    </w:p>
    <w:p w14:paraId="722B42C1">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Style w:val="12"/>
          <w:rFonts w:hint="default" w:ascii="Calibri" w:hAnsi="Calibri" w:cs="Calibri"/>
          <w:sz w:val="24"/>
          <w:szCs w:val="24"/>
        </w:rPr>
      </w:pPr>
    </w:p>
    <w:p w14:paraId="1BCBCDA7">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cs="Calibri"/>
          <w:sz w:val="24"/>
          <w:szCs w:val="24"/>
        </w:rPr>
      </w:pPr>
      <w:r>
        <w:rPr>
          <w:rFonts w:hint="default" w:ascii="Calibri" w:hAnsi="Calibri" w:cs="Calibri"/>
          <w:sz w:val="24"/>
          <w:szCs w:val="24"/>
        </w:rPr>
        <w:t>Em conformidade com o art. 11 da Lei nº 14.133/2021, a Administração buscou incorporar critérios de sustentabilidade e inovação no escopo da contratação. Foram adotadas as seguintes diretrizes:</w:t>
      </w:r>
    </w:p>
    <w:p w14:paraId="142F8D23">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cs="Calibri"/>
          <w:sz w:val="24"/>
          <w:szCs w:val="24"/>
        </w:rPr>
      </w:pPr>
      <w:r>
        <w:rPr>
          <w:rFonts w:hint="default" w:ascii="Calibri" w:hAnsi="Calibri" w:cs="Calibri"/>
          <w:sz w:val="24"/>
          <w:szCs w:val="24"/>
        </w:rPr>
        <w:t xml:space="preserve">Priorização de </w:t>
      </w:r>
      <w:r>
        <w:rPr>
          <w:rStyle w:val="12"/>
          <w:rFonts w:hint="default" w:ascii="Calibri" w:hAnsi="Calibri" w:cs="Calibri"/>
          <w:sz w:val="24"/>
          <w:szCs w:val="24"/>
        </w:rPr>
        <w:t>produtos com selo Procel/INMETRO categoria A</w:t>
      </w:r>
      <w:r>
        <w:rPr>
          <w:rFonts w:hint="default" w:ascii="Calibri" w:hAnsi="Calibri" w:cs="Calibri"/>
          <w:sz w:val="24"/>
          <w:szCs w:val="24"/>
        </w:rPr>
        <w:t>, promovendo o uso racional de energia;</w:t>
      </w:r>
    </w:p>
    <w:p w14:paraId="0C70EA16">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leftChars="0" w:firstLine="660" w:firstLineChars="275"/>
        <w:jc w:val="both"/>
        <w:textAlignment w:val="auto"/>
        <w:rPr>
          <w:rFonts w:hint="default" w:ascii="Calibri" w:hAnsi="Calibri" w:cs="Calibri"/>
          <w:sz w:val="24"/>
          <w:szCs w:val="24"/>
        </w:rPr>
      </w:pPr>
      <w:r>
        <w:rPr>
          <w:rFonts w:hint="default" w:ascii="Calibri" w:hAnsi="Calibri" w:cs="Calibri"/>
          <w:sz w:val="24"/>
          <w:szCs w:val="24"/>
        </w:rPr>
        <w:t xml:space="preserve">Preferência por equipamentos com </w:t>
      </w:r>
      <w:r>
        <w:rPr>
          <w:rStyle w:val="12"/>
          <w:rFonts w:hint="default" w:ascii="Calibri" w:hAnsi="Calibri" w:cs="Calibri"/>
          <w:sz w:val="24"/>
          <w:szCs w:val="24"/>
        </w:rPr>
        <w:t>materiais recicláveis e livres de substâncias nocivas</w:t>
      </w:r>
      <w:r>
        <w:rPr>
          <w:rFonts w:hint="default" w:ascii="Calibri" w:hAnsi="Calibri" w:cs="Calibri"/>
          <w:sz w:val="24"/>
          <w:szCs w:val="24"/>
        </w:rPr>
        <w:t xml:space="preserve"> ao meio ambiente;</w:t>
      </w:r>
    </w:p>
    <w:p w14:paraId="6B6DB0B2">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leftChars="0" w:firstLine="660" w:firstLineChars="275"/>
        <w:jc w:val="both"/>
        <w:textAlignment w:val="auto"/>
        <w:rPr>
          <w:rFonts w:hint="default" w:ascii="Calibri" w:hAnsi="Calibri" w:cs="Calibri"/>
          <w:sz w:val="24"/>
          <w:szCs w:val="24"/>
        </w:rPr>
      </w:pPr>
      <w:r>
        <w:rPr>
          <w:rFonts w:hint="default" w:ascii="Calibri" w:hAnsi="Calibri" w:cs="Calibri"/>
          <w:sz w:val="24"/>
          <w:szCs w:val="24"/>
        </w:rPr>
        <w:t xml:space="preserve">Inclusão, no edital, de cláusulas que exijam do fornecedor a </w:t>
      </w:r>
      <w:r>
        <w:rPr>
          <w:rStyle w:val="12"/>
          <w:rFonts w:hint="default" w:ascii="Calibri" w:hAnsi="Calibri" w:cs="Calibri"/>
          <w:sz w:val="24"/>
          <w:szCs w:val="24"/>
        </w:rPr>
        <w:t>destinação ambientalmente adequada das embalagens</w:t>
      </w:r>
      <w:r>
        <w:rPr>
          <w:rFonts w:hint="default" w:ascii="Calibri" w:hAnsi="Calibri" w:cs="Calibri"/>
          <w:sz w:val="24"/>
          <w:szCs w:val="24"/>
        </w:rPr>
        <w:t>, conforme a Política Nacional de Resíduos Sólidos (Lei nº 12.305/2010);</w:t>
      </w:r>
    </w:p>
    <w:p w14:paraId="4D85D05E">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leftChars="0" w:firstLine="660" w:firstLineChars="275"/>
        <w:jc w:val="both"/>
        <w:textAlignment w:val="auto"/>
        <w:rPr>
          <w:rFonts w:hint="default" w:ascii="Calibri" w:hAnsi="Calibri" w:cs="Calibri"/>
          <w:sz w:val="24"/>
          <w:szCs w:val="24"/>
        </w:rPr>
      </w:pPr>
      <w:r>
        <w:rPr>
          <w:rFonts w:hint="default" w:ascii="Calibri" w:hAnsi="Calibri" w:cs="Calibri"/>
          <w:sz w:val="24"/>
          <w:szCs w:val="24"/>
        </w:rPr>
        <w:t xml:space="preserve">Fomento à inovação com a exigência de </w:t>
      </w:r>
      <w:r>
        <w:rPr>
          <w:rStyle w:val="12"/>
          <w:rFonts w:hint="default" w:ascii="Calibri" w:hAnsi="Calibri" w:cs="Calibri"/>
          <w:sz w:val="24"/>
          <w:szCs w:val="24"/>
        </w:rPr>
        <w:t>smart TV com conectividade</w:t>
      </w:r>
      <w:r>
        <w:rPr>
          <w:rFonts w:hint="default" w:ascii="Calibri" w:hAnsi="Calibri" w:cs="Calibri"/>
          <w:sz w:val="24"/>
          <w:szCs w:val="24"/>
        </w:rPr>
        <w:t xml:space="preserve"> e funcionalidades que ampliem seu uso para múltiplas finalidades institucionais, como treinamentos, divulgação de conteúdos públicos e reuniões técnicas.</w:t>
      </w:r>
    </w:p>
    <w:p w14:paraId="0981317C">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cs="Calibri"/>
          <w:sz w:val="24"/>
          <w:szCs w:val="24"/>
        </w:rPr>
      </w:pPr>
      <w:r>
        <w:rPr>
          <w:rFonts w:hint="default" w:ascii="Calibri" w:hAnsi="Calibri" w:cs="Calibri"/>
          <w:sz w:val="24"/>
          <w:szCs w:val="24"/>
        </w:rPr>
        <w:t>Dessa forma, a solução proposta está alinhada aos princípios da economicidade, sustentabilidade ambiental e eficiência administrativa, proporcionando ganhos institucionais tangíveis e intangíveis para a Administração Pública.</w:t>
      </w:r>
    </w:p>
    <w:p w14:paraId="767ABB3D">
      <w:pPr>
        <w:pStyle w:val="98"/>
        <w:keepNext w:val="0"/>
        <w:keepLines w:val="0"/>
        <w:pageBreakBefore w:val="0"/>
        <w:widowControl/>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sz w:val="24"/>
          <w:szCs w:val="24"/>
        </w:rPr>
      </w:pPr>
    </w:p>
    <w:p w14:paraId="715EC9E9">
      <w:pPr>
        <w:pStyle w:val="4"/>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0" w:afterAutospacing="0" w:line="360" w:lineRule="auto"/>
        <w:jc w:val="both"/>
        <w:textAlignment w:val="auto"/>
        <w:rPr>
          <w:rStyle w:val="12"/>
          <w:rFonts w:hint="default" w:ascii="Calibri" w:hAnsi="Calibri" w:cs="Calibri"/>
          <w:b/>
          <w:bCs/>
          <w:sz w:val="24"/>
          <w:szCs w:val="24"/>
        </w:rPr>
      </w:pPr>
      <w:r>
        <w:rPr>
          <w:rStyle w:val="12"/>
          <w:rFonts w:hint="default" w:ascii="Calibri" w:hAnsi="Calibri" w:cs="Calibri"/>
          <w:b/>
          <w:bCs/>
          <w:sz w:val="24"/>
          <w:szCs w:val="24"/>
        </w:rPr>
        <w:t>REQUISITOS DA CONTRATAÇÃO</w:t>
      </w:r>
    </w:p>
    <w:p w14:paraId="0E0C95F9">
      <w:pPr>
        <w:numPr>
          <w:ilvl w:val="0"/>
          <w:numId w:val="0"/>
        </w:numPr>
        <w:rPr>
          <w:rFonts w:hint="default"/>
        </w:rPr>
      </w:pPr>
    </w:p>
    <w:p w14:paraId="45FA0C3A">
      <w:pPr>
        <w:pStyle w:val="22"/>
        <w:keepNext w:val="0"/>
        <w:keepLines w:val="0"/>
        <w:pageBreakBefore w:val="0"/>
        <w:widowControl/>
        <w:numPr>
          <w:ilvl w:val="1"/>
          <w:numId w:val="18"/>
        </w:numPr>
        <w:suppressLineNumbers w:val="0"/>
        <w:kinsoku/>
        <w:wordWrap/>
        <w:overflowPunct/>
        <w:topLinePunct w:val="0"/>
        <w:autoSpaceDE/>
        <w:autoSpaceDN/>
        <w:bidi w:val="0"/>
        <w:adjustRightInd/>
        <w:snapToGrid/>
        <w:spacing w:beforeAutospacing="0" w:after="0" w:afterAutospacing="0" w:line="360" w:lineRule="auto"/>
        <w:jc w:val="both"/>
        <w:textAlignment w:val="auto"/>
        <w:rPr>
          <w:rStyle w:val="12"/>
          <w:rFonts w:hint="default" w:ascii="Calibri" w:hAnsi="Calibri" w:cs="Calibri"/>
          <w:sz w:val="24"/>
          <w:szCs w:val="24"/>
        </w:rPr>
      </w:pPr>
      <w:r>
        <w:rPr>
          <w:rStyle w:val="12"/>
          <w:rFonts w:hint="default" w:ascii="Calibri" w:hAnsi="Calibri" w:cs="Calibri"/>
          <w:sz w:val="24"/>
          <w:szCs w:val="24"/>
        </w:rPr>
        <w:t>Requisitos Técnicos e Funcionais Essenciais</w:t>
      </w:r>
    </w:p>
    <w:p w14:paraId="62C9538F">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360" w:lineRule="auto"/>
        <w:ind w:leftChars="0" w:right="0" w:rightChars="0"/>
        <w:jc w:val="both"/>
        <w:textAlignment w:val="auto"/>
        <w:rPr>
          <w:rStyle w:val="12"/>
          <w:rFonts w:hint="default" w:ascii="Calibri" w:hAnsi="Calibri" w:cs="Calibri"/>
          <w:sz w:val="24"/>
          <w:szCs w:val="24"/>
        </w:rPr>
      </w:pPr>
    </w:p>
    <w:p w14:paraId="68222118">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cs="Calibri"/>
          <w:sz w:val="24"/>
          <w:szCs w:val="24"/>
        </w:rPr>
      </w:pPr>
      <w:r>
        <w:rPr>
          <w:rFonts w:hint="default" w:ascii="Calibri" w:hAnsi="Calibri" w:cs="Calibri"/>
          <w:sz w:val="24"/>
          <w:szCs w:val="24"/>
        </w:rPr>
        <w:t>Os bens a serem adquiridos deverão atender, minimamente, às seguintes condições técnicas e funcionais:</w:t>
      </w:r>
    </w:p>
    <w:p w14:paraId="6CE283F9">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leftChars="0" w:firstLine="660" w:firstLineChars="275"/>
        <w:jc w:val="both"/>
        <w:textAlignment w:val="auto"/>
        <w:rPr>
          <w:rFonts w:hint="default" w:ascii="Calibri" w:hAnsi="Calibri" w:cs="Calibri"/>
          <w:sz w:val="24"/>
          <w:szCs w:val="24"/>
        </w:rPr>
      </w:pPr>
      <w:r>
        <w:rPr>
          <w:rStyle w:val="12"/>
          <w:rFonts w:hint="default" w:ascii="Calibri" w:hAnsi="Calibri" w:cs="Calibri"/>
          <w:sz w:val="24"/>
          <w:szCs w:val="24"/>
        </w:rPr>
        <w:t>Purificador de água</w:t>
      </w:r>
      <w:r>
        <w:rPr>
          <w:rFonts w:hint="default" w:ascii="Calibri" w:hAnsi="Calibri" w:cs="Calibri"/>
          <w:sz w:val="24"/>
          <w:szCs w:val="24"/>
        </w:rPr>
        <w:t>: Aparelho purificador de água de parede tipo: Deionizador , voltagem: Bivolt v, capacidade: 2 l/h, vazão: 100 l/h, temperatura de água gelada, natural material gabinete: Plástico polietileno e fibra de vidro , características adicionais: 9w, processo por resina mista catiônica e iônica  compressor econômico baixo consumo de energia ; bandeja pingadeira e bico removível</w:t>
      </w:r>
    </w:p>
    <w:p w14:paraId="7946023C">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leftChars="0" w:firstLine="660" w:firstLineChars="275"/>
        <w:jc w:val="both"/>
        <w:textAlignment w:val="auto"/>
        <w:rPr>
          <w:rFonts w:hint="default" w:ascii="Calibri" w:hAnsi="Calibri" w:cs="Calibri"/>
          <w:sz w:val="24"/>
          <w:szCs w:val="24"/>
        </w:rPr>
      </w:pPr>
      <w:r>
        <w:rPr>
          <w:rStyle w:val="12"/>
          <w:rFonts w:hint="default" w:ascii="Calibri" w:hAnsi="Calibri" w:cs="Calibri"/>
          <w:sz w:val="24"/>
          <w:szCs w:val="24"/>
        </w:rPr>
        <w:t>Aparelho de ar-condicionado split</w:t>
      </w:r>
      <w:r>
        <w:rPr>
          <w:rFonts w:hint="default" w:ascii="Calibri" w:hAnsi="Calibri" w:cs="Calibri"/>
          <w:sz w:val="24"/>
          <w:szCs w:val="24"/>
        </w:rPr>
        <w:t>: Aparelho ar condicionado tipo: Split hi wall , modelo: Split inverter , capacidade refrigeração: 24.000 btu/h, tensão: 220 v, freqüência: 60 hz, características adicionais: Com controle remoto sem fio , características adicionais 1: Controle remoto s/fio, quente/frio, selo procel , garantia: 1 ano</w:t>
      </w:r>
    </w:p>
    <w:p w14:paraId="1CF4BD2D">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leftChars="0" w:firstLine="660" w:firstLineChars="275"/>
        <w:jc w:val="both"/>
        <w:textAlignment w:val="auto"/>
        <w:rPr>
          <w:rFonts w:hint="default" w:ascii="Calibri" w:hAnsi="Calibri" w:cs="Calibri"/>
          <w:sz w:val="24"/>
          <w:szCs w:val="24"/>
        </w:rPr>
      </w:pPr>
      <w:r>
        <w:rPr>
          <w:rStyle w:val="12"/>
          <w:rFonts w:hint="default" w:ascii="Calibri" w:hAnsi="Calibri" w:cs="Calibri"/>
          <w:sz w:val="24"/>
          <w:szCs w:val="24"/>
        </w:rPr>
        <w:t>Cafeteira elétrica</w:t>
      </w:r>
      <w:r>
        <w:rPr>
          <w:rFonts w:hint="default" w:ascii="Calibri" w:hAnsi="Calibri" w:cs="Calibri"/>
          <w:sz w:val="24"/>
          <w:szCs w:val="24"/>
        </w:rPr>
        <w:t>: Máquina de café expresso automática com as seguintes características: Painel de comando frontal com display; opções de café curto, longo, água quente ou vapor; 5 níveis de ajustes de moagem; moedores em cerâmica; corpo da caldeira em alumínio; recipiente de grão: 500 gramas; reservatório de água: 2,5 litros; voltagem: 127 volts; potência: 1700 watts; pressão: 15 bar; moinho ajustável; bandeja removível de resíduos; ajuste de quantidade de café; opção dose dupla; filtro removível; itens inclusos: A. Máquina automática de café; b. Manual de instruções; c. Cabo de força; d. Chave de ajuste de moinho</w:t>
      </w:r>
    </w:p>
    <w:p w14:paraId="7C61595D">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leftChars="0" w:firstLine="660" w:firstLineChars="275"/>
        <w:jc w:val="both"/>
        <w:textAlignment w:val="auto"/>
        <w:rPr>
          <w:rFonts w:hint="default" w:ascii="Calibri" w:hAnsi="Calibri" w:cs="Calibri"/>
          <w:sz w:val="24"/>
          <w:szCs w:val="24"/>
        </w:rPr>
      </w:pPr>
      <w:r>
        <w:rPr>
          <w:rStyle w:val="12"/>
          <w:rFonts w:hint="default" w:ascii="Calibri" w:hAnsi="Calibri" w:cs="Calibri"/>
          <w:sz w:val="24"/>
          <w:szCs w:val="24"/>
        </w:rPr>
        <w:t>Lavadora de alta pressão</w:t>
      </w:r>
      <w:r>
        <w:rPr>
          <w:rFonts w:hint="default" w:ascii="Calibri" w:hAnsi="Calibri" w:cs="Calibri"/>
          <w:sz w:val="24"/>
          <w:szCs w:val="24"/>
        </w:rPr>
        <w:t>: Lavadora alta pressão, pressão:1800 psi, vazão:360 l/h, potência consumida:1500w cv tensao:220v catmat 10687</w:t>
      </w:r>
    </w:p>
    <w:p w14:paraId="03F44713">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leftChars="0" w:firstLine="660" w:firstLineChars="275"/>
        <w:jc w:val="both"/>
        <w:textAlignment w:val="auto"/>
        <w:rPr>
          <w:rFonts w:hint="default" w:ascii="Calibri" w:hAnsi="Calibri" w:cs="Calibri"/>
          <w:sz w:val="24"/>
          <w:szCs w:val="24"/>
          <w:lang w:val="pt-BR"/>
        </w:rPr>
      </w:pPr>
      <w:r>
        <w:rPr>
          <w:rStyle w:val="12"/>
          <w:rFonts w:hint="default" w:ascii="Calibri" w:hAnsi="Calibri" w:cs="Calibri"/>
          <w:sz w:val="24"/>
          <w:szCs w:val="24"/>
        </w:rPr>
        <w:t>Smart tv</w:t>
      </w:r>
      <w:r>
        <w:rPr>
          <w:rFonts w:hint="default" w:ascii="Calibri" w:hAnsi="Calibri" w:cs="Calibri"/>
          <w:sz w:val="24"/>
          <w:szCs w:val="24"/>
        </w:rPr>
        <w:t>: Aparelho televisor tamanho tela: 50 pol, voltagem: Bivolt v, características adicionais: Entradas hdmi, usb, bluetooth, wifi, tipo tela: Led, acessórios: Controle remoto</w:t>
      </w:r>
      <w:r>
        <w:rPr>
          <w:rFonts w:hint="default" w:ascii="Calibri" w:hAnsi="Calibri" w:cs="Calibri"/>
          <w:sz w:val="24"/>
          <w:szCs w:val="24"/>
          <w:lang w:val="pt-BR"/>
        </w:rPr>
        <w:t>.</w:t>
      </w:r>
    </w:p>
    <w:p w14:paraId="33000F64">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720"/>
        <w:jc w:val="both"/>
        <w:textAlignment w:val="auto"/>
        <w:rPr>
          <w:rFonts w:hint="default" w:ascii="Calibri" w:hAnsi="Calibri" w:cs="Calibri"/>
          <w:sz w:val="24"/>
          <w:szCs w:val="24"/>
          <w:lang w:val="pt-BR"/>
        </w:rPr>
      </w:pPr>
    </w:p>
    <w:p w14:paraId="17E31449">
      <w:pPr>
        <w:pStyle w:val="22"/>
        <w:keepNext w:val="0"/>
        <w:keepLines w:val="0"/>
        <w:pageBreakBefore w:val="0"/>
        <w:widowControl/>
        <w:numPr>
          <w:ilvl w:val="1"/>
          <w:numId w:val="18"/>
        </w:numPr>
        <w:suppressLineNumbers w:val="0"/>
        <w:kinsoku/>
        <w:wordWrap/>
        <w:overflowPunct/>
        <w:topLinePunct w:val="0"/>
        <w:autoSpaceDE/>
        <w:autoSpaceDN/>
        <w:bidi w:val="0"/>
        <w:adjustRightInd/>
        <w:snapToGrid/>
        <w:spacing w:beforeAutospacing="0" w:after="0" w:afterAutospacing="0" w:line="360" w:lineRule="auto"/>
        <w:ind w:left="0" w:leftChars="0" w:firstLine="0" w:firstLineChars="0"/>
        <w:jc w:val="both"/>
        <w:textAlignment w:val="auto"/>
        <w:rPr>
          <w:rStyle w:val="12"/>
          <w:rFonts w:hint="default" w:ascii="Calibri" w:hAnsi="Calibri" w:cs="Calibri"/>
          <w:sz w:val="24"/>
          <w:szCs w:val="24"/>
        </w:rPr>
      </w:pPr>
      <w:r>
        <w:rPr>
          <w:rStyle w:val="12"/>
          <w:rFonts w:hint="default" w:ascii="Calibri" w:hAnsi="Calibri" w:cs="Calibri"/>
          <w:sz w:val="24"/>
          <w:szCs w:val="24"/>
        </w:rPr>
        <w:t>Requisitos Operacionais</w:t>
      </w:r>
    </w:p>
    <w:p w14:paraId="4C596443">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360" w:lineRule="auto"/>
        <w:ind w:leftChars="0" w:right="0" w:rightChars="0"/>
        <w:jc w:val="both"/>
        <w:textAlignment w:val="auto"/>
        <w:rPr>
          <w:rStyle w:val="12"/>
          <w:rFonts w:hint="default" w:ascii="Calibri" w:hAnsi="Calibri" w:cs="Calibri"/>
          <w:sz w:val="24"/>
          <w:szCs w:val="24"/>
        </w:rPr>
      </w:pPr>
    </w:p>
    <w:p w14:paraId="6C0374E1">
      <w:pPr>
        <w:pStyle w:val="22"/>
        <w:keepNext w:val="0"/>
        <w:keepLines w:val="0"/>
        <w:pageBreakBefore w:val="0"/>
        <w:widowControl/>
        <w:numPr>
          <w:ilvl w:val="0"/>
          <w:numId w:val="17"/>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Todos os produtos deverão ser entregues novos, sem uso, em embalagens originais de fábrica, com manuais em português e nota fiscal regular;</w:t>
      </w:r>
    </w:p>
    <w:p w14:paraId="4B0973D8">
      <w:pPr>
        <w:pStyle w:val="22"/>
        <w:keepNext w:val="0"/>
        <w:keepLines w:val="0"/>
        <w:pageBreakBefore w:val="0"/>
        <w:widowControl/>
        <w:numPr>
          <w:ilvl w:val="0"/>
          <w:numId w:val="17"/>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Deverão ser compatíveis com a infraestrutura elétrica existente, conforme indicado no edital;</w:t>
      </w:r>
    </w:p>
    <w:p w14:paraId="45A0A427">
      <w:pPr>
        <w:pStyle w:val="22"/>
        <w:keepNext w:val="0"/>
        <w:keepLines w:val="0"/>
        <w:pageBreakBefore w:val="0"/>
        <w:widowControl/>
        <w:numPr>
          <w:ilvl w:val="0"/>
          <w:numId w:val="17"/>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A contratada será responsável por realizar eventuais testes de funcionamento no ato da entrega e instalação, quando exigido.</w:t>
      </w:r>
    </w:p>
    <w:p w14:paraId="72B9713E">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360" w:lineRule="auto"/>
        <w:ind w:leftChars="0" w:right="0" w:rightChars="0"/>
        <w:jc w:val="both"/>
        <w:textAlignment w:val="auto"/>
        <w:rPr>
          <w:rFonts w:hint="default" w:ascii="Calibri" w:hAnsi="Calibri" w:cs="Calibri"/>
          <w:sz w:val="24"/>
          <w:szCs w:val="24"/>
        </w:rPr>
      </w:pPr>
    </w:p>
    <w:p w14:paraId="23BF10F9">
      <w:pPr>
        <w:pStyle w:val="22"/>
        <w:keepNext w:val="0"/>
        <w:keepLines w:val="0"/>
        <w:pageBreakBefore w:val="0"/>
        <w:widowControl/>
        <w:numPr>
          <w:ilvl w:val="1"/>
          <w:numId w:val="18"/>
        </w:numPr>
        <w:suppressLineNumbers w:val="0"/>
        <w:kinsoku/>
        <w:wordWrap/>
        <w:overflowPunct/>
        <w:topLinePunct w:val="0"/>
        <w:autoSpaceDE/>
        <w:autoSpaceDN/>
        <w:bidi w:val="0"/>
        <w:adjustRightInd/>
        <w:snapToGrid/>
        <w:spacing w:beforeAutospacing="0" w:after="0" w:afterAutospacing="0" w:line="360" w:lineRule="auto"/>
        <w:ind w:left="0" w:leftChars="0" w:firstLine="0" w:firstLineChars="0"/>
        <w:jc w:val="both"/>
        <w:textAlignment w:val="auto"/>
        <w:rPr>
          <w:rStyle w:val="12"/>
          <w:rFonts w:hint="default" w:ascii="Calibri" w:hAnsi="Calibri" w:cs="Calibri"/>
          <w:sz w:val="24"/>
          <w:szCs w:val="24"/>
        </w:rPr>
      </w:pPr>
      <w:r>
        <w:rPr>
          <w:rStyle w:val="12"/>
          <w:rFonts w:hint="default" w:ascii="Calibri" w:hAnsi="Calibri" w:cs="Calibri"/>
          <w:sz w:val="24"/>
          <w:szCs w:val="24"/>
        </w:rPr>
        <w:t>Requisitos Legais</w:t>
      </w:r>
    </w:p>
    <w:p w14:paraId="642DA3C3">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360" w:lineRule="auto"/>
        <w:ind w:leftChars="0" w:right="0" w:rightChars="0"/>
        <w:jc w:val="both"/>
        <w:textAlignment w:val="auto"/>
        <w:rPr>
          <w:rStyle w:val="12"/>
          <w:rFonts w:hint="default" w:ascii="Calibri" w:hAnsi="Calibri" w:cs="Calibri"/>
          <w:sz w:val="24"/>
          <w:szCs w:val="24"/>
        </w:rPr>
      </w:pPr>
    </w:p>
    <w:p w14:paraId="050799B6">
      <w:pPr>
        <w:pStyle w:val="22"/>
        <w:keepNext w:val="0"/>
        <w:keepLines w:val="0"/>
        <w:pageBreakBefore w:val="0"/>
        <w:widowControl/>
        <w:numPr>
          <w:ilvl w:val="0"/>
          <w:numId w:val="17"/>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Os bens deverão estar em conformidade com as normas técnicas da ABNT, certificações do INMETRO e demais exigências legais vigentes;</w:t>
      </w:r>
    </w:p>
    <w:p w14:paraId="62158A12">
      <w:pPr>
        <w:pStyle w:val="22"/>
        <w:keepNext w:val="0"/>
        <w:keepLines w:val="0"/>
        <w:pageBreakBefore w:val="0"/>
        <w:widowControl/>
        <w:numPr>
          <w:ilvl w:val="0"/>
          <w:numId w:val="17"/>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A empresa contratada deverá apresentar, no momento da contratação, documentação que comprove a regularidade fiscal, trabalhista e qualificação técnica, conforme edital;</w:t>
      </w:r>
    </w:p>
    <w:p w14:paraId="5770B6BF">
      <w:pPr>
        <w:pStyle w:val="22"/>
        <w:keepNext w:val="0"/>
        <w:keepLines w:val="0"/>
        <w:pageBreakBefore w:val="0"/>
        <w:widowControl/>
        <w:numPr>
          <w:ilvl w:val="0"/>
          <w:numId w:val="17"/>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Os produtos devem possuir garantia mínima de 12 (doze) meses e contar com assistência técnica autorizada no território nacional.</w:t>
      </w:r>
    </w:p>
    <w:p w14:paraId="75E06BED">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360" w:lineRule="auto"/>
        <w:ind w:leftChars="0" w:right="0" w:rightChars="0"/>
        <w:jc w:val="both"/>
        <w:textAlignment w:val="auto"/>
        <w:rPr>
          <w:rFonts w:hint="default" w:ascii="Calibri" w:hAnsi="Calibri" w:cs="Calibri"/>
          <w:sz w:val="24"/>
          <w:szCs w:val="24"/>
        </w:rPr>
      </w:pPr>
    </w:p>
    <w:p w14:paraId="0E83C8DB">
      <w:pPr>
        <w:pStyle w:val="22"/>
        <w:keepNext w:val="0"/>
        <w:keepLines w:val="0"/>
        <w:pageBreakBefore w:val="0"/>
        <w:widowControl/>
        <w:numPr>
          <w:ilvl w:val="1"/>
          <w:numId w:val="18"/>
        </w:numPr>
        <w:suppressLineNumbers w:val="0"/>
        <w:kinsoku/>
        <w:wordWrap/>
        <w:overflowPunct/>
        <w:topLinePunct w:val="0"/>
        <w:autoSpaceDE/>
        <w:autoSpaceDN/>
        <w:bidi w:val="0"/>
        <w:adjustRightInd/>
        <w:snapToGrid/>
        <w:spacing w:beforeAutospacing="0" w:after="0" w:afterAutospacing="0" w:line="360" w:lineRule="auto"/>
        <w:ind w:left="0" w:leftChars="0" w:firstLine="0" w:firstLineChars="0"/>
        <w:jc w:val="both"/>
        <w:textAlignment w:val="auto"/>
        <w:rPr>
          <w:rStyle w:val="12"/>
          <w:rFonts w:hint="default" w:ascii="Calibri" w:hAnsi="Calibri" w:cs="Calibri"/>
          <w:sz w:val="24"/>
          <w:szCs w:val="24"/>
        </w:rPr>
      </w:pPr>
      <w:r>
        <w:rPr>
          <w:rStyle w:val="12"/>
          <w:rFonts w:hint="default" w:ascii="Calibri" w:hAnsi="Calibri" w:cs="Calibri"/>
          <w:sz w:val="24"/>
          <w:szCs w:val="24"/>
        </w:rPr>
        <w:t>Aspectos de Sustentabilidade</w:t>
      </w:r>
    </w:p>
    <w:p w14:paraId="32513071">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360" w:lineRule="auto"/>
        <w:ind w:leftChars="0" w:right="0" w:rightChars="0"/>
        <w:jc w:val="both"/>
        <w:textAlignment w:val="auto"/>
        <w:rPr>
          <w:rFonts w:hint="default" w:ascii="Calibri" w:hAnsi="Calibri" w:cs="Calibri"/>
          <w:sz w:val="24"/>
          <w:szCs w:val="24"/>
        </w:rPr>
      </w:pPr>
      <w:r>
        <w:rPr>
          <w:rFonts w:hint="default" w:ascii="Calibri" w:hAnsi="Calibri" w:cs="Calibri"/>
          <w:sz w:val="24"/>
          <w:szCs w:val="24"/>
        </w:rPr>
        <w:br w:type="textWrapping"/>
      </w:r>
      <w:r>
        <w:rPr>
          <w:rFonts w:hint="default" w:ascii="Calibri" w:hAnsi="Calibri" w:cs="Calibri"/>
          <w:sz w:val="24"/>
          <w:szCs w:val="24"/>
        </w:rPr>
        <w:t>Em observância aos princípios da sustentabilidade previstos na Lei nº 14.133/2021 e na Política Nacional de Desenvolvimento Sustentável da Administração Pública, a contratação deverá observar os seguintes critérios:</w:t>
      </w:r>
    </w:p>
    <w:p w14:paraId="004317C8">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720"/>
        <w:jc w:val="both"/>
        <w:textAlignment w:val="auto"/>
        <w:rPr>
          <w:rFonts w:hint="default" w:ascii="Calibri" w:hAnsi="Calibri" w:cs="Calibri"/>
          <w:sz w:val="24"/>
          <w:szCs w:val="24"/>
        </w:rPr>
      </w:pPr>
      <w:r>
        <w:rPr>
          <w:rStyle w:val="12"/>
          <w:rFonts w:hint="default" w:ascii="Calibri" w:hAnsi="Calibri" w:cs="Calibri"/>
          <w:sz w:val="24"/>
          <w:szCs w:val="24"/>
        </w:rPr>
        <w:t>Ambiental</w:t>
      </w:r>
    </w:p>
    <w:p w14:paraId="5FEB7EA0">
      <w:pPr>
        <w:pStyle w:val="22"/>
        <w:keepNext w:val="0"/>
        <w:keepLines w:val="0"/>
        <w:pageBreakBefore w:val="0"/>
        <w:widowControl/>
        <w:numPr>
          <w:ilvl w:val="0"/>
          <w:numId w:val="17"/>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Equipamentos com selo de eficiência energética do Inmetro (nível A);</w:t>
      </w:r>
    </w:p>
    <w:p w14:paraId="7E920089">
      <w:pPr>
        <w:pStyle w:val="22"/>
        <w:keepNext w:val="0"/>
        <w:keepLines w:val="0"/>
        <w:pageBreakBefore w:val="0"/>
        <w:widowControl/>
        <w:numPr>
          <w:ilvl w:val="0"/>
          <w:numId w:val="17"/>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Prioridade para gases refrigerantes não agressivos à camada de ozônio;</w:t>
      </w:r>
    </w:p>
    <w:p w14:paraId="4A5F70B5">
      <w:pPr>
        <w:pStyle w:val="22"/>
        <w:keepNext w:val="0"/>
        <w:keepLines w:val="0"/>
        <w:pageBreakBefore w:val="0"/>
        <w:widowControl/>
        <w:numPr>
          <w:ilvl w:val="0"/>
          <w:numId w:val="17"/>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Preferência por produtos com materiais recicláveis ou biodegradáveis nas embalagens;</w:t>
      </w:r>
    </w:p>
    <w:p w14:paraId="5FDFA815">
      <w:pPr>
        <w:pStyle w:val="22"/>
        <w:keepNext w:val="0"/>
        <w:keepLines w:val="0"/>
        <w:pageBreakBefore w:val="0"/>
        <w:widowControl/>
        <w:numPr>
          <w:ilvl w:val="0"/>
          <w:numId w:val="17"/>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Recomendação de devolução ou destinação adequada das embalagens.</w:t>
      </w:r>
    </w:p>
    <w:p w14:paraId="7EFAA61D">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360" w:lineRule="auto"/>
        <w:ind w:leftChars="0" w:right="0" w:rightChars="0"/>
        <w:jc w:val="both"/>
        <w:textAlignment w:val="auto"/>
        <w:rPr>
          <w:rFonts w:hint="default" w:ascii="Calibri" w:hAnsi="Calibri" w:cs="Calibri"/>
          <w:sz w:val="24"/>
          <w:szCs w:val="24"/>
        </w:rPr>
      </w:pPr>
    </w:p>
    <w:p w14:paraId="560EDA8E">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720"/>
        <w:jc w:val="both"/>
        <w:textAlignment w:val="auto"/>
        <w:rPr>
          <w:rFonts w:hint="default" w:ascii="Calibri" w:hAnsi="Calibri" w:cs="Calibri"/>
          <w:sz w:val="24"/>
          <w:szCs w:val="24"/>
        </w:rPr>
      </w:pPr>
      <w:r>
        <w:rPr>
          <w:rStyle w:val="12"/>
          <w:rFonts w:hint="default" w:ascii="Calibri" w:hAnsi="Calibri" w:cs="Calibri"/>
          <w:sz w:val="24"/>
          <w:szCs w:val="24"/>
        </w:rPr>
        <w:t>Social</w:t>
      </w:r>
    </w:p>
    <w:p w14:paraId="2D9AD920">
      <w:pPr>
        <w:pStyle w:val="22"/>
        <w:keepNext w:val="0"/>
        <w:keepLines w:val="0"/>
        <w:pageBreakBefore w:val="0"/>
        <w:widowControl/>
        <w:numPr>
          <w:ilvl w:val="0"/>
          <w:numId w:val="17"/>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Valorização de empresas que observem práticas trabalhistas regulares e responsabilidade social (a ser previsto em edital como critério de desempate ou pontuação técnica, se cabível);</w:t>
      </w:r>
    </w:p>
    <w:p w14:paraId="221BA7A7">
      <w:pPr>
        <w:pStyle w:val="22"/>
        <w:keepNext w:val="0"/>
        <w:keepLines w:val="0"/>
        <w:pageBreakBefore w:val="0"/>
        <w:widowControl/>
        <w:numPr>
          <w:ilvl w:val="0"/>
          <w:numId w:val="17"/>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Reforço da acessibilidade: manuais em português, interfaces visuais claras e intuitivas, botões em relevo (para eletrodomésticos, quando aplicável).</w:t>
      </w:r>
    </w:p>
    <w:p w14:paraId="49CD1B7D">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360" w:lineRule="auto"/>
        <w:ind w:leftChars="0" w:right="0" w:rightChars="0"/>
        <w:jc w:val="both"/>
        <w:textAlignment w:val="auto"/>
        <w:rPr>
          <w:rFonts w:hint="default" w:ascii="Calibri" w:hAnsi="Calibri" w:cs="Calibri"/>
          <w:sz w:val="24"/>
          <w:szCs w:val="24"/>
        </w:rPr>
      </w:pPr>
    </w:p>
    <w:p w14:paraId="65DCB010">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720"/>
        <w:jc w:val="both"/>
        <w:textAlignment w:val="auto"/>
        <w:rPr>
          <w:rFonts w:hint="default" w:ascii="Calibri" w:hAnsi="Calibri" w:cs="Calibri"/>
          <w:sz w:val="24"/>
          <w:szCs w:val="24"/>
        </w:rPr>
      </w:pPr>
      <w:r>
        <w:rPr>
          <w:rStyle w:val="12"/>
          <w:rFonts w:hint="default" w:ascii="Calibri" w:hAnsi="Calibri" w:cs="Calibri"/>
          <w:sz w:val="24"/>
          <w:szCs w:val="24"/>
        </w:rPr>
        <w:t>Econômica</w:t>
      </w:r>
    </w:p>
    <w:p w14:paraId="1AFCE0A2">
      <w:pPr>
        <w:pStyle w:val="22"/>
        <w:keepNext w:val="0"/>
        <w:keepLines w:val="0"/>
        <w:pageBreakBefore w:val="0"/>
        <w:widowControl/>
        <w:numPr>
          <w:ilvl w:val="0"/>
          <w:numId w:val="17"/>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Foco na durabilidade e manutenção preventiva dos bens;</w:t>
      </w:r>
    </w:p>
    <w:p w14:paraId="05BD5A7E">
      <w:pPr>
        <w:pStyle w:val="22"/>
        <w:keepNext w:val="0"/>
        <w:keepLines w:val="0"/>
        <w:pageBreakBefore w:val="0"/>
        <w:widowControl/>
        <w:numPr>
          <w:ilvl w:val="0"/>
          <w:numId w:val="17"/>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Garantia de assistência técnica disponível no mercado nacional, minimizando despesas futuras com manutenção e substituição precoce de equipamentos.</w:t>
      </w:r>
    </w:p>
    <w:p w14:paraId="02991A60">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360" w:lineRule="auto"/>
        <w:ind w:leftChars="0" w:right="0" w:rightChars="0"/>
        <w:jc w:val="both"/>
        <w:textAlignment w:val="auto"/>
        <w:rPr>
          <w:rFonts w:hint="default" w:ascii="Calibri" w:hAnsi="Calibri" w:cs="Calibri"/>
          <w:sz w:val="24"/>
          <w:szCs w:val="24"/>
        </w:rPr>
      </w:pPr>
    </w:p>
    <w:p w14:paraId="51648008">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Style w:val="12"/>
          <w:rFonts w:hint="default" w:ascii="Calibri" w:hAnsi="Calibri" w:cs="Calibri"/>
          <w:sz w:val="24"/>
          <w:szCs w:val="24"/>
        </w:rPr>
      </w:pPr>
      <w:r>
        <w:rPr>
          <w:rFonts w:hint="default" w:ascii="Calibri" w:hAnsi="Calibri" w:cs="Calibri"/>
          <w:sz w:val="24"/>
          <w:szCs w:val="24"/>
        </w:rPr>
        <w:t xml:space="preserve">4.5 </w:t>
      </w:r>
      <w:r>
        <w:rPr>
          <w:rStyle w:val="12"/>
          <w:rFonts w:hint="default" w:ascii="Calibri" w:hAnsi="Calibri" w:cs="Calibri"/>
          <w:sz w:val="24"/>
          <w:szCs w:val="24"/>
        </w:rPr>
        <w:t>Vedação a Requisitos Excessivos</w:t>
      </w:r>
    </w:p>
    <w:p w14:paraId="3C75E60F">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sz w:val="24"/>
          <w:szCs w:val="24"/>
        </w:rPr>
      </w:pPr>
      <w:r>
        <w:rPr>
          <w:rFonts w:hint="default" w:ascii="Calibri" w:hAnsi="Calibri" w:cs="Calibri"/>
          <w:sz w:val="24"/>
          <w:szCs w:val="24"/>
        </w:rPr>
        <w:br w:type="textWrapping"/>
      </w:r>
      <w:r>
        <w:rPr>
          <w:rFonts w:hint="default" w:ascii="Calibri" w:hAnsi="Calibri" w:cs="Calibri"/>
          <w:sz w:val="24"/>
          <w:szCs w:val="24"/>
          <w:lang w:val="pt-BR"/>
        </w:rPr>
        <w:tab/>
      </w:r>
      <w:r>
        <w:rPr>
          <w:rFonts w:hint="default" w:ascii="Calibri" w:hAnsi="Calibri" w:cs="Calibri"/>
          <w:sz w:val="24"/>
          <w:szCs w:val="24"/>
        </w:rPr>
        <w:t xml:space="preserve">A Administração assegura que as especificações adotadas neste Termo de Referência têm caráter técnico mínimo necessário para a adequada execução da contratação, </w:t>
      </w:r>
      <w:r>
        <w:rPr>
          <w:rStyle w:val="12"/>
          <w:rFonts w:hint="default" w:ascii="Calibri" w:hAnsi="Calibri" w:cs="Calibri"/>
          <w:sz w:val="24"/>
          <w:szCs w:val="24"/>
        </w:rPr>
        <w:t>evitando exigências desproporcionais</w:t>
      </w:r>
      <w:r>
        <w:rPr>
          <w:rFonts w:hint="default" w:ascii="Calibri" w:hAnsi="Calibri" w:cs="Calibri"/>
          <w:sz w:val="24"/>
          <w:szCs w:val="24"/>
        </w:rPr>
        <w:t xml:space="preserve"> que restrinjam a competitividade entre os potenciais licitantes, conforme previsto no art. 5º da Lei nº 14.133/2021.</w:t>
      </w:r>
    </w:p>
    <w:p w14:paraId="444CE435">
      <w:pPr>
        <w:pStyle w:val="98"/>
        <w:keepNext w:val="0"/>
        <w:keepLines w:val="0"/>
        <w:pageBreakBefore w:val="0"/>
        <w:widowControl/>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sz w:val="24"/>
          <w:szCs w:val="24"/>
        </w:rPr>
      </w:pPr>
    </w:p>
    <w:p w14:paraId="2EF7B955">
      <w:pPr>
        <w:pStyle w:val="98"/>
        <w:keepNext w:val="0"/>
        <w:keepLines w:val="0"/>
        <w:pageBreakBefore w:val="0"/>
        <w:widowControl/>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sz w:val="24"/>
          <w:szCs w:val="24"/>
        </w:rPr>
      </w:pPr>
    </w:p>
    <w:p w14:paraId="161332A7">
      <w:pPr>
        <w:pStyle w:val="98"/>
        <w:keepNext w:val="0"/>
        <w:keepLines w:val="0"/>
        <w:pageBreakBefore w:val="0"/>
        <w:widowControl/>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sz w:val="24"/>
          <w:szCs w:val="24"/>
        </w:rPr>
      </w:pPr>
    </w:p>
    <w:p w14:paraId="1E090C26">
      <w:pPr>
        <w:pStyle w:val="98"/>
        <w:keepNext w:val="0"/>
        <w:keepLines w:val="0"/>
        <w:pageBreakBefore w:val="0"/>
        <w:widowControl/>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sz w:val="24"/>
          <w:szCs w:val="24"/>
        </w:rPr>
      </w:pPr>
    </w:p>
    <w:p w14:paraId="74E6F403">
      <w:pPr>
        <w:pStyle w:val="98"/>
        <w:keepNext w:val="0"/>
        <w:keepLines w:val="0"/>
        <w:pageBreakBefore w:val="0"/>
        <w:widowControl/>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sz w:val="24"/>
          <w:szCs w:val="24"/>
        </w:rPr>
      </w:pPr>
    </w:p>
    <w:p w14:paraId="3FB5B3F2">
      <w:pPr>
        <w:pStyle w:val="98"/>
        <w:keepNext w:val="0"/>
        <w:keepLines w:val="0"/>
        <w:pageBreakBefore w:val="0"/>
        <w:widowControl/>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sz w:val="24"/>
          <w:szCs w:val="24"/>
        </w:rPr>
      </w:pPr>
      <w:r>
        <w:rPr>
          <w:rFonts w:hint="default" w:ascii="Calibri" w:hAnsi="Calibri" w:cs="Calibri"/>
          <w:sz w:val="24"/>
          <w:szCs w:val="24"/>
        </w:rPr>
        <w:t>窗体顶端</w:t>
      </w:r>
    </w:p>
    <w:p w14:paraId="64274D3B">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sz w:val="24"/>
          <w:szCs w:val="24"/>
        </w:rPr>
      </w:pPr>
    </w:p>
    <w:p w14:paraId="721C30F2">
      <w:pPr>
        <w:pStyle w:val="99"/>
        <w:keepNext w:val="0"/>
        <w:keepLines w:val="0"/>
        <w:pageBreakBefore w:val="0"/>
        <w:widowControl/>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sz w:val="24"/>
          <w:szCs w:val="24"/>
        </w:rPr>
      </w:pPr>
      <w:r>
        <w:rPr>
          <w:rFonts w:hint="default" w:ascii="Calibri" w:hAnsi="Calibri" w:cs="Calibri"/>
          <w:sz w:val="24"/>
          <w:szCs w:val="24"/>
        </w:rPr>
        <w:t>窗体底端</w:t>
      </w:r>
    </w:p>
    <w:p w14:paraId="1281AE13">
      <w:pPr>
        <w:pStyle w:val="4"/>
        <w:keepNext w:val="0"/>
        <w:keepLines w:val="0"/>
        <w:pageBreakBefore w:val="0"/>
        <w:widowControl/>
        <w:numPr>
          <w:ilvl w:val="0"/>
          <w:numId w:val="19"/>
        </w:numPr>
        <w:suppressLineNumbers w:val="0"/>
        <w:kinsoku/>
        <w:wordWrap/>
        <w:overflowPunct/>
        <w:topLinePunct w:val="0"/>
        <w:autoSpaceDE/>
        <w:autoSpaceDN/>
        <w:bidi w:val="0"/>
        <w:adjustRightInd/>
        <w:snapToGrid/>
        <w:spacing w:beforeAutospacing="0" w:after="0" w:afterAutospacing="0" w:line="360" w:lineRule="auto"/>
        <w:jc w:val="both"/>
        <w:textAlignment w:val="auto"/>
        <w:rPr>
          <w:rStyle w:val="12"/>
          <w:rFonts w:hint="default" w:ascii="Calibri" w:hAnsi="Calibri" w:cs="Calibri"/>
          <w:b/>
          <w:bCs/>
          <w:sz w:val="24"/>
          <w:szCs w:val="24"/>
        </w:rPr>
      </w:pPr>
      <w:r>
        <w:rPr>
          <w:rStyle w:val="12"/>
          <w:rFonts w:hint="default" w:ascii="Calibri" w:hAnsi="Calibri" w:cs="Calibri"/>
          <w:b/>
          <w:bCs/>
          <w:sz w:val="24"/>
          <w:szCs w:val="24"/>
        </w:rPr>
        <w:t>EXECUÇÃO DO OBJETO</w:t>
      </w:r>
    </w:p>
    <w:p w14:paraId="13CE0A72">
      <w:pPr>
        <w:keepNext w:val="0"/>
        <w:keepLines w:val="0"/>
        <w:pageBreakBefore w:val="0"/>
        <w:widowControl/>
        <w:numPr>
          <w:ilvl w:val="0"/>
          <w:numId w:val="0"/>
        </w:numPr>
        <w:kinsoku/>
        <w:wordWrap/>
        <w:overflowPunct/>
        <w:topLinePunct w:val="0"/>
        <w:autoSpaceDE/>
        <w:autoSpaceDN/>
        <w:bidi w:val="0"/>
        <w:adjustRightInd/>
        <w:snapToGrid/>
        <w:spacing w:after="0" w:afterAutospacing="0" w:line="360" w:lineRule="auto"/>
        <w:jc w:val="both"/>
        <w:textAlignment w:val="auto"/>
        <w:rPr>
          <w:rFonts w:hint="default" w:ascii="Calibri" w:hAnsi="Calibri" w:cs="Calibri"/>
          <w:sz w:val="24"/>
          <w:szCs w:val="24"/>
        </w:rPr>
      </w:pPr>
    </w:p>
    <w:p w14:paraId="7F51ADF6">
      <w:pPr>
        <w:pStyle w:val="22"/>
        <w:keepNext w:val="0"/>
        <w:keepLines w:val="0"/>
        <w:pageBreakBefore w:val="0"/>
        <w:widowControl/>
        <w:numPr>
          <w:ilvl w:val="1"/>
          <w:numId w:val="19"/>
        </w:numPr>
        <w:suppressLineNumbers w:val="0"/>
        <w:kinsoku/>
        <w:wordWrap/>
        <w:overflowPunct/>
        <w:topLinePunct w:val="0"/>
        <w:autoSpaceDE/>
        <w:autoSpaceDN/>
        <w:bidi w:val="0"/>
        <w:adjustRightInd/>
        <w:snapToGrid/>
        <w:spacing w:beforeAutospacing="0" w:after="0" w:afterAutospacing="0" w:line="360" w:lineRule="auto"/>
        <w:jc w:val="both"/>
        <w:textAlignment w:val="auto"/>
        <w:rPr>
          <w:rStyle w:val="12"/>
          <w:rFonts w:hint="default" w:ascii="Calibri" w:hAnsi="Calibri" w:cs="Calibri"/>
          <w:sz w:val="24"/>
          <w:szCs w:val="24"/>
        </w:rPr>
      </w:pPr>
      <w:r>
        <w:rPr>
          <w:rStyle w:val="12"/>
          <w:rFonts w:hint="default" w:ascii="Calibri" w:hAnsi="Calibri" w:cs="Calibri"/>
          <w:sz w:val="24"/>
          <w:szCs w:val="24"/>
        </w:rPr>
        <w:t>Execução Contratual: Etapas e Prazo</w:t>
      </w:r>
    </w:p>
    <w:p w14:paraId="008D510A">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360" w:lineRule="auto"/>
        <w:ind w:leftChars="0" w:right="0" w:rightChars="0"/>
        <w:jc w:val="both"/>
        <w:textAlignment w:val="auto"/>
        <w:rPr>
          <w:rFonts w:hint="default" w:ascii="Calibri" w:hAnsi="Calibri" w:cs="Calibri"/>
          <w:sz w:val="24"/>
          <w:szCs w:val="24"/>
        </w:rPr>
      </w:pPr>
      <w:r>
        <w:rPr>
          <w:rFonts w:hint="default" w:ascii="Calibri" w:hAnsi="Calibri" w:cs="Calibri"/>
          <w:sz w:val="24"/>
          <w:szCs w:val="24"/>
        </w:rPr>
        <w:br w:type="textWrapping"/>
      </w:r>
      <w:r>
        <w:rPr>
          <w:rFonts w:hint="default" w:ascii="Calibri" w:hAnsi="Calibri" w:cs="Calibri"/>
          <w:sz w:val="24"/>
          <w:szCs w:val="24"/>
          <w:lang w:val="pt-BR"/>
        </w:rPr>
        <w:tab/>
      </w:r>
      <w:r>
        <w:rPr>
          <w:rFonts w:hint="default" w:ascii="Calibri" w:hAnsi="Calibri" w:cs="Calibri"/>
          <w:sz w:val="24"/>
          <w:szCs w:val="24"/>
        </w:rPr>
        <w:t xml:space="preserve">A execução do contrato se iniciará com a </w:t>
      </w:r>
      <w:r>
        <w:rPr>
          <w:rStyle w:val="12"/>
          <w:rFonts w:hint="default" w:ascii="Calibri" w:hAnsi="Calibri" w:cs="Calibri"/>
          <w:sz w:val="24"/>
          <w:szCs w:val="24"/>
        </w:rPr>
        <w:t>assinatura do instrumento contratual</w:t>
      </w:r>
      <w:r>
        <w:rPr>
          <w:rFonts w:hint="default" w:ascii="Calibri" w:hAnsi="Calibri" w:cs="Calibri"/>
          <w:sz w:val="24"/>
          <w:szCs w:val="24"/>
        </w:rPr>
        <w:t xml:space="preserve"> (ou equivalente, se dispensado), a partir da qual a contratada será formalmente autorizada a iniciar a entrega dos bens.</w:t>
      </w:r>
    </w:p>
    <w:p w14:paraId="3805C42F">
      <w:pPr>
        <w:pStyle w:val="22"/>
        <w:keepNext w:val="0"/>
        <w:keepLines w:val="0"/>
        <w:pageBreakBefore w:val="0"/>
        <w:widowControl/>
        <w:numPr>
          <w:ilvl w:val="0"/>
          <w:numId w:val="20"/>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Style w:val="12"/>
          <w:rFonts w:hint="default" w:ascii="Calibri" w:hAnsi="Calibri" w:cs="Calibri"/>
          <w:sz w:val="24"/>
          <w:szCs w:val="24"/>
        </w:rPr>
        <w:t>Prazo de entrega</w:t>
      </w:r>
      <w:r>
        <w:rPr>
          <w:rFonts w:hint="default" w:ascii="Calibri" w:hAnsi="Calibri" w:cs="Calibri"/>
          <w:sz w:val="24"/>
          <w:szCs w:val="24"/>
        </w:rPr>
        <w:t xml:space="preserve">: a contratada terá o prazo máximo de </w:t>
      </w:r>
      <w:r>
        <w:rPr>
          <w:rStyle w:val="12"/>
          <w:rFonts w:hint="default" w:ascii="Calibri" w:hAnsi="Calibri" w:cs="Calibri"/>
          <w:sz w:val="24"/>
          <w:szCs w:val="24"/>
        </w:rPr>
        <w:t>20 (vinte) dias corridos</w:t>
      </w:r>
      <w:r>
        <w:rPr>
          <w:rFonts w:hint="default" w:ascii="Calibri" w:hAnsi="Calibri" w:cs="Calibri"/>
          <w:sz w:val="24"/>
          <w:szCs w:val="24"/>
        </w:rPr>
        <w:t xml:space="preserve"> para realizar a entrega integral dos bens, contados a partir do recebimento da ordem de fornecimento.</w:t>
      </w:r>
    </w:p>
    <w:p w14:paraId="3CA41179">
      <w:pPr>
        <w:pStyle w:val="22"/>
        <w:keepNext w:val="0"/>
        <w:keepLines w:val="0"/>
        <w:pageBreakBefore w:val="0"/>
        <w:widowControl/>
        <w:numPr>
          <w:ilvl w:val="0"/>
          <w:numId w:val="20"/>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Style w:val="12"/>
          <w:rFonts w:hint="default" w:ascii="Calibri" w:hAnsi="Calibri" w:cs="Calibri"/>
          <w:sz w:val="24"/>
          <w:szCs w:val="24"/>
        </w:rPr>
        <w:t>Instalação (quando aplicável)</w:t>
      </w:r>
      <w:r>
        <w:rPr>
          <w:rFonts w:hint="default" w:ascii="Calibri" w:hAnsi="Calibri" w:cs="Calibri"/>
          <w:sz w:val="24"/>
          <w:szCs w:val="24"/>
        </w:rPr>
        <w:t xml:space="preserve">: nos casos de bens que exigem instalação, esta deverá ocorrer </w:t>
      </w:r>
      <w:r>
        <w:rPr>
          <w:rStyle w:val="12"/>
          <w:rFonts w:hint="default" w:ascii="Calibri" w:hAnsi="Calibri" w:cs="Calibri"/>
          <w:sz w:val="24"/>
          <w:szCs w:val="24"/>
        </w:rPr>
        <w:t>em até 5 (cinco) dias úteis após a entrega</w:t>
      </w:r>
      <w:r>
        <w:rPr>
          <w:rFonts w:hint="default" w:ascii="Calibri" w:hAnsi="Calibri" w:cs="Calibri"/>
          <w:sz w:val="24"/>
          <w:szCs w:val="24"/>
        </w:rPr>
        <w:t>, sob responsabilidade da contratada.</w:t>
      </w:r>
    </w:p>
    <w:p w14:paraId="7C8F6DF6">
      <w:pPr>
        <w:pStyle w:val="22"/>
        <w:keepNext w:val="0"/>
        <w:keepLines w:val="0"/>
        <w:pageBreakBefore w:val="0"/>
        <w:widowControl/>
        <w:numPr>
          <w:ilvl w:val="0"/>
          <w:numId w:val="20"/>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Style w:val="12"/>
          <w:rFonts w:hint="default" w:ascii="Calibri" w:hAnsi="Calibri" w:cs="Calibri"/>
          <w:sz w:val="24"/>
          <w:szCs w:val="24"/>
        </w:rPr>
        <w:t>Encerramento</w:t>
      </w:r>
      <w:r>
        <w:rPr>
          <w:rFonts w:hint="default" w:ascii="Calibri" w:hAnsi="Calibri" w:cs="Calibri"/>
          <w:sz w:val="24"/>
          <w:szCs w:val="24"/>
        </w:rPr>
        <w:t xml:space="preserve">: o contrato será considerado encerrado após o </w:t>
      </w:r>
      <w:r>
        <w:rPr>
          <w:rStyle w:val="12"/>
          <w:rFonts w:hint="default" w:ascii="Calibri" w:hAnsi="Calibri" w:cs="Calibri"/>
          <w:sz w:val="24"/>
          <w:szCs w:val="24"/>
        </w:rPr>
        <w:t>recebimento definitivo dos bens</w:t>
      </w:r>
      <w:r>
        <w:rPr>
          <w:rFonts w:hint="default" w:ascii="Calibri" w:hAnsi="Calibri" w:cs="Calibri"/>
          <w:sz w:val="24"/>
          <w:szCs w:val="24"/>
        </w:rPr>
        <w:t xml:space="preserve"> pela Administração, desde que atestada a conformidade técnica e documental exigida.</w:t>
      </w:r>
    </w:p>
    <w:p w14:paraId="4C235A95">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leftChars="0" w:firstLine="660" w:firstLineChars="275"/>
        <w:jc w:val="both"/>
        <w:textAlignment w:val="auto"/>
        <w:rPr>
          <w:rFonts w:hint="default" w:ascii="Calibri" w:hAnsi="Calibri" w:cs="Calibri"/>
          <w:sz w:val="24"/>
          <w:szCs w:val="24"/>
        </w:rPr>
      </w:pPr>
    </w:p>
    <w:p w14:paraId="6E498140">
      <w:pPr>
        <w:pStyle w:val="22"/>
        <w:keepNext w:val="0"/>
        <w:keepLines w:val="0"/>
        <w:pageBreakBefore w:val="0"/>
        <w:widowControl/>
        <w:numPr>
          <w:ilvl w:val="1"/>
          <w:numId w:val="19"/>
        </w:numPr>
        <w:suppressLineNumbers w:val="0"/>
        <w:kinsoku/>
        <w:wordWrap/>
        <w:overflowPunct/>
        <w:topLinePunct w:val="0"/>
        <w:autoSpaceDE/>
        <w:autoSpaceDN/>
        <w:bidi w:val="0"/>
        <w:adjustRightInd/>
        <w:snapToGrid/>
        <w:spacing w:beforeAutospacing="0" w:after="0" w:afterAutospacing="0" w:line="360" w:lineRule="auto"/>
        <w:ind w:left="0" w:leftChars="0" w:firstLine="0" w:firstLineChars="0"/>
        <w:jc w:val="both"/>
        <w:textAlignment w:val="auto"/>
        <w:rPr>
          <w:rStyle w:val="12"/>
          <w:rFonts w:hint="default" w:ascii="Calibri" w:hAnsi="Calibri" w:cs="Calibri"/>
          <w:sz w:val="24"/>
          <w:szCs w:val="24"/>
        </w:rPr>
      </w:pPr>
      <w:r>
        <w:rPr>
          <w:rStyle w:val="12"/>
          <w:rFonts w:hint="default" w:ascii="Calibri" w:hAnsi="Calibri" w:cs="Calibri"/>
          <w:sz w:val="24"/>
          <w:szCs w:val="24"/>
        </w:rPr>
        <w:t>Responsabilidades da Contratada</w:t>
      </w:r>
    </w:p>
    <w:p w14:paraId="35E1229C">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360" w:lineRule="auto"/>
        <w:ind w:leftChars="0" w:right="0" w:rightChars="0"/>
        <w:jc w:val="both"/>
        <w:textAlignment w:val="auto"/>
        <w:rPr>
          <w:rFonts w:hint="default" w:ascii="Calibri" w:hAnsi="Calibri" w:cs="Calibri"/>
          <w:sz w:val="24"/>
          <w:szCs w:val="24"/>
        </w:rPr>
      </w:pPr>
      <w:r>
        <w:rPr>
          <w:rFonts w:hint="default" w:ascii="Calibri" w:hAnsi="Calibri" w:cs="Calibri"/>
          <w:sz w:val="24"/>
          <w:szCs w:val="24"/>
        </w:rPr>
        <w:br w:type="textWrapping"/>
      </w:r>
      <w:r>
        <w:rPr>
          <w:rFonts w:hint="default" w:ascii="Calibri" w:hAnsi="Calibri" w:cs="Calibri"/>
          <w:sz w:val="24"/>
          <w:szCs w:val="24"/>
        </w:rPr>
        <w:t>A contratada deverá:</w:t>
      </w:r>
    </w:p>
    <w:p w14:paraId="7B132076">
      <w:pPr>
        <w:pStyle w:val="22"/>
        <w:keepNext w:val="0"/>
        <w:keepLines w:val="0"/>
        <w:pageBreakBefore w:val="0"/>
        <w:widowControl/>
        <w:numPr>
          <w:ilvl w:val="0"/>
          <w:numId w:val="21"/>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 xml:space="preserve">Fornecer os bens conforme as </w:t>
      </w:r>
      <w:r>
        <w:rPr>
          <w:rStyle w:val="12"/>
          <w:rFonts w:hint="default" w:ascii="Calibri" w:hAnsi="Calibri" w:cs="Calibri"/>
          <w:sz w:val="24"/>
          <w:szCs w:val="24"/>
        </w:rPr>
        <w:t>especificações técnicas estabelecidas</w:t>
      </w:r>
      <w:r>
        <w:rPr>
          <w:rFonts w:hint="default" w:ascii="Calibri" w:hAnsi="Calibri" w:cs="Calibri"/>
          <w:sz w:val="24"/>
          <w:szCs w:val="24"/>
        </w:rPr>
        <w:t xml:space="preserve"> neste Termo de Referência e no edital;</w:t>
      </w:r>
    </w:p>
    <w:p w14:paraId="19306365">
      <w:pPr>
        <w:pStyle w:val="22"/>
        <w:keepNext w:val="0"/>
        <w:keepLines w:val="0"/>
        <w:pageBreakBefore w:val="0"/>
        <w:widowControl/>
        <w:numPr>
          <w:ilvl w:val="0"/>
          <w:numId w:val="21"/>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 xml:space="preserve">Garantir que todos os produtos sejam </w:t>
      </w:r>
      <w:r>
        <w:rPr>
          <w:rStyle w:val="12"/>
          <w:rFonts w:hint="default" w:ascii="Calibri" w:hAnsi="Calibri" w:cs="Calibri"/>
          <w:sz w:val="24"/>
          <w:szCs w:val="24"/>
        </w:rPr>
        <w:t>novos, originais de fábrica, sem uso anterior</w:t>
      </w:r>
      <w:r>
        <w:rPr>
          <w:rFonts w:hint="default" w:ascii="Calibri" w:hAnsi="Calibri" w:cs="Calibri"/>
          <w:sz w:val="24"/>
          <w:szCs w:val="24"/>
        </w:rPr>
        <w:t>, com manuais em português e todos os acessórios exigidos para seu funcionamento;</w:t>
      </w:r>
    </w:p>
    <w:p w14:paraId="23AC3236">
      <w:pPr>
        <w:pStyle w:val="22"/>
        <w:keepNext w:val="0"/>
        <w:keepLines w:val="0"/>
        <w:pageBreakBefore w:val="0"/>
        <w:widowControl/>
        <w:numPr>
          <w:ilvl w:val="0"/>
          <w:numId w:val="21"/>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 xml:space="preserve">Realizar a </w:t>
      </w:r>
      <w:r>
        <w:rPr>
          <w:rStyle w:val="12"/>
          <w:rFonts w:hint="default" w:ascii="Calibri" w:hAnsi="Calibri" w:cs="Calibri"/>
          <w:sz w:val="24"/>
          <w:szCs w:val="24"/>
        </w:rPr>
        <w:t>entrega no endereço indicado</w:t>
      </w:r>
      <w:r>
        <w:rPr>
          <w:rFonts w:hint="default" w:ascii="Calibri" w:hAnsi="Calibri" w:cs="Calibri"/>
          <w:sz w:val="24"/>
          <w:szCs w:val="24"/>
        </w:rPr>
        <w:t xml:space="preserve"> pela Administração, observando prazos, horários e condições acordadas;</w:t>
      </w:r>
    </w:p>
    <w:p w14:paraId="73A3C116">
      <w:pPr>
        <w:pStyle w:val="22"/>
        <w:keepNext w:val="0"/>
        <w:keepLines w:val="0"/>
        <w:pageBreakBefore w:val="0"/>
        <w:widowControl/>
        <w:numPr>
          <w:ilvl w:val="0"/>
          <w:numId w:val="21"/>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 xml:space="preserve">Oferecer </w:t>
      </w:r>
      <w:r>
        <w:rPr>
          <w:rStyle w:val="12"/>
          <w:rFonts w:hint="default" w:ascii="Calibri" w:hAnsi="Calibri" w:cs="Calibri"/>
          <w:sz w:val="24"/>
          <w:szCs w:val="24"/>
        </w:rPr>
        <w:t>garantia mínima de 12 meses</w:t>
      </w:r>
      <w:r>
        <w:rPr>
          <w:rFonts w:hint="default" w:ascii="Calibri" w:hAnsi="Calibri" w:cs="Calibri"/>
          <w:sz w:val="24"/>
          <w:szCs w:val="24"/>
        </w:rPr>
        <w:t>, conforme previsto, incluindo substituição ou reparo dos produtos com defeito de fabricação, sem ônus adicional para a Administração;</w:t>
      </w:r>
    </w:p>
    <w:p w14:paraId="71B7CE08">
      <w:pPr>
        <w:pStyle w:val="22"/>
        <w:keepNext w:val="0"/>
        <w:keepLines w:val="0"/>
        <w:pageBreakBefore w:val="0"/>
        <w:widowControl/>
        <w:numPr>
          <w:ilvl w:val="0"/>
          <w:numId w:val="21"/>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Comunicar, formal e previamente, qualquer fato que possa comprometer o cumprimento do contrato, apresentando justificativas e alternativas viáveis.</w:t>
      </w:r>
    </w:p>
    <w:p w14:paraId="1C2D1002">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720"/>
        <w:jc w:val="both"/>
        <w:textAlignment w:val="auto"/>
        <w:rPr>
          <w:rFonts w:hint="default" w:ascii="Calibri" w:hAnsi="Calibri" w:cs="Calibri"/>
          <w:sz w:val="24"/>
          <w:szCs w:val="24"/>
        </w:rPr>
      </w:pPr>
    </w:p>
    <w:p w14:paraId="5FFB67FF">
      <w:pPr>
        <w:pStyle w:val="22"/>
        <w:keepNext w:val="0"/>
        <w:keepLines w:val="0"/>
        <w:pageBreakBefore w:val="0"/>
        <w:widowControl/>
        <w:numPr>
          <w:ilvl w:val="1"/>
          <w:numId w:val="19"/>
        </w:numPr>
        <w:suppressLineNumbers w:val="0"/>
        <w:kinsoku/>
        <w:wordWrap/>
        <w:overflowPunct/>
        <w:topLinePunct w:val="0"/>
        <w:autoSpaceDE/>
        <w:autoSpaceDN/>
        <w:bidi w:val="0"/>
        <w:adjustRightInd/>
        <w:snapToGrid/>
        <w:spacing w:beforeAutospacing="0" w:after="0" w:afterAutospacing="0" w:line="360" w:lineRule="auto"/>
        <w:ind w:left="0" w:leftChars="0" w:firstLine="0" w:firstLineChars="0"/>
        <w:jc w:val="both"/>
        <w:textAlignment w:val="auto"/>
        <w:rPr>
          <w:rStyle w:val="12"/>
          <w:rFonts w:hint="default" w:ascii="Calibri" w:hAnsi="Calibri" w:cs="Calibri"/>
          <w:sz w:val="24"/>
          <w:szCs w:val="24"/>
        </w:rPr>
      </w:pPr>
      <w:r>
        <w:rPr>
          <w:rStyle w:val="12"/>
          <w:rFonts w:hint="default" w:ascii="Calibri" w:hAnsi="Calibri" w:cs="Calibri"/>
          <w:sz w:val="24"/>
          <w:szCs w:val="24"/>
        </w:rPr>
        <w:t>Requisitos de Desempenho e Padrões Mínimos</w:t>
      </w:r>
    </w:p>
    <w:p w14:paraId="45AA398C">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360" w:lineRule="auto"/>
        <w:ind w:leftChars="0" w:right="0" w:rightChars="0"/>
        <w:jc w:val="both"/>
        <w:textAlignment w:val="auto"/>
        <w:rPr>
          <w:rStyle w:val="12"/>
          <w:rFonts w:hint="default" w:ascii="Calibri" w:hAnsi="Calibri" w:cs="Calibri"/>
          <w:sz w:val="24"/>
          <w:szCs w:val="24"/>
        </w:rPr>
      </w:pPr>
    </w:p>
    <w:p w14:paraId="2EE06EC6">
      <w:pPr>
        <w:pStyle w:val="22"/>
        <w:keepNext w:val="0"/>
        <w:keepLines w:val="0"/>
        <w:pageBreakBefore w:val="0"/>
        <w:widowControl/>
        <w:numPr>
          <w:ilvl w:val="0"/>
          <w:numId w:val="22"/>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 xml:space="preserve">Os bens deverão estar </w:t>
      </w:r>
      <w:r>
        <w:rPr>
          <w:rStyle w:val="12"/>
          <w:rFonts w:hint="default" w:ascii="Calibri" w:hAnsi="Calibri" w:cs="Calibri"/>
          <w:sz w:val="24"/>
          <w:szCs w:val="24"/>
        </w:rPr>
        <w:t>em perfeitas condições de funcionamento</w:t>
      </w:r>
      <w:r>
        <w:rPr>
          <w:rFonts w:hint="default" w:ascii="Calibri" w:hAnsi="Calibri" w:cs="Calibri"/>
          <w:sz w:val="24"/>
          <w:szCs w:val="24"/>
        </w:rPr>
        <w:t>, atendendo aos padrões de qualidade exigidos pelas normas técnicas brasileiras (ex. ABNT, INMETRO);</w:t>
      </w:r>
    </w:p>
    <w:p w14:paraId="152E754A">
      <w:pPr>
        <w:pStyle w:val="22"/>
        <w:keepNext w:val="0"/>
        <w:keepLines w:val="0"/>
        <w:pageBreakBefore w:val="0"/>
        <w:widowControl/>
        <w:numPr>
          <w:ilvl w:val="0"/>
          <w:numId w:val="22"/>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lang w:val="pt-BR"/>
        </w:rPr>
        <w:t>O</w:t>
      </w:r>
      <w:r>
        <w:rPr>
          <w:rFonts w:hint="default" w:ascii="Calibri" w:hAnsi="Calibri" w:cs="Calibri"/>
          <w:sz w:val="24"/>
          <w:szCs w:val="24"/>
        </w:rPr>
        <w:t xml:space="preserve">s equipamentos devem ser entregues com </w:t>
      </w:r>
      <w:r>
        <w:rPr>
          <w:rStyle w:val="12"/>
          <w:rFonts w:hint="default" w:ascii="Calibri" w:hAnsi="Calibri" w:cs="Calibri"/>
          <w:sz w:val="24"/>
          <w:szCs w:val="24"/>
        </w:rPr>
        <w:t>manual de uso e instalação</w:t>
      </w:r>
      <w:r>
        <w:rPr>
          <w:rFonts w:hint="default" w:ascii="Calibri" w:hAnsi="Calibri" w:cs="Calibri"/>
          <w:sz w:val="24"/>
          <w:szCs w:val="24"/>
        </w:rPr>
        <w:t>, nota fiscal, certificado de garantia e demais documentos comprobatórios da origem e conformidade;</w:t>
      </w:r>
    </w:p>
    <w:p w14:paraId="1EA2DCCB">
      <w:pPr>
        <w:pStyle w:val="22"/>
        <w:keepNext w:val="0"/>
        <w:keepLines w:val="0"/>
        <w:pageBreakBefore w:val="0"/>
        <w:widowControl/>
        <w:numPr>
          <w:ilvl w:val="0"/>
          <w:numId w:val="22"/>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 xml:space="preserve">Os </w:t>
      </w:r>
      <w:r>
        <w:rPr>
          <w:rStyle w:val="12"/>
          <w:rFonts w:hint="default" w:ascii="Calibri" w:hAnsi="Calibri" w:cs="Calibri"/>
          <w:sz w:val="24"/>
          <w:szCs w:val="24"/>
        </w:rPr>
        <w:t>testes operacionais</w:t>
      </w:r>
      <w:r>
        <w:rPr>
          <w:rFonts w:hint="default" w:ascii="Calibri" w:hAnsi="Calibri" w:cs="Calibri"/>
          <w:sz w:val="24"/>
          <w:szCs w:val="24"/>
        </w:rPr>
        <w:t>, quando aplicáveis, deverão ser realizados na presença de servidor designado pela Administração, para verificação da adequação funcional dos equipamentos;</w:t>
      </w:r>
    </w:p>
    <w:p w14:paraId="6A8E2F94">
      <w:pPr>
        <w:pStyle w:val="22"/>
        <w:keepNext w:val="0"/>
        <w:keepLines w:val="0"/>
        <w:pageBreakBefore w:val="0"/>
        <w:widowControl/>
        <w:numPr>
          <w:ilvl w:val="0"/>
          <w:numId w:val="22"/>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 xml:space="preserve">Eventuais </w:t>
      </w:r>
      <w:r>
        <w:rPr>
          <w:rStyle w:val="12"/>
          <w:rFonts w:hint="default" w:ascii="Calibri" w:hAnsi="Calibri" w:cs="Calibri"/>
          <w:sz w:val="24"/>
          <w:szCs w:val="24"/>
        </w:rPr>
        <w:t>defeitos ou inconformidades</w:t>
      </w:r>
      <w:r>
        <w:rPr>
          <w:rFonts w:hint="default" w:ascii="Calibri" w:hAnsi="Calibri" w:cs="Calibri"/>
          <w:sz w:val="24"/>
          <w:szCs w:val="24"/>
        </w:rPr>
        <w:t xml:space="preserve"> identificados no ato do recebimento provisório ou definitivo deverão ser sanados em até </w:t>
      </w:r>
      <w:r>
        <w:rPr>
          <w:rStyle w:val="12"/>
          <w:rFonts w:hint="default" w:ascii="Calibri" w:hAnsi="Calibri" w:cs="Calibri"/>
          <w:sz w:val="24"/>
          <w:szCs w:val="24"/>
        </w:rPr>
        <w:t>5 (cinco) dias úteis</w:t>
      </w:r>
      <w:r>
        <w:rPr>
          <w:rFonts w:hint="default" w:ascii="Calibri" w:hAnsi="Calibri" w:cs="Calibri"/>
          <w:sz w:val="24"/>
          <w:szCs w:val="24"/>
        </w:rPr>
        <w:t>, sob pena de aplicação das sanções previstas no contrato.</w:t>
      </w:r>
    </w:p>
    <w:p w14:paraId="62874131">
      <w:pPr>
        <w:pStyle w:val="22"/>
        <w:keepNext w:val="0"/>
        <w:keepLines w:val="0"/>
        <w:pageBreakBefore w:val="0"/>
        <w:widowControl/>
        <w:numPr>
          <w:ilvl w:val="1"/>
          <w:numId w:val="19"/>
        </w:numPr>
        <w:suppressLineNumbers w:val="0"/>
        <w:kinsoku/>
        <w:wordWrap/>
        <w:overflowPunct/>
        <w:topLinePunct w:val="0"/>
        <w:autoSpaceDE/>
        <w:autoSpaceDN/>
        <w:bidi w:val="0"/>
        <w:adjustRightInd/>
        <w:snapToGrid/>
        <w:spacing w:beforeAutospacing="0" w:after="0" w:afterAutospacing="0" w:line="360" w:lineRule="auto"/>
        <w:ind w:left="0" w:leftChars="0" w:firstLine="0" w:firstLineChars="0"/>
        <w:jc w:val="both"/>
        <w:textAlignment w:val="auto"/>
        <w:rPr>
          <w:rStyle w:val="12"/>
          <w:rFonts w:hint="default" w:ascii="Calibri" w:hAnsi="Calibri" w:cs="Calibri"/>
          <w:sz w:val="24"/>
          <w:szCs w:val="24"/>
        </w:rPr>
      </w:pPr>
      <w:r>
        <w:rPr>
          <w:rStyle w:val="12"/>
          <w:rFonts w:hint="default" w:ascii="Calibri" w:hAnsi="Calibri" w:cs="Calibri"/>
          <w:sz w:val="24"/>
          <w:szCs w:val="24"/>
        </w:rPr>
        <w:t>Rotinas a Serem Seguidas pela Contratada</w:t>
      </w:r>
    </w:p>
    <w:p w14:paraId="51C72FCD">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360" w:lineRule="auto"/>
        <w:ind w:leftChars="0" w:right="0" w:rightChars="0"/>
        <w:jc w:val="both"/>
        <w:textAlignment w:val="auto"/>
        <w:rPr>
          <w:rStyle w:val="12"/>
          <w:rFonts w:hint="default" w:ascii="Calibri" w:hAnsi="Calibri" w:cs="Calibri"/>
          <w:sz w:val="24"/>
          <w:szCs w:val="24"/>
        </w:rPr>
      </w:pPr>
    </w:p>
    <w:p w14:paraId="55BBC64C">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360" w:lineRule="auto"/>
        <w:ind w:leftChars="0" w:right="0" w:rightChars="0"/>
        <w:jc w:val="both"/>
        <w:textAlignment w:val="auto"/>
        <w:rPr>
          <w:rFonts w:hint="default" w:ascii="Calibri" w:hAnsi="Calibri" w:cs="Calibri"/>
          <w:sz w:val="24"/>
          <w:szCs w:val="24"/>
        </w:rPr>
      </w:pPr>
      <w:r>
        <w:rPr>
          <w:rFonts w:hint="default" w:ascii="Calibri" w:hAnsi="Calibri" w:cs="Calibri"/>
          <w:sz w:val="24"/>
          <w:szCs w:val="24"/>
        </w:rPr>
        <w:t>A contratada deverá observar as seguintes rotinas:</w:t>
      </w:r>
    </w:p>
    <w:p w14:paraId="7C04298A">
      <w:pPr>
        <w:pStyle w:val="22"/>
        <w:keepNext w:val="0"/>
        <w:keepLines w:val="0"/>
        <w:pageBreakBefore w:val="0"/>
        <w:widowControl/>
        <w:numPr>
          <w:ilvl w:val="0"/>
          <w:numId w:val="23"/>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Realizar agendamento prévio para entrega, garantindo a presença de servidor responsável pelo recebimento;</w:t>
      </w:r>
    </w:p>
    <w:p w14:paraId="4E0C0371">
      <w:pPr>
        <w:pStyle w:val="22"/>
        <w:keepNext w:val="0"/>
        <w:keepLines w:val="0"/>
        <w:pageBreakBefore w:val="0"/>
        <w:widowControl/>
        <w:numPr>
          <w:ilvl w:val="0"/>
          <w:numId w:val="23"/>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Apresentar protocolo de entrega e checklist de verificação funcional, quando couber;</w:t>
      </w:r>
    </w:p>
    <w:p w14:paraId="49D30CEA">
      <w:pPr>
        <w:pStyle w:val="22"/>
        <w:keepNext w:val="0"/>
        <w:keepLines w:val="0"/>
        <w:pageBreakBefore w:val="0"/>
        <w:widowControl/>
        <w:numPr>
          <w:ilvl w:val="0"/>
          <w:numId w:val="23"/>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Manter canal de atendimento disponível para eventual acionamento da garantia, com resposta em até 48 horas úteis;</w:t>
      </w:r>
    </w:p>
    <w:p w14:paraId="3E7EC4EE">
      <w:pPr>
        <w:pStyle w:val="22"/>
        <w:keepNext w:val="0"/>
        <w:keepLines w:val="0"/>
        <w:pageBreakBefore w:val="0"/>
        <w:widowControl/>
        <w:numPr>
          <w:ilvl w:val="0"/>
          <w:numId w:val="23"/>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Respeitar normas internas do local de entrega, incluindo horários, segurança e regras de acesso.</w:t>
      </w:r>
    </w:p>
    <w:p w14:paraId="6666DCDB">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jc w:val="both"/>
        <w:textAlignment w:val="auto"/>
        <w:rPr>
          <w:rFonts w:hint="default" w:ascii="Calibri" w:hAnsi="Calibri" w:cs="Calibri"/>
          <w:sz w:val="24"/>
          <w:szCs w:val="24"/>
        </w:rPr>
      </w:pPr>
    </w:p>
    <w:p w14:paraId="444F5C37">
      <w:pPr>
        <w:pStyle w:val="4"/>
        <w:keepNext w:val="0"/>
        <w:keepLines w:val="0"/>
        <w:pageBreakBefore w:val="0"/>
        <w:widowControl/>
        <w:numPr>
          <w:ilvl w:val="0"/>
          <w:numId w:val="19"/>
        </w:numPr>
        <w:suppressLineNumbers w:val="0"/>
        <w:kinsoku/>
        <w:wordWrap/>
        <w:overflowPunct/>
        <w:topLinePunct w:val="0"/>
        <w:autoSpaceDE/>
        <w:autoSpaceDN/>
        <w:bidi w:val="0"/>
        <w:adjustRightInd/>
        <w:snapToGrid/>
        <w:spacing w:beforeAutospacing="0" w:after="0" w:afterAutospacing="0" w:line="360" w:lineRule="auto"/>
        <w:ind w:left="0" w:leftChars="0" w:firstLine="0" w:firstLineChars="0"/>
        <w:jc w:val="both"/>
        <w:textAlignment w:val="auto"/>
        <w:rPr>
          <w:rStyle w:val="12"/>
          <w:rFonts w:hint="default" w:ascii="Calibri" w:hAnsi="Calibri" w:cs="Calibri"/>
          <w:b/>
          <w:bCs/>
          <w:sz w:val="24"/>
          <w:szCs w:val="24"/>
        </w:rPr>
      </w:pPr>
      <w:r>
        <w:rPr>
          <w:rStyle w:val="12"/>
          <w:rFonts w:hint="default" w:ascii="Calibri" w:hAnsi="Calibri" w:cs="Calibri"/>
          <w:b/>
          <w:bCs/>
          <w:sz w:val="24"/>
          <w:szCs w:val="24"/>
        </w:rPr>
        <w:t>GESTÃO DO CONTRATO</w:t>
      </w:r>
    </w:p>
    <w:p w14:paraId="17D12A6D">
      <w:pPr>
        <w:keepNext w:val="0"/>
        <w:keepLines w:val="0"/>
        <w:pageBreakBefore w:val="0"/>
        <w:widowControl/>
        <w:numPr>
          <w:ilvl w:val="0"/>
          <w:numId w:val="0"/>
        </w:numPr>
        <w:kinsoku/>
        <w:wordWrap/>
        <w:overflowPunct/>
        <w:topLinePunct w:val="0"/>
        <w:autoSpaceDE/>
        <w:autoSpaceDN/>
        <w:bidi w:val="0"/>
        <w:adjustRightInd/>
        <w:snapToGrid/>
        <w:spacing w:after="0" w:afterAutospacing="0" w:line="360" w:lineRule="auto"/>
        <w:ind w:leftChars="0"/>
        <w:jc w:val="both"/>
        <w:textAlignment w:val="auto"/>
        <w:rPr>
          <w:rFonts w:hint="default" w:ascii="Calibri" w:hAnsi="Calibri" w:cs="Calibri"/>
          <w:sz w:val="24"/>
          <w:szCs w:val="24"/>
        </w:rPr>
      </w:pPr>
    </w:p>
    <w:p w14:paraId="2395A902">
      <w:pPr>
        <w:bidi w:val="0"/>
        <w:rPr>
          <w:rFonts w:hint="default" w:ascii="Calibri" w:hAnsi="Calibri" w:cs="Calibri"/>
          <w:sz w:val="24"/>
          <w:szCs w:val="24"/>
        </w:rPr>
      </w:pPr>
      <w:r>
        <w:rPr>
          <w:rFonts w:hint="default" w:ascii="Calibri" w:hAnsi="Calibri" w:cs="Calibri"/>
          <w:sz w:val="24"/>
          <w:szCs w:val="24"/>
        </w:rPr>
        <w:t xml:space="preserve">6.1 </w:t>
      </w:r>
      <w:r>
        <w:rPr>
          <w:rStyle w:val="12"/>
          <w:rFonts w:hint="default" w:ascii="Calibri" w:hAnsi="Calibri" w:cs="Calibri"/>
          <w:sz w:val="24"/>
          <w:szCs w:val="24"/>
        </w:rPr>
        <w:t>Procedimentos de Fiscalização da Execução Contratual</w:t>
      </w:r>
      <w:r>
        <w:rPr>
          <w:rFonts w:hint="default" w:ascii="Calibri" w:hAnsi="Calibri" w:cs="Calibri"/>
          <w:sz w:val="24"/>
          <w:szCs w:val="24"/>
        </w:rPr>
        <w:br w:type="textWrapping"/>
      </w:r>
    </w:p>
    <w:p w14:paraId="5ED088E6">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cs="Calibri"/>
          <w:sz w:val="24"/>
          <w:szCs w:val="24"/>
        </w:rPr>
      </w:pPr>
      <w:r>
        <w:rPr>
          <w:rFonts w:hint="default" w:ascii="Calibri" w:hAnsi="Calibri" w:cs="Calibri"/>
          <w:sz w:val="24"/>
          <w:szCs w:val="24"/>
        </w:rPr>
        <w:t>A fiscalização da execução do contrato será exercida de forma contínua, sistemática e documentada, visando assegurar o cumprimento integral das obrigações pactuadas, conforme previsto nos artigos 117 a 120 da Lei nº 14.133/2021.</w:t>
      </w:r>
    </w:p>
    <w:p w14:paraId="7282F4E6">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sz w:val="24"/>
          <w:szCs w:val="24"/>
        </w:rPr>
      </w:pPr>
      <w:r>
        <w:rPr>
          <w:rFonts w:hint="default" w:ascii="Calibri" w:hAnsi="Calibri" w:cs="Calibri"/>
          <w:sz w:val="24"/>
          <w:szCs w:val="24"/>
        </w:rPr>
        <w:t>A atuação fiscalizatória compreenderá:</w:t>
      </w:r>
    </w:p>
    <w:p w14:paraId="141A99A8">
      <w:pPr>
        <w:pStyle w:val="22"/>
        <w:keepNext w:val="0"/>
        <w:keepLines w:val="0"/>
        <w:pageBreakBefore w:val="0"/>
        <w:widowControl/>
        <w:numPr>
          <w:ilvl w:val="0"/>
          <w:numId w:val="23"/>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Acompanhamento do cumprimento dos prazos de entrega;</w:t>
      </w:r>
    </w:p>
    <w:p w14:paraId="7BBC5DA3">
      <w:pPr>
        <w:pStyle w:val="22"/>
        <w:keepNext w:val="0"/>
        <w:keepLines w:val="0"/>
        <w:pageBreakBefore w:val="0"/>
        <w:widowControl/>
        <w:numPr>
          <w:ilvl w:val="0"/>
          <w:numId w:val="23"/>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Verificação da conformidade dos bens entregues com as especificações técnicas constantes do Termo de Referência;</w:t>
      </w:r>
    </w:p>
    <w:p w14:paraId="026639FC">
      <w:pPr>
        <w:pStyle w:val="22"/>
        <w:keepNext w:val="0"/>
        <w:keepLines w:val="0"/>
        <w:pageBreakBefore w:val="0"/>
        <w:widowControl/>
        <w:numPr>
          <w:ilvl w:val="0"/>
          <w:numId w:val="23"/>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Realização de testes de funcionamento nos equipamentos que exigem verificação funcional;</w:t>
      </w:r>
    </w:p>
    <w:p w14:paraId="7CA311A8">
      <w:pPr>
        <w:pStyle w:val="22"/>
        <w:keepNext w:val="0"/>
        <w:keepLines w:val="0"/>
        <w:pageBreakBefore w:val="0"/>
        <w:widowControl/>
        <w:numPr>
          <w:ilvl w:val="0"/>
          <w:numId w:val="23"/>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Controle de documentos exigidos (nota fiscal, certificados de garantia, manuais, etc.);</w:t>
      </w:r>
    </w:p>
    <w:p w14:paraId="4170E681">
      <w:pPr>
        <w:pStyle w:val="22"/>
        <w:keepNext w:val="0"/>
        <w:keepLines w:val="0"/>
        <w:pageBreakBefore w:val="0"/>
        <w:widowControl/>
        <w:numPr>
          <w:ilvl w:val="0"/>
          <w:numId w:val="23"/>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Registro de eventuais falhas ou irregularidades, com emissão de notificações para correção tempestiva;</w:t>
      </w:r>
    </w:p>
    <w:p w14:paraId="3078486C">
      <w:pPr>
        <w:pStyle w:val="22"/>
        <w:keepNext w:val="0"/>
        <w:keepLines w:val="0"/>
        <w:pageBreakBefore w:val="0"/>
        <w:widowControl/>
        <w:numPr>
          <w:ilvl w:val="0"/>
          <w:numId w:val="23"/>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Avaliação do atendimento das condições de garantia, se for o caso, durante o prazo contratual.</w:t>
      </w:r>
    </w:p>
    <w:p w14:paraId="3BD65C11">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360" w:lineRule="auto"/>
        <w:ind w:leftChars="0" w:right="0" w:rightChars="0"/>
        <w:jc w:val="both"/>
        <w:textAlignment w:val="auto"/>
        <w:rPr>
          <w:rFonts w:hint="default" w:ascii="Calibri" w:hAnsi="Calibri" w:cs="Calibri"/>
          <w:sz w:val="24"/>
          <w:szCs w:val="24"/>
        </w:rPr>
      </w:pPr>
    </w:p>
    <w:p w14:paraId="29D1EABC">
      <w:pPr>
        <w:numPr>
          <w:ilvl w:val="0"/>
          <w:numId w:val="23"/>
        </w:numPr>
        <w:bidi w:val="0"/>
        <w:rPr>
          <w:rFonts w:hint="default" w:ascii="Calibri" w:hAnsi="Calibri" w:cs="Calibri"/>
          <w:sz w:val="24"/>
          <w:szCs w:val="24"/>
        </w:rPr>
      </w:pPr>
      <w:r>
        <w:rPr>
          <w:rFonts w:hint="default" w:ascii="Calibri" w:hAnsi="Calibri" w:cs="Calibri"/>
          <w:sz w:val="24"/>
          <w:szCs w:val="24"/>
        </w:rPr>
        <w:t xml:space="preserve">6.2 </w:t>
      </w:r>
      <w:r>
        <w:rPr>
          <w:rStyle w:val="12"/>
          <w:rFonts w:hint="default" w:ascii="Calibri" w:hAnsi="Calibri" w:cs="Calibri"/>
          <w:sz w:val="24"/>
          <w:szCs w:val="24"/>
        </w:rPr>
        <w:t>Atores Responsáveis pela Gestão e Fiscalização</w:t>
      </w:r>
      <w:r>
        <w:rPr>
          <w:rFonts w:hint="default" w:ascii="Calibri" w:hAnsi="Calibri" w:cs="Calibri"/>
          <w:sz w:val="24"/>
          <w:szCs w:val="24"/>
        </w:rPr>
        <w:br w:type="textWrapping"/>
      </w:r>
    </w:p>
    <w:p w14:paraId="6375E01E">
      <w:pPr>
        <w:pStyle w:val="22"/>
        <w:keepNext w:val="0"/>
        <w:keepLines w:val="0"/>
        <w:pageBreakBefore w:val="0"/>
        <w:widowControl/>
        <w:numPr>
          <w:ilvl w:val="0"/>
          <w:numId w:val="23"/>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Nos termos do art. 117 da Lei nº 14.133/2021, serão formalmente designados por meio de portaria ou outro instrumento administrativo:</w:t>
      </w:r>
    </w:p>
    <w:p w14:paraId="3C721C80">
      <w:pPr>
        <w:pStyle w:val="22"/>
        <w:keepNext w:val="0"/>
        <w:keepLines w:val="0"/>
        <w:pageBreakBefore w:val="0"/>
        <w:widowControl/>
        <w:numPr>
          <w:ilvl w:val="0"/>
          <w:numId w:val="23"/>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Style w:val="12"/>
          <w:rFonts w:hint="default" w:ascii="Calibri" w:hAnsi="Calibri" w:cs="Calibri"/>
          <w:sz w:val="24"/>
          <w:szCs w:val="24"/>
        </w:rPr>
        <w:t>Gestor do Contrato</w:t>
      </w:r>
      <w:r>
        <w:rPr>
          <w:rFonts w:hint="default" w:ascii="Calibri" w:hAnsi="Calibri" w:cs="Calibri"/>
          <w:sz w:val="24"/>
          <w:szCs w:val="24"/>
        </w:rPr>
        <w:t>: servidor responsável por acompanhar a execução global do contrato, adotar as providências administrativas e manter interlocução com a contratada.</w:t>
      </w:r>
    </w:p>
    <w:p w14:paraId="3800CBA2">
      <w:pPr>
        <w:pStyle w:val="22"/>
        <w:keepNext w:val="0"/>
        <w:keepLines w:val="0"/>
        <w:pageBreakBefore w:val="0"/>
        <w:widowControl/>
        <w:numPr>
          <w:ilvl w:val="0"/>
          <w:numId w:val="23"/>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Style w:val="12"/>
          <w:rFonts w:hint="default" w:ascii="Calibri" w:hAnsi="Calibri" w:cs="Calibri"/>
          <w:sz w:val="24"/>
          <w:szCs w:val="24"/>
        </w:rPr>
        <w:t>Fiscal Técnico</w:t>
      </w:r>
      <w:r>
        <w:rPr>
          <w:rFonts w:hint="default" w:ascii="Calibri" w:hAnsi="Calibri" w:cs="Calibri"/>
          <w:sz w:val="24"/>
          <w:szCs w:val="24"/>
        </w:rPr>
        <w:t>: servidor ou equipe responsável pela verificação técnica dos bens, conferência dos aspectos funcionais e de desempenho.</w:t>
      </w:r>
    </w:p>
    <w:p w14:paraId="24FAD586">
      <w:pPr>
        <w:pStyle w:val="22"/>
        <w:keepNext w:val="0"/>
        <w:keepLines w:val="0"/>
        <w:pageBreakBefore w:val="0"/>
        <w:widowControl/>
        <w:numPr>
          <w:ilvl w:val="0"/>
          <w:numId w:val="23"/>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Style w:val="12"/>
          <w:rFonts w:hint="default" w:ascii="Calibri" w:hAnsi="Calibri" w:cs="Calibri"/>
          <w:sz w:val="24"/>
          <w:szCs w:val="24"/>
        </w:rPr>
        <w:t>Fiscal Administrativo</w:t>
      </w:r>
      <w:r>
        <w:rPr>
          <w:rFonts w:hint="default" w:ascii="Calibri" w:hAnsi="Calibri" w:cs="Calibri"/>
          <w:sz w:val="24"/>
          <w:szCs w:val="24"/>
        </w:rPr>
        <w:t xml:space="preserve"> (se necessário): responsável por verificar os aspectos documentais e administrativos da execução contratual.</w:t>
      </w:r>
    </w:p>
    <w:p w14:paraId="1F880FE8">
      <w:pPr>
        <w:pStyle w:val="22"/>
        <w:keepNext w:val="0"/>
        <w:keepLines w:val="0"/>
        <w:pageBreakBefore w:val="0"/>
        <w:widowControl/>
        <w:numPr>
          <w:ilvl w:val="0"/>
          <w:numId w:val="23"/>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Os nomes e atribuições específicas de cada agente serão indicados no instrumento convocatório e/ou no momento da assinatura contratual.</w:t>
      </w:r>
    </w:p>
    <w:p w14:paraId="55FDC8CD">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360" w:lineRule="auto"/>
        <w:ind w:leftChars="0" w:right="0" w:rightChars="0"/>
        <w:jc w:val="both"/>
        <w:textAlignment w:val="auto"/>
        <w:rPr>
          <w:rFonts w:hint="default" w:ascii="Calibri" w:hAnsi="Calibri" w:cs="Calibri"/>
          <w:sz w:val="24"/>
          <w:szCs w:val="24"/>
        </w:rPr>
      </w:pPr>
    </w:p>
    <w:p w14:paraId="768E3F7F">
      <w:pPr>
        <w:bidi w:val="0"/>
        <w:rPr>
          <w:rFonts w:hint="default" w:ascii="Calibri" w:hAnsi="Calibri" w:cs="Calibri"/>
          <w:sz w:val="24"/>
          <w:szCs w:val="24"/>
          <w:lang w:val="pt-BR"/>
        </w:rPr>
      </w:pPr>
      <w:r>
        <w:rPr>
          <w:rFonts w:hint="default" w:ascii="Calibri" w:hAnsi="Calibri" w:cs="Calibri"/>
          <w:sz w:val="24"/>
          <w:szCs w:val="24"/>
        </w:rPr>
        <w:t xml:space="preserve">6.3 </w:t>
      </w:r>
      <w:r>
        <w:rPr>
          <w:rStyle w:val="12"/>
          <w:rFonts w:hint="default" w:ascii="Calibri" w:hAnsi="Calibri" w:cs="Calibri"/>
          <w:sz w:val="24"/>
          <w:szCs w:val="24"/>
        </w:rPr>
        <w:t>Verificação do Cumprimento das Obrigações Contratuais</w:t>
      </w:r>
      <w:r>
        <w:rPr>
          <w:rFonts w:hint="default" w:ascii="Calibri" w:hAnsi="Calibri" w:cs="Calibri"/>
          <w:sz w:val="24"/>
          <w:szCs w:val="24"/>
        </w:rPr>
        <w:br w:type="textWrapping"/>
      </w:r>
      <w:r>
        <w:rPr>
          <w:rFonts w:hint="default" w:ascii="Calibri" w:hAnsi="Calibri" w:cs="Calibri"/>
          <w:sz w:val="24"/>
          <w:szCs w:val="24"/>
          <w:lang w:val="pt-BR"/>
        </w:rPr>
        <w:tab/>
      </w:r>
    </w:p>
    <w:p w14:paraId="0A1CDD16">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360" w:lineRule="auto"/>
        <w:ind w:leftChars="0" w:right="0" w:rightChars="0"/>
        <w:jc w:val="both"/>
        <w:textAlignment w:val="auto"/>
        <w:rPr>
          <w:rFonts w:hint="default" w:ascii="Calibri" w:hAnsi="Calibri" w:cs="Calibri"/>
          <w:sz w:val="24"/>
          <w:szCs w:val="24"/>
        </w:rPr>
      </w:pPr>
      <w:r>
        <w:rPr>
          <w:rFonts w:hint="default" w:ascii="Calibri" w:hAnsi="Calibri" w:cs="Calibri"/>
          <w:sz w:val="24"/>
          <w:szCs w:val="24"/>
        </w:rPr>
        <w:t>A verificação será feita mediante:</w:t>
      </w:r>
    </w:p>
    <w:p w14:paraId="1B2A6967">
      <w:pPr>
        <w:pStyle w:val="22"/>
        <w:keepNext w:val="0"/>
        <w:keepLines w:val="0"/>
        <w:pageBreakBefore w:val="0"/>
        <w:widowControl/>
        <w:numPr>
          <w:ilvl w:val="0"/>
          <w:numId w:val="23"/>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Style w:val="12"/>
          <w:rFonts w:hint="default" w:ascii="Calibri" w:hAnsi="Calibri" w:cs="Calibri"/>
          <w:sz w:val="24"/>
          <w:szCs w:val="24"/>
        </w:rPr>
        <w:t>Checklist de recebimento</w:t>
      </w:r>
      <w:r>
        <w:rPr>
          <w:rFonts w:hint="default" w:ascii="Calibri" w:hAnsi="Calibri" w:cs="Calibri"/>
          <w:sz w:val="24"/>
          <w:szCs w:val="24"/>
        </w:rPr>
        <w:t xml:space="preserve"> preenchido pelo fiscal técnico, no momento da entrega dos bens;</w:t>
      </w:r>
    </w:p>
    <w:p w14:paraId="261B1446">
      <w:pPr>
        <w:pStyle w:val="22"/>
        <w:keepNext w:val="0"/>
        <w:keepLines w:val="0"/>
        <w:pageBreakBefore w:val="0"/>
        <w:widowControl/>
        <w:numPr>
          <w:ilvl w:val="0"/>
          <w:numId w:val="23"/>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Style w:val="12"/>
          <w:rFonts w:hint="default" w:ascii="Calibri" w:hAnsi="Calibri" w:cs="Calibri"/>
          <w:sz w:val="24"/>
          <w:szCs w:val="24"/>
        </w:rPr>
        <w:t>Relatórios de fiscalização</w:t>
      </w:r>
      <w:r>
        <w:rPr>
          <w:rFonts w:hint="default" w:ascii="Calibri" w:hAnsi="Calibri" w:cs="Calibri"/>
          <w:sz w:val="24"/>
          <w:szCs w:val="24"/>
        </w:rPr>
        <w:t xml:space="preserve"> assinados pelo(s) fiscal(is), com registros de conformidade, inconformidades e ações corretivas solicitadas;</w:t>
      </w:r>
    </w:p>
    <w:p w14:paraId="7E593AC0">
      <w:pPr>
        <w:pStyle w:val="22"/>
        <w:keepNext w:val="0"/>
        <w:keepLines w:val="0"/>
        <w:pageBreakBefore w:val="0"/>
        <w:widowControl/>
        <w:numPr>
          <w:ilvl w:val="0"/>
          <w:numId w:val="23"/>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Style w:val="12"/>
          <w:rFonts w:hint="default" w:ascii="Calibri" w:hAnsi="Calibri" w:cs="Calibri"/>
          <w:sz w:val="24"/>
          <w:szCs w:val="24"/>
        </w:rPr>
        <w:t>Termo de recebimento definitivo</w:t>
      </w:r>
      <w:r>
        <w:rPr>
          <w:rFonts w:hint="default" w:ascii="Calibri" w:hAnsi="Calibri" w:cs="Calibri"/>
          <w:sz w:val="24"/>
          <w:szCs w:val="24"/>
        </w:rPr>
        <w:t>, emitido após a verificação da adequação dos bens, funcionando como atesto para fins de pagamento, conforme art. 141 da Lei nº 14.133/2021;</w:t>
      </w:r>
    </w:p>
    <w:p w14:paraId="629176D6">
      <w:pPr>
        <w:pStyle w:val="22"/>
        <w:keepNext w:val="0"/>
        <w:keepLines w:val="0"/>
        <w:pageBreakBefore w:val="0"/>
        <w:widowControl/>
        <w:numPr>
          <w:ilvl w:val="0"/>
          <w:numId w:val="23"/>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Style w:val="12"/>
          <w:rFonts w:hint="default" w:ascii="Calibri" w:hAnsi="Calibri" w:cs="Calibri"/>
          <w:sz w:val="24"/>
          <w:szCs w:val="24"/>
        </w:rPr>
        <w:t>Comunicações formais</w:t>
      </w:r>
      <w:r>
        <w:rPr>
          <w:rFonts w:hint="default" w:ascii="Calibri" w:hAnsi="Calibri" w:cs="Calibri"/>
          <w:sz w:val="24"/>
          <w:szCs w:val="24"/>
        </w:rPr>
        <w:t xml:space="preserve"> com a contratada, por meio de ofícios, e-mails institucionais ou sistema próprio, assegurando a rastreabilidade das interações.</w:t>
      </w:r>
    </w:p>
    <w:p w14:paraId="76F41322">
      <w:pPr>
        <w:pStyle w:val="22"/>
        <w:keepNext w:val="0"/>
        <w:keepLines w:val="0"/>
        <w:pageBreakBefore w:val="0"/>
        <w:widowControl/>
        <w:numPr>
          <w:ilvl w:val="0"/>
          <w:numId w:val="23"/>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O descumprimento contratual, uma vez caracterizado, poderá ensejar aplicação de penalidades administrativas, nos termos da legislação vigente e do edital.</w:t>
      </w:r>
    </w:p>
    <w:p w14:paraId="6E414E48">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360" w:lineRule="auto"/>
        <w:ind w:leftChars="0" w:right="0" w:rightChars="0"/>
        <w:jc w:val="both"/>
        <w:textAlignment w:val="auto"/>
        <w:rPr>
          <w:rFonts w:hint="default" w:ascii="Calibri" w:hAnsi="Calibri" w:cs="Calibri"/>
          <w:sz w:val="24"/>
          <w:szCs w:val="24"/>
        </w:rPr>
      </w:pPr>
    </w:p>
    <w:p w14:paraId="16C96D67">
      <w:pPr>
        <w:pStyle w:val="4"/>
        <w:keepNext w:val="0"/>
        <w:keepLines w:val="0"/>
        <w:pageBreakBefore w:val="0"/>
        <w:widowControl/>
        <w:numPr>
          <w:ilvl w:val="0"/>
          <w:numId w:val="19"/>
        </w:numPr>
        <w:suppressLineNumbers w:val="0"/>
        <w:kinsoku/>
        <w:wordWrap/>
        <w:overflowPunct/>
        <w:topLinePunct w:val="0"/>
        <w:autoSpaceDE/>
        <w:autoSpaceDN/>
        <w:bidi w:val="0"/>
        <w:adjustRightInd/>
        <w:snapToGrid/>
        <w:spacing w:beforeAutospacing="0" w:after="0" w:afterAutospacing="0" w:line="360" w:lineRule="auto"/>
        <w:ind w:left="0" w:leftChars="0" w:firstLine="0" w:firstLineChars="0"/>
        <w:jc w:val="both"/>
        <w:textAlignment w:val="auto"/>
        <w:rPr>
          <w:rStyle w:val="12"/>
          <w:rFonts w:hint="default" w:ascii="Calibri" w:hAnsi="Calibri" w:cs="Calibri"/>
          <w:b/>
          <w:bCs/>
          <w:sz w:val="24"/>
          <w:szCs w:val="24"/>
        </w:rPr>
      </w:pPr>
      <w:r>
        <w:rPr>
          <w:rStyle w:val="12"/>
          <w:rFonts w:hint="default" w:ascii="Calibri" w:hAnsi="Calibri" w:cs="Calibri"/>
          <w:b/>
          <w:bCs/>
          <w:sz w:val="24"/>
          <w:szCs w:val="24"/>
        </w:rPr>
        <w:t>MEDIÇÃO E PAGAMENTO</w:t>
      </w:r>
    </w:p>
    <w:p w14:paraId="49E74CD5">
      <w:pPr>
        <w:numPr>
          <w:ilvl w:val="0"/>
          <w:numId w:val="0"/>
        </w:numPr>
        <w:ind w:leftChars="0"/>
        <w:rPr>
          <w:rFonts w:hint="default"/>
        </w:rPr>
      </w:pPr>
    </w:p>
    <w:p w14:paraId="404CBB6D">
      <w:pPr>
        <w:pStyle w:val="22"/>
        <w:keepNext w:val="0"/>
        <w:keepLines w:val="0"/>
        <w:pageBreakBefore w:val="0"/>
        <w:widowControl/>
        <w:numPr>
          <w:ilvl w:val="1"/>
          <w:numId w:val="19"/>
        </w:numPr>
        <w:suppressLineNumbers w:val="0"/>
        <w:kinsoku/>
        <w:wordWrap/>
        <w:overflowPunct/>
        <w:topLinePunct w:val="0"/>
        <w:autoSpaceDE/>
        <w:autoSpaceDN/>
        <w:bidi w:val="0"/>
        <w:adjustRightInd/>
        <w:snapToGrid/>
        <w:spacing w:beforeAutospacing="0" w:after="0" w:afterAutospacing="0" w:line="360" w:lineRule="auto"/>
        <w:ind w:left="0" w:leftChars="0" w:firstLine="0" w:firstLineChars="0"/>
        <w:jc w:val="both"/>
        <w:textAlignment w:val="auto"/>
        <w:rPr>
          <w:rStyle w:val="12"/>
          <w:rFonts w:hint="default" w:ascii="Calibri" w:hAnsi="Calibri" w:cs="Calibri"/>
          <w:sz w:val="24"/>
          <w:szCs w:val="24"/>
        </w:rPr>
      </w:pPr>
      <w:r>
        <w:rPr>
          <w:rStyle w:val="12"/>
          <w:rFonts w:hint="default" w:ascii="Calibri" w:hAnsi="Calibri" w:cs="Calibri"/>
          <w:sz w:val="24"/>
          <w:szCs w:val="24"/>
        </w:rPr>
        <w:t>Critérios de Medição para Fins de Pagamento</w:t>
      </w:r>
    </w:p>
    <w:p w14:paraId="29B356A3">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360" w:lineRule="auto"/>
        <w:ind w:leftChars="0" w:right="0" w:rightChars="0"/>
        <w:jc w:val="both"/>
        <w:textAlignment w:val="auto"/>
        <w:rPr>
          <w:rFonts w:hint="default" w:ascii="Calibri" w:hAnsi="Calibri" w:cs="Calibri"/>
          <w:sz w:val="24"/>
          <w:szCs w:val="24"/>
        </w:rPr>
      </w:pPr>
      <w:r>
        <w:rPr>
          <w:rFonts w:hint="default" w:ascii="Calibri" w:hAnsi="Calibri" w:cs="Calibri"/>
          <w:sz w:val="24"/>
          <w:szCs w:val="24"/>
        </w:rPr>
        <w:br w:type="textWrapping"/>
      </w:r>
      <w:r>
        <w:rPr>
          <w:rFonts w:hint="default" w:ascii="Calibri" w:hAnsi="Calibri" w:cs="Calibri"/>
          <w:sz w:val="24"/>
          <w:szCs w:val="24"/>
          <w:lang w:val="pt-BR"/>
        </w:rPr>
        <w:tab/>
      </w:r>
      <w:r>
        <w:rPr>
          <w:rFonts w:hint="default" w:ascii="Calibri" w:hAnsi="Calibri" w:cs="Calibri"/>
          <w:sz w:val="24"/>
          <w:szCs w:val="24"/>
        </w:rPr>
        <w:t xml:space="preserve">Considerando que o objeto da contratação é a </w:t>
      </w:r>
      <w:r>
        <w:rPr>
          <w:rStyle w:val="12"/>
          <w:rFonts w:hint="default" w:ascii="Calibri" w:hAnsi="Calibri" w:cs="Calibri"/>
          <w:sz w:val="24"/>
          <w:szCs w:val="24"/>
        </w:rPr>
        <w:t>aquisição de bens permanentes</w:t>
      </w:r>
      <w:r>
        <w:rPr>
          <w:rFonts w:hint="default" w:ascii="Calibri" w:hAnsi="Calibri" w:cs="Calibri"/>
          <w:sz w:val="24"/>
          <w:szCs w:val="24"/>
        </w:rPr>
        <w:t>, com entrega em parcela única, o pagamento estará condicionado à verificação da conformidade integral dos itens entregues com as especificações constantes deste Termo de Referência e do edital.</w:t>
      </w:r>
    </w:p>
    <w:p w14:paraId="66ABFACB">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sz w:val="24"/>
          <w:szCs w:val="24"/>
        </w:rPr>
      </w:pPr>
      <w:r>
        <w:rPr>
          <w:rFonts w:hint="default" w:ascii="Calibri" w:hAnsi="Calibri" w:cs="Calibri"/>
          <w:sz w:val="24"/>
          <w:szCs w:val="24"/>
        </w:rPr>
        <w:t xml:space="preserve">A medição será realizada de forma </w:t>
      </w:r>
      <w:r>
        <w:rPr>
          <w:rStyle w:val="12"/>
          <w:rFonts w:hint="default" w:ascii="Calibri" w:hAnsi="Calibri" w:cs="Calibri"/>
          <w:sz w:val="24"/>
          <w:szCs w:val="24"/>
        </w:rPr>
        <w:t>quantitativa e qualitativa</w:t>
      </w:r>
      <w:r>
        <w:rPr>
          <w:rFonts w:hint="default" w:ascii="Calibri" w:hAnsi="Calibri" w:cs="Calibri"/>
          <w:sz w:val="24"/>
          <w:szCs w:val="24"/>
        </w:rPr>
        <w:t>, com base nos seguintes critérios:</w:t>
      </w:r>
    </w:p>
    <w:p w14:paraId="57D7D04B">
      <w:pPr>
        <w:pStyle w:val="22"/>
        <w:keepNext w:val="0"/>
        <w:keepLines w:val="0"/>
        <w:pageBreakBefore w:val="0"/>
        <w:widowControl/>
        <w:numPr>
          <w:ilvl w:val="0"/>
          <w:numId w:val="23"/>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Entrega completa dos itens contratados, de acordo com os quantitativos e especificações técnicas exigidas;</w:t>
      </w:r>
    </w:p>
    <w:p w14:paraId="53A2A623">
      <w:pPr>
        <w:pStyle w:val="22"/>
        <w:keepNext w:val="0"/>
        <w:keepLines w:val="0"/>
        <w:pageBreakBefore w:val="0"/>
        <w:widowControl/>
        <w:numPr>
          <w:ilvl w:val="0"/>
          <w:numId w:val="23"/>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Apresentação de nota fiscal válida e compatível com os bens fornecidos;</w:t>
      </w:r>
    </w:p>
    <w:p w14:paraId="6DEB9AC8">
      <w:pPr>
        <w:pStyle w:val="22"/>
        <w:keepNext w:val="0"/>
        <w:keepLines w:val="0"/>
        <w:pageBreakBefore w:val="0"/>
        <w:widowControl/>
        <w:numPr>
          <w:ilvl w:val="0"/>
          <w:numId w:val="23"/>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Entrega dos documentos exigidos: manuais, certificados de garantia, relatórios de instalação (quando aplicável);</w:t>
      </w:r>
    </w:p>
    <w:p w14:paraId="49F549A5">
      <w:pPr>
        <w:pStyle w:val="22"/>
        <w:keepNext w:val="0"/>
        <w:keepLines w:val="0"/>
        <w:pageBreakBefore w:val="0"/>
        <w:widowControl/>
        <w:numPr>
          <w:ilvl w:val="0"/>
          <w:numId w:val="23"/>
        </w:numPr>
        <w:suppressLineNumbers w:val="0"/>
        <w:kinsoku/>
        <w:wordWrap/>
        <w:overflowPunct/>
        <w:topLinePunct w:val="0"/>
        <w:autoSpaceDE/>
        <w:autoSpaceDN/>
        <w:bidi w:val="0"/>
        <w:adjustRightInd/>
        <w:snapToGrid/>
        <w:spacing w:beforeAutospacing="0" w:after="0" w:afterAutospacing="0" w:line="360" w:lineRule="auto"/>
        <w:ind w:left="420" w:leftChars="0" w:hanging="420" w:firstLineChars="0"/>
        <w:jc w:val="both"/>
        <w:textAlignment w:val="auto"/>
        <w:rPr>
          <w:rFonts w:hint="default" w:ascii="Calibri" w:hAnsi="Calibri" w:cs="Calibri"/>
          <w:sz w:val="24"/>
          <w:szCs w:val="24"/>
        </w:rPr>
      </w:pPr>
      <w:r>
        <w:rPr>
          <w:rFonts w:hint="default" w:ascii="Calibri" w:hAnsi="Calibri" w:cs="Calibri"/>
          <w:sz w:val="24"/>
          <w:szCs w:val="24"/>
        </w:rPr>
        <w:t>Ausência de vícios aparentes ou avarias nos bens.</w:t>
      </w:r>
    </w:p>
    <w:p w14:paraId="709323D2">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360" w:lineRule="auto"/>
        <w:ind w:leftChars="0" w:right="0" w:rightChars="0"/>
        <w:jc w:val="both"/>
        <w:textAlignment w:val="auto"/>
        <w:rPr>
          <w:rFonts w:hint="default" w:ascii="Calibri" w:hAnsi="Calibri" w:cs="Calibri"/>
          <w:sz w:val="24"/>
          <w:szCs w:val="24"/>
        </w:rPr>
      </w:pPr>
    </w:p>
    <w:p w14:paraId="624C4834">
      <w:pPr>
        <w:bidi w:val="0"/>
        <w:rPr>
          <w:rFonts w:hint="default" w:ascii="Calibri" w:hAnsi="Calibri" w:cs="Calibri"/>
          <w:sz w:val="24"/>
          <w:szCs w:val="24"/>
        </w:rPr>
      </w:pPr>
      <w:r>
        <w:rPr>
          <w:rFonts w:hint="default" w:ascii="Calibri" w:hAnsi="Calibri" w:cs="Calibri"/>
          <w:sz w:val="24"/>
          <w:szCs w:val="24"/>
        </w:rPr>
        <w:t xml:space="preserve">7.2 </w:t>
      </w:r>
      <w:r>
        <w:rPr>
          <w:rStyle w:val="12"/>
          <w:rFonts w:hint="default" w:ascii="Calibri" w:hAnsi="Calibri" w:cs="Calibri"/>
          <w:sz w:val="24"/>
          <w:szCs w:val="24"/>
        </w:rPr>
        <w:t>Unidade de Medição Aplicável</w:t>
      </w:r>
      <w:r>
        <w:rPr>
          <w:rFonts w:hint="default" w:ascii="Calibri" w:hAnsi="Calibri" w:cs="Calibri"/>
          <w:sz w:val="24"/>
          <w:szCs w:val="24"/>
        </w:rPr>
        <w:br w:type="textWrapping"/>
      </w:r>
    </w:p>
    <w:p w14:paraId="4782D994">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cs="Calibri"/>
          <w:sz w:val="24"/>
          <w:szCs w:val="24"/>
        </w:rPr>
      </w:pPr>
      <w:r>
        <w:rPr>
          <w:rFonts w:hint="default" w:ascii="Calibri" w:hAnsi="Calibri" w:cs="Calibri"/>
          <w:sz w:val="24"/>
          <w:szCs w:val="24"/>
        </w:rPr>
        <w:t xml:space="preserve">A unidade de medição será </w:t>
      </w:r>
      <w:r>
        <w:rPr>
          <w:rStyle w:val="12"/>
          <w:rFonts w:hint="default" w:ascii="Calibri" w:hAnsi="Calibri" w:cs="Calibri"/>
          <w:sz w:val="24"/>
          <w:szCs w:val="24"/>
        </w:rPr>
        <w:t>por item entregue</w:t>
      </w:r>
      <w:r>
        <w:rPr>
          <w:rFonts w:hint="default" w:ascii="Calibri" w:hAnsi="Calibri" w:cs="Calibri"/>
          <w:sz w:val="24"/>
          <w:szCs w:val="24"/>
        </w:rPr>
        <w:t xml:space="preserve">, conforme a lista de bens especificada. A medição será feita </w:t>
      </w:r>
      <w:r>
        <w:rPr>
          <w:rStyle w:val="12"/>
          <w:rFonts w:hint="default" w:ascii="Calibri" w:hAnsi="Calibri" w:cs="Calibri"/>
          <w:sz w:val="24"/>
          <w:szCs w:val="24"/>
        </w:rPr>
        <w:t>por unidade (un)</w:t>
      </w:r>
      <w:r>
        <w:rPr>
          <w:rFonts w:hint="default" w:ascii="Calibri" w:hAnsi="Calibri" w:cs="Calibri"/>
          <w:sz w:val="24"/>
          <w:szCs w:val="24"/>
        </w:rPr>
        <w:t>, com atesto da conformidade técnica pelo fiscal designado.</w:t>
      </w:r>
    </w:p>
    <w:p w14:paraId="6A4121E1">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cs="Calibri"/>
          <w:sz w:val="24"/>
          <w:szCs w:val="24"/>
        </w:rPr>
      </w:pPr>
    </w:p>
    <w:p w14:paraId="10F7510E">
      <w:pPr>
        <w:pStyle w:val="22"/>
        <w:keepNext w:val="0"/>
        <w:keepLines w:val="0"/>
        <w:pageBreakBefore w:val="0"/>
        <w:widowControl/>
        <w:numPr>
          <w:ilvl w:val="1"/>
          <w:numId w:val="19"/>
        </w:numPr>
        <w:suppressLineNumbers w:val="0"/>
        <w:kinsoku/>
        <w:wordWrap/>
        <w:overflowPunct/>
        <w:topLinePunct w:val="0"/>
        <w:autoSpaceDE/>
        <w:autoSpaceDN/>
        <w:bidi w:val="0"/>
        <w:adjustRightInd/>
        <w:snapToGrid/>
        <w:spacing w:beforeAutospacing="0" w:after="0" w:afterAutospacing="0" w:line="360" w:lineRule="auto"/>
        <w:ind w:left="0" w:leftChars="0" w:firstLine="0" w:firstLineChars="0"/>
        <w:jc w:val="both"/>
        <w:textAlignment w:val="auto"/>
        <w:rPr>
          <w:rStyle w:val="12"/>
          <w:rFonts w:hint="default" w:ascii="Calibri" w:hAnsi="Calibri" w:cs="Calibri"/>
          <w:sz w:val="24"/>
          <w:szCs w:val="24"/>
        </w:rPr>
      </w:pPr>
      <w:r>
        <w:rPr>
          <w:rStyle w:val="12"/>
          <w:rFonts w:hint="default" w:ascii="Calibri" w:hAnsi="Calibri" w:cs="Calibri"/>
          <w:sz w:val="24"/>
          <w:szCs w:val="24"/>
        </w:rPr>
        <w:t>Forma, Condições e Prazos de Pagamento</w:t>
      </w:r>
    </w:p>
    <w:p w14:paraId="5DBB07A8">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360" w:lineRule="auto"/>
        <w:ind w:leftChars="0" w:right="0" w:rightChars="0"/>
        <w:jc w:val="both"/>
        <w:textAlignment w:val="auto"/>
        <w:rPr>
          <w:rStyle w:val="12"/>
          <w:rFonts w:hint="default" w:ascii="Calibri" w:hAnsi="Calibri" w:cs="Calibri"/>
          <w:sz w:val="24"/>
          <w:szCs w:val="24"/>
        </w:rPr>
      </w:pPr>
    </w:p>
    <w:p w14:paraId="2E38514D">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leftChars="0" w:firstLine="660" w:firstLineChars="275"/>
        <w:jc w:val="both"/>
        <w:textAlignment w:val="auto"/>
        <w:rPr>
          <w:rFonts w:hint="default" w:ascii="Calibri" w:hAnsi="Calibri" w:cs="Calibri"/>
          <w:sz w:val="24"/>
          <w:szCs w:val="24"/>
        </w:rPr>
      </w:pPr>
      <w:r>
        <w:rPr>
          <w:rFonts w:hint="default" w:ascii="Calibri" w:hAnsi="Calibri" w:cs="Calibri"/>
          <w:sz w:val="24"/>
          <w:szCs w:val="24"/>
        </w:rPr>
        <w:t xml:space="preserve">O pagamento será realizado </w:t>
      </w:r>
      <w:r>
        <w:rPr>
          <w:rStyle w:val="12"/>
          <w:rFonts w:hint="default" w:ascii="Calibri" w:hAnsi="Calibri" w:cs="Calibri"/>
          <w:sz w:val="24"/>
          <w:szCs w:val="24"/>
        </w:rPr>
        <w:t>em parcela única</w:t>
      </w:r>
      <w:r>
        <w:rPr>
          <w:rFonts w:hint="default" w:ascii="Calibri" w:hAnsi="Calibri" w:cs="Calibri"/>
          <w:sz w:val="24"/>
          <w:szCs w:val="24"/>
        </w:rPr>
        <w:t xml:space="preserve">, após a entrega integral dos bens e atesto do </w:t>
      </w:r>
      <w:r>
        <w:rPr>
          <w:rStyle w:val="12"/>
          <w:rFonts w:hint="default" w:ascii="Calibri" w:hAnsi="Calibri" w:cs="Calibri"/>
          <w:sz w:val="24"/>
          <w:szCs w:val="24"/>
        </w:rPr>
        <w:t>recebimento definitivo</w:t>
      </w:r>
      <w:r>
        <w:rPr>
          <w:rFonts w:hint="default" w:ascii="Calibri" w:hAnsi="Calibri" w:cs="Calibri"/>
          <w:sz w:val="24"/>
          <w:szCs w:val="24"/>
        </w:rPr>
        <w:t>, observados os prazos legais para liquidação da despesa pública.</w:t>
      </w:r>
    </w:p>
    <w:p w14:paraId="000EE383">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leftChars="0" w:firstLine="660" w:firstLineChars="275"/>
        <w:jc w:val="both"/>
        <w:textAlignment w:val="auto"/>
        <w:rPr>
          <w:rFonts w:hint="default" w:ascii="Calibri" w:hAnsi="Calibri" w:cs="Calibri"/>
          <w:sz w:val="24"/>
          <w:szCs w:val="24"/>
        </w:rPr>
      </w:pPr>
      <w:r>
        <w:rPr>
          <w:rFonts w:hint="default" w:ascii="Calibri" w:hAnsi="Calibri" w:cs="Calibri"/>
          <w:sz w:val="24"/>
          <w:szCs w:val="24"/>
        </w:rPr>
        <w:t xml:space="preserve">O prazo máximo para pagamento será de </w:t>
      </w:r>
      <w:r>
        <w:rPr>
          <w:rStyle w:val="12"/>
          <w:rFonts w:hint="default" w:ascii="Calibri" w:hAnsi="Calibri" w:cs="Calibri"/>
          <w:sz w:val="24"/>
          <w:szCs w:val="24"/>
        </w:rPr>
        <w:t xml:space="preserve">até </w:t>
      </w:r>
      <w:r>
        <w:rPr>
          <w:rStyle w:val="12"/>
          <w:rFonts w:hint="default" w:ascii="Calibri" w:hAnsi="Calibri" w:cs="Calibri"/>
          <w:sz w:val="24"/>
          <w:szCs w:val="24"/>
          <w:lang w:val="pt-BR"/>
        </w:rPr>
        <w:t>30</w:t>
      </w:r>
      <w:r>
        <w:rPr>
          <w:rStyle w:val="12"/>
          <w:rFonts w:hint="default" w:ascii="Calibri" w:hAnsi="Calibri" w:cs="Calibri"/>
          <w:sz w:val="24"/>
          <w:szCs w:val="24"/>
        </w:rPr>
        <w:t xml:space="preserve"> (</w:t>
      </w:r>
      <w:r>
        <w:rPr>
          <w:rStyle w:val="12"/>
          <w:rFonts w:hint="default" w:ascii="Calibri" w:hAnsi="Calibri" w:cs="Calibri"/>
          <w:sz w:val="24"/>
          <w:szCs w:val="24"/>
          <w:lang w:val="pt-BR"/>
        </w:rPr>
        <w:t>trinta</w:t>
      </w:r>
      <w:r>
        <w:rPr>
          <w:rStyle w:val="12"/>
          <w:rFonts w:hint="default" w:ascii="Calibri" w:hAnsi="Calibri" w:cs="Calibri"/>
          <w:sz w:val="24"/>
          <w:szCs w:val="24"/>
        </w:rPr>
        <w:t>) dias úteis</w:t>
      </w:r>
      <w:r>
        <w:rPr>
          <w:rFonts w:hint="default" w:ascii="Calibri" w:hAnsi="Calibri" w:cs="Calibri"/>
          <w:sz w:val="24"/>
          <w:szCs w:val="24"/>
        </w:rPr>
        <w:t xml:space="preserve"> após o recebimento definitivo e apresentação da nota fiscal correta, nos termos do art. 141, §1º da Lei nº 14.133/2021.</w:t>
      </w:r>
    </w:p>
    <w:p w14:paraId="5CE6B0EA">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leftChars="0" w:firstLine="660" w:firstLineChars="275"/>
        <w:jc w:val="both"/>
        <w:textAlignment w:val="auto"/>
        <w:rPr>
          <w:rFonts w:hint="default" w:ascii="Calibri" w:hAnsi="Calibri" w:cs="Calibri"/>
          <w:sz w:val="24"/>
          <w:szCs w:val="24"/>
        </w:rPr>
      </w:pPr>
      <w:r>
        <w:rPr>
          <w:rFonts w:hint="default" w:ascii="Calibri" w:hAnsi="Calibri" w:cs="Calibri"/>
          <w:sz w:val="24"/>
          <w:szCs w:val="24"/>
        </w:rPr>
        <w:t>A nota fiscal deverá ser emitida em nome do órgão contratante e conter todos os dados exigidos pela legislação tributária.</w:t>
      </w:r>
    </w:p>
    <w:p w14:paraId="1DD99F13">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leftChars="0" w:firstLine="660" w:firstLineChars="275"/>
        <w:jc w:val="both"/>
        <w:textAlignment w:val="auto"/>
        <w:rPr>
          <w:rFonts w:hint="default" w:ascii="Calibri" w:hAnsi="Calibri" w:cs="Calibri"/>
          <w:sz w:val="24"/>
          <w:szCs w:val="24"/>
        </w:rPr>
      </w:pPr>
      <w:r>
        <w:rPr>
          <w:rFonts w:hint="default" w:ascii="Calibri" w:hAnsi="Calibri" w:cs="Calibri"/>
          <w:sz w:val="24"/>
          <w:szCs w:val="24"/>
        </w:rPr>
        <w:t>O pagamento será efetuado mediante crédito em conta bancária da contratada, indicada no contrato, sendo vedado o pagamento em espécie ou por meio de terceiros.</w:t>
      </w:r>
    </w:p>
    <w:p w14:paraId="45F983E2">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leftChars="0" w:firstLine="660" w:firstLineChars="275"/>
        <w:jc w:val="both"/>
        <w:textAlignment w:val="auto"/>
        <w:rPr>
          <w:rFonts w:hint="default" w:ascii="Calibri" w:hAnsi="Calibri" w:cs="Calibri"/>
          <w:sz w:val="24"/>
          <w:szCs w:val="24"/>
        </w:rPr>
      </w:pPr>
    </w:p>
    <w:p w14:paraId="5A938BC0">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sz w:val="24"/>
          <w:szCs w:val="24"/>
        </w:rPr>
      </w:pPr>
      <w:r>
        <w:rPr>
          <w:rFonts w:hint="default" w:ascii="Calibri" w:hAnsi="Calibri" w:cs="Calibri"/>
          <w:sz w:val="24"/>
          <w:szCs w:val="24"/>
        </w:rPr>
        <w:t xml:space="preserve">7.4 </w:t>
      </w:r>
      <w:r>
        <w:rPr>
          <w:rStyle w:val="12"/>
          <w:rFonts w:hint="default" w:ascii="Calibri" w:hAnsi="Calibri" w:cs="Calibri"/>
          <w:sz w:val="24"/>
          <w:szCs w:val="24"/>
        </w:rPr>
        <w:t>Instrumentos de Medição de Resultados (IMR) ou Acordo de Nível de Serviço (ANS)</w:t>
      </w:r>
      <w:r>
        <w:rPr>
          <w:rFonts w:hint="default" w:ascii="Calibri" w:hAnsi="Calibri" w:cs="Calibri"/>
          <w:sz w:val="24"/>
          <w:szCs w:val="24"/>
        </w:rPr>
        <w:br w:type="textWrapping"/>
      </w:r>
    </w:p>
    <w:p w14:paraId="34E6EF26">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cs="Calibri"/>
          <w:b w:val="0"/>
          <w:bCs w:val="0"/>
          <w:sz w:val="24"/>
          <w:szCs w:val="24"/>
        </w:rPr>
      </w:pPr>
      <w:r>
        <w:rPr>
          <w:rFonts w:hint="default" w:ascii="Calibri" w:hAnsi="Calibri" w:cs="Calibri"/>
          <w:sz w:val="24"/>
          <w:szCs w:val="24"/>
        </w:rPr>
        <w:t xml:space="preserve">Por se tratar de </w:t>
      </w:r>
      <w:r>
        <w:rPr>
          <w:rStyle w:val="12"/>
          <w:rFonts w:hint="default" w:ascii="Calibri" w:hAnsi="Calibri" w:cs="Calibri"/>
          <w:sz w:val="24"/>
          <w:szCs w:val="24"/>
        </w:rPr>
        <w:t>fornecimento de bens</w:t>
      </w:r>
      <w:r>
        <w:rPr>
          <w:rFonts w:hint="default" w:ascii="Calibri" w:hAnsi="Calibri" w:cs="Calibri"/>
          <w:sz w:val="24"/>
          <w:szCs w:val="24"/>
        </w:rPr>
        <w:t xml:space="preserve">, com entrega imediata e em parcela única, </w:t>
      </w:r>
      <w:r>
        <w:rPr>
          <w:rStyle w:val="12"/>
          <w:rFonts w:hint="default" w:ascii="Calibri" w:hAnsi="Calibri" w:cs="Calibri"/>
          <w:sz w:val="24"/>
          <w:szCs w:val="24"/>
        </w:rPr>
        <w:t>não se aplica</w:t>
      </w:r>
      <w:r>
        <w:rPr>
          <w:rFonts w:hint="default" w:ascii="Calibri" w:hAnsi="Calibri" w:cs="Calibri"/>
          <w:sz w:val="24"/>
          <w:szCs w:val="24"/>
        </w:rPr>
        <w:t xml:space="preserve"> a adoção de Acordos de Nível de Serviço (ANS) ou Instrumentos de Medição de Resultados (IMR) contínuos. No entanto, </w:t>
      </w:r>
      <w:r>
        <w:rPr>
          <w:rFonts w:hint="default" w:ascii="Calibri" w:hAnsi="Calibri" w:cs="Calibri"/>
          <w:b w:val="0"/>
          <w:bCs w:val="0"/>
          <w:sz w:val="24"/>
          <w:szCs w:val="24"/>
        </w:rPr>
        <w:t xml:space="preserve">a </w:t>
      </w:r>
      <w:r>
        <w:rPr>
          <w:rStyle w:val="12"/>
          <w:rFonts w:hint="default" w:ascii="Calibri" w:hAnsi="Calibri" w:cs="Calibri"/>
          <w:b w:val="0"/>
          <w:bCs w:val="0"/>
          <w:sz w:val="24"/>
          <w:szCs w:val="24"/>
        </w:rPr>
        <w:t>verificação da conformidade técnica e funcional dos bens entregues será considerada como condição essencial para a medição e liberação do pagamento</w:t>
      </w:r>
      <w:r>
        <w:rPr>
          <w:rFonts w:hint="default" w:ascii="Calibri" w:hAnsi="Calibri" w:cs="Calibri"/>
          <w:b w:val="0"/>
          <w:bCs w:val="0"/>
          <w:sz w:val="24"/>
          <w:szCs w:val="24"/>
        </w:rPr>
        <w:t>, funcionando como etapa única de avaliação do resultado da contratação.</w:t>
      </w:r>
    </w:p>
    <w:p w14:paraId="13C1DD86">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sz w:val="24"/>
          <w:szCs w:val="24"/>
        </w:rPr>
      </w:pPr>
    </w:p>
    <w:p w14:paraId="0BDC02C4">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360" w:lineRule="auto"/>
        <w:ind w:leftChars="0"/>
        <w:jc w:val="both"/>
        <w:textAlignment w:val="auto"/>
        <w:outlineLvl w:val="2"/>
        <w:rPr>
          <w:rStyle w:val="12"/>
          <w:rFonts w:hint="default" w:ascii="Calibri" w:hAnsi="Calibri" w:cs="Calibri"/>
          <w:b/>
          <w:bCs/>
          <w:sz w:val="24"/>
          <w:szCs w:val="24"/>
        </w:rPr>
      </w:pPr>
      <w:r>
        <w:rPr>
          <w:rStyle w:val="12"/>
          <w:rFonts w:hint="default" w:ascii="Calibri" w:hAnsi="Calibri" w:cs="Calibri"/>
          <w:b/>
          <w:bCs/>
          <w:sz w:val="24"/>
          <w:szCs w:val="24"/>
          <w:lang w:val="pt-BR"/>
        </w:rPr>
        <w:t xml:space="preserve">8. </w:t>
      </w:r>
      <w:r>
        <w:rPr>
          <w:rStyle w:val="12"/>
          <w:rFonts w:hint="default" w:ascii="Calibri" w:hAnsi="Calibri" w:cs="Calibri"/>
          <w:b/>
          <w:bCs/>
          <w:sz w:val="24"/>
          <w:szCs w:val="24"/>
        </w:rPr>
        <w:t>SELEÇÃO DO FORNECEDOR</w:t>
      </w:r>
    </w:p>
    <w:p w14:paraId="3707D711">
      <w:pPr>
        <w:keepNext w:val="0"/>
        <w:keepLines w:val="0"/>
        <w:pageBreakBefore w:val="0"/>
        <w:widowControl/>
        <w:numPr>
          <w:ilvl w:val="0"/>
          <w:numId w:val="0"/>
        </w:numPr>
        <w:kinsoku/>
        <w:wordWrap/>
        <w:overflowPunct/>
        <w:topLinePunct w:val="0"/>
        <w:autoSpaceDE/>
        <w:autoSpaceDN/>
        <w:bidi w:val="0"/>
        <w:adjustRightInd/>
        <w:snapToGrid/>
        <w:spacing w:after="0" w:afterAutospacing="0" w:line="360" w:lineRule="auto"/>
        <w:ind w:leftChars="0"/>
        <w:jc w:val="both"/>
        <w:textAlignment w:val="auto"/>
        <w:rPr>
          <w:rFonts w:hint="default" w:ascii="Calibri" w:hAnsi="Calibri" w:cs="Calibri"/>
          <w:sz w:val="24"/>
          <w:szCs w:val="24"/>
        </w:rPr>
      </w:pPr>
    </w:p>
    <w:p w14:paraId="2D4D5DC7">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Style w:val="12"/>
          <w:rFonts w:hint="default" w:ascii="Calibri" w:hAnsi="Calibri" w:cs="Calibri"/>
          <w:sz w:val="24"/>
          <w:szCs w:val="24"/>
        </w:rPr>
      </w:pPr>
      <w:r>
        <w:rPr>
          <w:rFonts w:hint="default" w:ascii="Calibri" w:hAnsi="Calibri" w:cs="Calibri"/>
          <w:sz w:val="24"/>
          <w:szCs w:val="24"/>
        </w:rPr>
        <w:t xml:space="preserve">8.1 </w:t>
      </w:r>
      <w:r>
        <w:rPr>
          <w:rStyle w:val="12"/>
          <w:rFonts w:hint="default" w:ascii="Calibri" w:hAnsi="Calibri" w:cs="Calibri"/>
          <w:sz w:val="24"/>
          <w:szCs w:val="24"/>
        </w:rPr>
        <w:t>Natureza do Objeto: Comum ou Especial</w:t>
      </w:r>
    </w:p>
    <w:p w14:paraId="380FC010">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sz w:val="24"/>
          <w:szCs w:val="24"/>
        </w:rPr>
      </w:pPr>
      <w:r>
        <w:rPr>
          <w:rFonts w:hint="default" w:ascii="Calibri" w:hAnsi="Calibri" w:cs="Calibri"/>
          <w:sz w:val="24"/>
          <w:szCs w:val="24"/>
        </w:rPr>
        <w:br w:type="textWrapping"/>
      </w:r>
      <w:r>
        <w:rPr>
          <w:rFonts w:hint="default" w:ascii="Calibri" w:hAnsi="Calibri" w:cs="Calibri"/>
          <w:sz w:val="24"/>
          <w:szCs w:val="24"/>
          <w:lang w:val="pt-BR"/>
        </w:rPr>
        <w:tab/>
      </w:r>
      <w:r>
        <w:rPr>
          <w:rFonts w:hint="default" w:ascii="Calibri" w:hAnsi="Calibri" w:cs="Calibri"/>
          <w:sz w:val="24"/>
          <w:szCs w:val="24"/>
        </w:rPr>
        <w:t xml:space="preserve">Os bens descritos neste Termo de Referência são classificados como </w:t>
      </w:r>
      <w:r>
        <w:rPr>
          <w:rStyle w:val="12"/>
          <w:rFonts w:hint="default" w:ascii="Calibri" w:hAnsi="Calibri" w:cs="Calibri"/>
          <w:sz w:val="24"/>
          <w:szCs w:val="24"/>
        </w:rPr>
        <w:t>bens comuns</w:t>
      </w:r>
      <w:r>
        <w:rPr>
          <w:rFonts w:hint="default" w:ascii="Calibri" w:hAnsi="Calibri" w:cs="Calibri"/>
          <w:sz w:val="24"/>
          <w:szCs w:val="24"/>
        </w:rPr>
        <w:t>, nos termos do art. 6º, inciso VIII da Lei nº 14.133/2021, por possuírem especificações usuais e correntes no mercado, com padrões objetivos de desempenho e qualidade que podem ser definidos com precisão no edital, permitindo a comparação uniforme entre as propostas.</w:t>
      </w:r>
    </w:p>
    <w:p w14:paraId="281B78AC">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sz w:val="24"/>
          <w:szCs w:val="24"/>
        </w:rPr>
      </w:pPr>
    </w:p>
    <w:p w14:paraId="5B71AF09">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Style w:val="12"/>
          <w:rFonts w:hint="default" w:ascii="Calibri" w:hAnsi="Calibri" w:cs="Calibri"/>
          <w:sz w:val="24"/>
          <w:szCs w:val="24"/>
        </w:rPr>
      </w:pPr>
      <w:r>
        <w:rPr>
          <w:rFonts w:hint="default" w:ascii="Calibri" w:hAnsi="Calibri" w:cs="Calibri"/>
          <w:sz w:val="24"/>
          <w:szCs w:val="24"/>
        </w:rPr>
        <w:t xml:space="preserve">8.2 </w:t>
      </w:r>
      <w:r>
        <w:rPr>
          <w:rStyle w:val="12"/>
          <w:rFonts w:hint="default" w:ascii="Calibri" w:hAnsi="Calibri" w:cs="Calibri"/>
          <w:sz w:val="24"/>
          <w:szCs w:val="24"/>
        </w:rPr>
        <w:t>Critério de Julgamento</w:t>
      </w:r>
    </w:p>
    <w:p w14:paraId="5A37DBCD">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sz w:val="24"/>
          <w:szCs w:val="24"/>
        </w:rPr>
      </w:pPr>
      <w:r>
        <w:rPr>
          <w:rFonts w:hint="default" w:ascii="Calibri" w:hAnsi="Calibri" w:cs="Calibri"/>
          <w:sz w:val="24"/>
          <w:szCs w:val="24"/>
        </w:rPr>
        <w:br w:type="textWrapping"/>
      </w:r>
      <w:r>
        <w:rPr>
          <w:rFonts w:hint="default" w:ascii="Calibri" w:hAnsi="Calibri" w:cs="Calibri"/>
          <w:sz w:val="24"/>
          <w:szCs w:val="24"/>
          <w:lang w:val="pt-BR"/>
        </w:rPr>
        <w:tab/>
      </w:r>
      <w:r>
        <w:rPr>
          <w:rFonts w:hint="default" w:ascii="Calibri" w:hAnsi="Calibri" w:cs="Calibri"/>
          <w:sz w:val="24"/>
          <w:szCs w:val="24"/>
        </w:rPr>
        <w:t xml:space="preserve">Será adotado o critério de </w:t>
      </w:r>
      <w:r>
        <w:rPr>
          <w:rStyle w:val="12"/>
          <w:rFonts w:hint="default" w:ascii="Calibri" w:hAnsi="Calibri" w:cs="Calibri"/>
          <w:sz w:val="24"/>
          <w:szCs w:val="24"/>
        </w:rPr>
        <w:t>menor preço</w:t>
      </w:r>
      <w:r>
        <w:rPr>
          <w:rFonts w:hint="default" w:ascii="Calibri" w:hAnsi="Calibri" w:cs="Calibri"/>
          <w:sz w:val="24"/>
          <w:szCs w:val="24"/>
        </w:rPr>
        <w:t>, conforme previsto no art. 33, inciso I da Lei nº 14.133/2021, por ser o mais compatível com a natureza da contratação, considerando que os bens possuem especificações padronizadas, de fácil comparação entre os fornecedores, e que a seleção do menor valor assegura economicidade sem comprometer a qualidade exigida.</w:t>
      </w:r>
    </w:p>
    <w:p w14:paraId="4DA8E2B0">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sz w:val="24"/>
          <w:szCs w:val="24"/>
        </w:rPr>
      </w:pPr>
    </w:p>
    <w:p w14:paraId="74A6466A">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Style w:val="12"/>
          <w:rFonts w:hint="default" w:ascii="Calibri" w:hAnsi="Calibri" w:cs="Calibri"/>
          <w:sz w:val="24"/>
          <w:szCs w:val="24"/>
        </w:rPr>
      </w:pPr>
      <w:r>
        <w:rPr>
          <w:rFonts w:hint="default" w:ascii="Calibri" w:hAnsi="Calibri" w:cs="Calibri"/>
          <w:sz w:val="24"/>
          <w:szCs w:val="24"/>
        </w:rPr>
        <w:t xml:space="preserve">8.3 </w:t>
      </w:r>
      <w:r>
        <w:rPr>
          <w:rStyle w:val="12"/>
          <w:rFonts w:hint="default" w:ascii="Calibri" w:hAnsi="Calibri" w:cs="Calibri"/>
          <w:sz w:val="24"/>
          <w:szCs w:val="24"/>
        </w:rPr>
        <w:t>Modo de Disputa</w:t>
      </w:r>
    </w:p>
    <w:p w14:paraId="4F9E61EF">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sz w:val="24"/>
          <w:szCs w:val="24"/>
        </w:rPr>
      </w:pPr>
      <w:r>
        <w:rPr>
          <w:rFonts w:hint="default" w:ascii="Calibri" w:hAnsi="Calibri" w:cs="Calibri"/>
          <w:sz w:val="24"/>
          <w:szCs w:val="24"/>
        </w:rPr>
        <w:br w:type="textWrapping"/>
      </w:r>
      <w:r>
        <w:rPr>
          <w:rFonts w:hint="default" w:ascii="Calibri" w:hAnsi="Calibri" w:cs="Calibri"/>
          <w:sz w:val="24"/>
          <w:szCs w:val="24"/>
          <w:lang w:val="pt-BR"/>
        </w:rPr>
        <w:tab/>
      </w:r>
      <w:r>
        <w:rPr>
          <w:rFonts w:hint="default" w:ascii="Calibri" w:hAnsi="Calibri" w:cs="Calibri"/>
          <w:sz w:val="24"/>
          <w:szCs w:val="24"/>
        </w:rPr>
        <w:t xml:space="preserve">O processo licitatório será conduzido com </w:t>
      </w:r>
      <w:r>
        <w:rPr>
          <w:rStyle w:val="12"/>
          <w:rFonts w:hint="default" w:ascii="Calibri" w:hAnsi="Calibri" w:cs="Calibri"/>
          <w:sz w:val="24"/>
          <w:szCs w:val="24"/>
        </w:rPr>
        <w:t>modo de disputa aberto</w:t>
      </w:r>
      <w:r>
        <w:rPr>
          <w:rFonts w:hint="default" w:ascii="Calibri" w:hAnsi="Calibri" w:cs="Calibri"/>
          <w:sz w:val="24"/>
          <w:szCs w:val="24"/>
        </w:rPr>
        <w:t>, nos termos do art. 32, inciso I da Lei nº 14.133/2021, permitindo que os licitantes apresentem lances sucessivos e decrescentes em sessão pública, promovendo a concorrência ampla e transparente.</w:t>
      </w:r>
    </w:p>
    <w:p w14:paraId="5EBC0675">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cs="Calibri"/>
          <w:sz w:val="24"/>
          <w:szCs w:val="24"/>
        </w:rPr>
      </w:pPr>
      <w:r>
        <w:rPr>
          <w:rFonts w:hint="default" w:ascii="Calibri" w:hAnsi="Calibri" w:cs="Calibri"/>
          <w:sz w:val="24"/>
          <w:szCs w:val="24"/>
        </w:rPr>
        <w:t xml:space="preserve">Alternativamente, caso se entenda mais adequado à realidade do órgão, poderá ser utilizado o </w:t>
      </w:r>
      <w:r>
        <w:rPr>
          <w:rStyle w:val="12"/>
          <w:rFonts w:hint="default" w:ascii="Calibri" w:hAnsi="Calibri" w:cs="Calibri"/>
          <w:sz w:val="24"/>
          <w:szCs w:val="24"/>
        </w:rPr>
        <w:t>modo de disputa aberto-fechado</w:t>
      </w:r>
      <w:r>
        <w:rPr>
          <w:rFonts w:hint="default" w:ascii="Calibri" w:hAnsi="Calibri" w:cs="Calibri"/>
          <w:sz w:val="24"/>
          <w:szCs w:val="24"/>
        </w:rPr>
        <w:t>, com justificativa técnica que demonstre vantagem para a Administração, conforme inciso II do mesmo artigo.</w:t>
      </w:r>
    </w:p>
    <w:p w14:paraId="3CDA92E1">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cs="Calibri"/>
          <w:sz w:val="24"/>
          <w:szCs w:val="24"/>
        </w:rPr>
      </w:pPr>
    </w:p>
    <w:p w14:paraId="6EC7770C">
      <w:pPr>
        <w:bidi w:val="0"/>
        <w:rPr>
          <w:rFonts w:hint="default" w:ascii="Calibri" w:hAnsi="Calibri" w:cs="Calibri"/>
          <w:sz w:val="24"/>
          <w:szCs w:val="24"/>
          <w:lang w:val="pt-BR"/>
        </w:rPr>
      </w:pPr>
      <w:r>
        <w:rPr>
          <w:rFonts w:hint="default" w:ascii="Calibri" w:hAnsi="Calibri" w:cs="Calibri"/>
          <w:sz w:val="24"/>
          <w:szCs w:val="24"/>
        </w:rPr>
        <w:t xml:space="preserve">8.4 </w:t>
      </w:r>
      <w:r>
        <w:rPr>
          <w:rStyle w:val="12"/>
          <w:rFonts w:hint="default" w:ascii="Calibri" w:hAnsi="Calibri" w:cs="Calibri"/>
          <w:sz w:val="24"/>
          <w:szCs w:val="24"/>
        </w:rPr>
        <w:t>Justificativa da Escolha do Critério e Modo de Disputa</w:t>
      </w:r>
      <w:r>
        <w:rPr>
          <w:rFonts w:hint="default" w:ascii="Calibri" w:hAnsi="Calibri" w:cs="Calibri"/>
          <w:sz w:val="24"/>
          <w:szCs w:val="24"/>
        </w:rPr>
        <w:br w:type="textWrapping"/>
      </w:r>
      <w:r>
        <w:rPr>
          <w:rFonts w:hint="default" w:ascii="Calibri" w:hAnsi="Calibri" w:cs="Calibri"/>
          <w:sz w:val="24"/>
          <w:szCs w:val="24"/>
          <w:lang w:val="pt-BR"/>
        </w:rPr>
        <w:tab/>
      </w:r>
    </w:p>
    <w:p w14:paraId="2EAA75FE">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cs="Calibri"/>
          <w:sz w:val="24"/>
          <w:szCs w:val="24"/>
        </w:rPr>
      </w:pPr>
      <w:r>
        <w:rPr>
          <w:rFonts w:hint="default" w:ascii="Calibri" w:hAnsi="Calibri" w:cs="Calibri"/>
          <w:sz w:val="24"/>
          <w:szCs w:val="24"/>
        </w:rPr>
        <w:t xml:space="preserve">A adoção do critério de </w:t>
      </w:r>
      <w:r>
        <w:rPr>
          <w:rStyle w:val="12"/>
          <w:rFonts w:hint="default" w:ascii="Calibri" w:hAnsi="Calibri" w:cs="Calibri"/>
          <w:sz w:val="24"/>
          <w:szCs w:val="24"/>
        </w:rPr>
        <w:t>menor preço</w:t>
      </w:r>
      <w:r>
        <w:rPr>
          <w:rFonts w:hint="default" w:ascii="Calibri" w:hAnsi="Calibri" w:cs="Calibri"/>
          <w:sz w:val="24"/>
          <w:szCs w:val="24"/>
        </w:rPr>
        <w:t xml:space="preserve"> justifica-se pela natureza do objeto, que é padronizado, amplamente comercializado no mercado nacional e sem exigência de soluções técnicas personalizadas ou complexas. A comparação direta de preços entre os licitantes garante a seleção da proposta mais vantajosa para a Administração.</w:t>
      </w:r>
    </w:p>
    <w:p w14:paraId="7217F40F">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cs="Calibri"/>
          <w:sz w:val="24"/>
          <w:szCs w:val="24"/>
        </w:rPr>
      </w:pPr>
      <w:r>
        <w:rPr>
          <w:rFonts w:hint="default" w:ascii="Calibri" w:hAnsi="Calibri" w:cs="Calibri"/>
          <w:sz w:val="24"/>
          <w:szCs w:val="24"/>
        </w:rPr>
        <w:t xml:space="preserve">O </w:t>
      </w:r>
      <w:r>
        <w:rPr>
          <w:rStyle w:val="12"/>
          <w:rFonts w:hint="default" w:ascii="Calibri" w:hAnsi="Calibri" w:cs="Calibri"/>
          <w:sz w:val="24"/>
          <w:szCs w:val="24"/>
        </w:rPr>
        <w:t>modo de disputa aberto</w:t>
      </w:r>
      <w:r>
        <w:rPr>
          <w:rFonts w:hint="default" w:ascii="Calibri" w:hAnsi="Calibri" w:cs="Calibri"/>
          <w:sz w:val="24"/>
          <w:szCs w:val="24"/>
        </w:rPr>
        <w:t xml:space="preserve"> foi escolhido por favorecer o ambiente competitivo e possibilitar lances em tempo real entre os fornecedores, o que tende a gerar preços mais vantajosos. Tal escolha está em conformidade com os princípios da economicidade, isonomia e seleção da proposta mais vantajosa, conforme disposto no art. 11 da Lei nº 14.133/2021.</w:t>
      </w:r>
    </w:p>
    <w:p w14:paraId="0F63CC71">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sz w:val="24"/>
          <w:szCs w:val="24"/>
        </w:rPr>
      </w:pPr>
    </w:p>
    <w:p w14:paraId="2330F3B7">
      <w:pPr>
        <w:pStyle w:val="22"/>
        <w:keepNext w:val="0"/>
        <w:keepLines w:val="0"/>
        <w:pageBreakBefore w:val="0"/>
        <w:widowControl/>
        <w:numPr>
          <w:ilvl w:val="0"/>
          <w:numId w:val="24"/>
        </w:numPr>
        <w:suppressLineNumbers w:val="0"/>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b/>
          <w:bCs/>
          <w:sz w:val="24"/>
          <w:szCs w:val="24"/>
          <w:lang w:val="pt-BR"/>
        </w:rPr>
      </w:pPr>
      <w:r>
        <w:rPr>
          <w:rFonts w:hint="default" w:ascii="Calibri" w:hAnsi="Calibri" w:cs="Calibri"/>
          <w:b/>
          <w:bCs/>
          <w:sz w:val="24"/>
          <w:szCs w:val="24"/>
          <w:lang w:val="pt-BR"/>
        </w:rPr>
        <w:t>ESTIMATIVA DE PREÇO</w:t>
      </w:r>
    </w:p>
    <w:p w14:paraId="2B2DEDA2">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sz w:val="24"/>
          <w:szCs w:val="24"/>
          <w:lang w:val="pt-BR"/>
        </w:rPr>
      </w:pPr>
    </w:p>
    <w:p w14:paraId="3409CB29">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eastAsia="SimSun" w:cs="Calibri"/>
          <w:sz w:val="24"/>
          <w:szCs w:val="24"/>
        </w:rPr>
      </w:pPr>
      <w:r>
        <w:rPr>
          <w:rFonts w:hint="default" w:ascii="Calibri" w:hAnsi="Calibri" w:eastAsia="SimSun" w:cs="Calibri"/>
          <w:sz w:val="24"/>
          <w:szCs w:val="24"/>
        </w:rPr>
        <w:t xml:space="preserve">Com base no </w:t>
      </w:r>
      <w:r>
        <w:rPr>
          <w:rStyle w:val="12"/>
          <w:rFonts w:hint="default" w:ascii="Calibri" w:hAnsi="Calibri" w:eastAsia="SimSun" w:cs="Calibri"/>
          <w:sz w:val="24"/>
          <w:szCs w:val="24"/>
        </w:rPr>
        <w:t>art. 6º, XXIII, “i” da Lei nº 14.133/2021</w:t>
      </w:r>
      <w:r>
        <w:rPr>
          <w:rFonts w:hint="default" w:ascii="Calibri" w:hAnsi="Calibri" w:eastAsia="SimSun" w:cs="Calibri"/>
          <w:sz w:val="24"/>
          <w:szCs w:val="24"/>
        </w:rPr>
        <w:t xml:space="preserve">, no </w:t>
      </w:r>
      <w:r>
        <w:rPr>
          <w:rStyle w:val="12"/>
          <w:rFonts w:hint="default" w:ascii="Calibri" w:hAnsi="Calibri" w:eastAsia="SimSun" w:cs="Calibri"/>
          <w:sz w:val="24"/>
          <w:szCs w:val="24"/>
        </w:rPr>
        <w:t>art. 9º, IX da Instrução Normativa SEGES nº 81/2022</w:t>
      </w:r>
      <w:r>
        <w:rPr>
          <w:rFonts w:hint="default" w:ascii="Calibri" w:hAnsi="Calibri" w:eastAsia="SimSun" w:cs="Calibri"/>
          <w:sz w:val="24"/>
          <w:szCs w:val="24"/>
        </w:rPr>
        <w:t xml:space="preserve">, e em conformidade com os critérios estabelecidos pela </w:t>
      </w:r>
      <w:r>
        <w:rPr>
          <w:rStyle w:val="12"/>
          <w:rFonts w:hint="default" w:ascii="Calibri" w:hAnsi="Calibri" w:eastAsia="SimSun" w:cs="Calibri"/>
          <w:sz w:val="24"/>
          <w:szCs w:val="24"/>
        </w:rPr>
        <w:t>Instrução Normativa SEGES/ME nº 65/2021</w:t>
      </w:r>
      <w:r>
        <w:rPr>
          <w:rFonts w:hint="default" w:ascii="Calibri" w:hAnsi="Calibri" w:eastAsia="SimSun" w:cs="Calibri"/>
          <w:sz w:val="24"/>
          <w:szCs w:val="24"/>
        </w:rPr>
        <w:t xml:space="preserve">, informa-se que a </w:t>
      </w:r>
      <w:r>
        <w:rPr>
          <w:rStyle w:val="12"/>
          <w:rFonts w:hint="default" w:ascii="Calibri" w:hAnsi="Calibri" w:eastAsia="SimSun" w:cs="Calibri"/>
          <w:sz w:val="24"/>
          <w:szCs w:val="24"/>
        </w:rPr>
        <w:t>estimativa de preços</w:t>
      </w:r>
      <w:r>
        <w:rPr>
          <w:rFonts w:hint="default" w:ascii="Calibri" w:hAnsi="Calibri" w:eastAsia="SimSun" w:cs="Calibri"/>
          <w:sz w:val="24"/>
          <w:szCs w:val="24"/>
        </w:rPr>
        <w:t xml:space="preserve"> para a presente contratação foi elaborada a partir de </w:t>
      </w:r>
      <w:r>
        <w:rPr>
          <w:rStyle w:val="12"/>
          <w:rFonts w:hint="default" w:ascii="Calibri" w:hAnsi="Calibri" w:eastAsia="SimSun" w:cs="Calibri"/>
          <w:sz w:val="24"/>
          <w:szCs w:val="24"/>
        </w:rPr>
        <w:t>pesquisa de mercado</w:t>
      </w:r>
      <w:r>
        <w:rPr>
          <w:rFonts w:hint="default" w:ascii="Calibri" w:hAnsi="Calibri" w:eastAsia="SimSun" w:cs="Calibri"/>
          <w:sz w:val="24"/>
          <w:szCs w:val="24"/>
        </w:rPr>
        <w:t xml:space="preserve">, cujas fontes incluem fornecedores consultados diretamente, portais eletrônicos especializados e painéis públicos oficiais, conforme metodologia definida no relatório de pesquisa de preços que acompanha este Termo de Referência. </w:t>
      </w:r>
    </w:p>
    <w:p w14:paraId="5E2D40C4">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cs="Calibri"/>
          <w:sz w:val="24"/>
          <w:szCs w:val="24"/>
          <w:lang w:val="pt-BR"/>
        </w:rPr>
      </w:pPr>
      <w:r>
        <w:rPr>
          <w:rFonts w:hint="default" w:ascii="Calibri" w:hAnsi="Calibri" w:eastAsia="SimSun" w:cs="Calibri"/>
          <w:sz w:val="24"/>
          <w:szCs w:val="24"/>
        </w:rPr>
        <w:t>A estimativa foi consolidada com base na média dos valores obtidos em conformidade com os parâmetros legais e levou em consideração as especificações técnicas dos bens, condições de garantia, entrega e assistência técnica. Ressalta-se que os valores apurados são compatíveis com os praticados no mercado e refletem o custo estimado para a aquisição dos bens nas condições previstas, sendo esta estimativa utilizada como referência para definição do valor máximo aceitável pela Administração.</w:t>
      </w:r>
    </w:p>
    <w:p w14:paraId="36F9FB4F">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Style w:val="12"/>
          <w:rFonts w:hint="default" w:ascii="Calibri" w:hAnsi="Calibri" w:cs="Calibri"/>
          <w:sz w:val="24"/>
          <w:szCs w:val="24"/>
        </w:rPr>
      </w:pPr>
    </w:p>
    <w:p w14:paraId="190C25EE">
      <w:pPr>
        <w:pStyle w:val="4"/>
        <w:keepNext w:val="0"/>
        <w:keepLines w:val="0"/>
        <w:pageBreakBefore w:val="0"/>
        <w:widowControl/>
        <w:numPr>
          <w:ilvl w:val="0"/>
          <w:numId w:val="24"/>
        </w:numPr>
        <w:suppressLineNumbers w:val="0"/>
        <w:kinsoku/>
        <w:wordWrap/>
        <w:overflowPunct/>
        <w:topLinePunct w:val="0"/>
        <w:autoSpaceDE/>
        <w:autoSpaceDN/>
        <w:bidi w:val="0"/>
        <w:adjustRightInd/>
        <w:snapToGrid/>
        <w:spacing w:beforeAutospacing="0" w:after="0" w:afterAutospacing="0" w:line="360" w:lineRule="auto"/>
        <w:ind w:left="0" w:leftChars="0" w:firstLine="0" w:firstLineChars="0"/>
        <w:jc w:val="both"/>
        <w:textAlignment w:val="auto"/>
        <w:rPr>
          <w:rStyle w:val="12"/>
          <w:rFonts w:hint="default" w:ascii="Calibri" w:hAnsi="Calibri" w:cs="Calibri"/>
          <w:b/>
          <w:bCs/>
          <w:sz w:val="24"/>
          <w:szCs w:val="24"/>
        </w:rPr>
      </w:pPr>
      <w:r>
        <w:rPr>
          <w:rStyle w:val="12"/>
          <w:rFonts w:hint="default" w:ascii="Calibri" w:hAnsi="Calibri" w:cs="Calibri"/>
          <w:b/>
          <w:bCs/>
          <w:sz w:val="24"/>
          <w:szCs w:val="24"/>
        </w:rPr>
        <w:t>ADEQUAÇÃO ORÇAMENTÁRIA</w:t>
      </w:r>
    </w:p>
    <w:p w14:paraId="433DADCE">
      <w:pPr>
        <w:numPr>
          <w:ilvl w:val="0"/>
          <w:numId w:val="0"/>
        </w:numPr>
        <w:ind w:leftChars="0"/>
        <w:rPr>
          <w:rFonts w:hint="default"/>
        </w:rPr>
      </w:pPr>
    </w:p>
    <w:p w14:paraId="7E4AA83E">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cs="Calibri"/>
          <w:sz w:val="24"/>
          <w:szCs w:val="24"/>
        </w:rPr>
      </w:pPr>
      <w:r>
        <w:rPr>
          <w:rFonts w:hint="default" w:ascii="Calibri" w:hAnsi="Calibri" w:cs="Calibri"/>
          <w:sz w:val="24"/>
          <w:szCs w:val="24"/>
        </w:rPr>
        <w:t xml:space="preserve">A presente contratação conta com </w:t>
      </w:r>
      <w:r>
        <w:rPr>
          <w:rStyle w:val="12"/>
          <w:rFonts w:hint="default" w:ascii="Calibri" w:hAnsi="Calibri" w:cs="Calibri"/>
          <w:sz w:val="24"/>
          <w:szCs w:val="24"/>
        </w:rPr>
        <w:t>dotação orçamentária específica e suficiente</w:t>
      </w:r>
      <w:r>
        <w:rPr>
          <w:rFonts w:hint="default" w:ascii="Calibri" w:hAnsi="Calibri" w:cs="Calibri"/>
          <w:sz w:val="24"/>
          <w:szCs w:val="24"/>
        </w:rPr>
        <w:t>, devidamente prevista no orçamento do exercício vigente, compatível com o valor estimado para a aquisição dos bens descritos neste Termo de Referência. A reserva orçamentária será formalizada antes da assinatura do contrato, conforme determina o art. 7º, inciso II da Lei nº 14.133/2021, assegurando a regularidade da execução financeira da despesa.</w:t>
      </w:r>
    </w:p>
    <w:p w14:paraId="09E59475">
      <w:pPr>
        <w:pStyle w:val="22"/>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708" w:firstLineChars="0"/>
        <w:jc w:val="both"/>
        <w:textAlignment w:val="auto"/>
        <w:rPr>
          <w:rFonts w:hint="default" w:ascii="Calibri" w:hAnsi="Calibri" w:cs="Calibri"/>
          <w:sz w:val="24"/>
          <w:szCs w:val="24"/>
        </w:rPr>
      </w:pPr>
      <w:r>
        <w:rPr>
          <w:rFonts w:hint="default" w:ascii="Calibri" w:hAnsi="Calibri" w:cs="Calibri"/>
          <w:sz w:val="24"/>
          <w:szCs w:val="24"/>
        </w:rPr>
        <w:t xml:space="preserve">A aquisição será realizada por meio de procedimento </w:t>
      </w:r>
      <w:r>
        <w:rPr>
          <w:rFonts w:hint="default" w:ascii="Calibri" w:hAnsi="Calibri" w:cs="Calibri"/>
          <w:sz w:val="24"/>
          <w:szCs w:val="24"/>
          <w:lang w:val="pt-BR"/>
        </w:rPr>
        <w:t>de dispensa de licitação por valor</w:t>
      </w:r>
      <w:r>
        <w:rPr>
          <w:rFonts w:hint="default" w:ascii="Calibri" w:hAnsi="Calibri" w:cs="Calibri"/>
          <w:sz w:val="24"/>
          <w:szCs w:val="24"/>
        </w:rPr>
        <w:t xml:space="preserve">, com </w:t>
      </w:r>
      <w:r>
        <w:rPr>
          <w:rStyle w:val="12"/>
          <w:rFonts w:hint="default" w:ascii="Calibri" w:hAnsi="Calibri" w:cs="Calibri"/>
          <w:sz w:val="24"/>
          <w:szCs w:val="24"/>
        </w:rPr>
        <w:t>recursos do orçamento ordinário</w:t>
      </w:r>
      <w:r>
        <w:rPr>
          <w:rFonts w:hint="default" w:ascii="Calibri" w:hAnsi="Calibri" w:cs="Calibri"/>
          <w:sz w:val="24"/>
          <w:szCs w:val="24"/>
        </w:rPr>
        <w:t xml:space="preserve"> do órgão, </w:t>
      </w:r>
      <w:r>
        <w:rPr>
          <w:rStyle w:val="12"/>
          <w:rFonts w:hint="default" w:ascii="Calibri" w:hAnsi="Calibri" w:cs="Calibri"/>
          <w:sz w:val="24"/>
          <w:szCs w:val="24"/>
        </w:rPr>
        <w:t>não estando vinculada ao sistema de registro de preços</w:t>
      </w:r>
      <w:r>
        <w:rPr>
          <w:rFonts w:hint="default" w:ascii="Calibri" w:hAnsi="Calibri" w:cs="Calibri"/>
          <w:sz w:val="24"/>
          <w:szCs w:val="24"/>
        </w:rPr>
        <w:t>, uma vez que se trata de compra pontual e em parcela única, sem necessidade de fornecimento contínuo ou adesão por múltiplas unidades da Administração.</w:t>
      </w:r>
    </w:p>
    <w:p w14:paraId="7C137816">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708" w:firstLineChars="0"/>
        <w:jc w:val="both"/>
        <w:textAlignment w:val="auto"/>
        <w:rPr>
          <w:rFonts w:hint="default" w:ascii="Calibri" w:hAnsi="Calibri" w:cs="Calibri"/>
          <w:sz w:val="24"/>
          <w:szCs w:val="24"/>
        </w:rPr>
      </w:pPr>
    </w:p>
    <w:p w14:paraId="4D02CE6C">
      <w:pPr>
        <w:keepNext w:val="0"/>
        <w:keepLines w:val="0"/>
        <w:pageBreakBefore w:val="0"/>
        <w:widowControl/>
        <w:kinsoku/>
        <w:wordWrap/>
        <w:overflowPunct/>
        <w:topLinePunct w:val="0"/>
        <w:autoSpaceDE/>
        <w:autoSpaceDN/>
        <w:bidi w:val="0"/>
        <w:adjustRightInd/>
        <w:snapToGrid/>
        <w:spacing w:beforeAutospacing="0" w:after="0" w:afterAutospacing="0" w:line="360" w:lineRule="auto"/>
        <w:jc w:val="right"/>
        <w:textAlignment w:val="auto"/>
        <w:rPr>
          <w:rFonts w:hint="default" w:ascii="Calibri" w:hAnsi="Calibri" w:cs="Calibri"/>
          <w:b w:val="0"/>
          <w:bCs/>
          <w:color w:val="auto"/>
          <w:sz w:val="24"/>
          <w:szCs w:val="24"/>
          <w:highlight w:val="none"/>
          <w:lang w:val="pt-BR"/>
        </w:rPr>
      </w:pPr>
      <w:r>
        <w:rPr>
          <w:rFonts w:hint="default" w:ascii="Calibri" w:hAnsi="Calibri" w:cs="Calibri"/>
          <w:b w:val="0"/>
          <w:bCs/>
          <w:color w:val="auto"/>
          <w:sz w:val="24"/>
          <w:szCs w:val="24"/>
          <w:highlight w:val="none"/>
          <w:lang w:val="pt-BR"/>
        </w:rPr>
        <w:t>Naviraí, 23 de julho de 2025.</w:t>
      </w:r>
    </w:p>
    <w:p w14:paraId="37C5BFD1">
      <w:pPr>
        <w:keepNext w:val="0"/>
        <w:keepLines w:val="0"/>
        <w:pageBreakBefore w:val="0"/>
        <w:widowControl/>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b/>
          <w:bCs w:val="0"/>
          <w:color w:val="auto"/>
          <w:sz w:val="24"/>
          <w:szCs w:val="24"/>
          <w:highlight w:val="none"/>
          <w:lang w:val="pt-BR"/>
        </w:rPr>
      </w:pPr>
    </w:p>
    <w:p w14:paraId="0031F7AC">
      <w:pPr>
        <w:keepNext w:val="0"/>
        <w:keepLines w:val="0"/>
        <w:pageBreakBefore w:val="0"/>
        <w:widowControl/>
        <w:kinsoku/>
        <w:wordWrap/>
        <w:overflowPunct/>
        <w:topLinePunct w:val="0"/>
        <w:autoSpaceDE/>
        <w:autoSpaceDN/>
        <w:bidi w:val="0"/>
        <w:adjustRightInd/>
        <w:snapToGrid/>
        <w:spacing w:beforeAutospacing="0" w:after="0" w:afterAutospacing="0" w:line="360" w:lineRule="auto"/>
        <w:jc w:val="both"/>
        <w:textAlignment w:val="auto"/>
        <w:rPr>
          <w:rFonts w:hint="default" w:ascii="Calibri" w:hAnsi="Calibri" w:cs="Calibri"/>
          <w:b/>
          <w:bCs w:val="0"/>
          <w:color w:val="auto"/>
          <w:sz w:val="24"/>
          <w:szCs w:val="24"/>
          <w:highlight w:val="none"/>
          <w:lang w:val="pt-BR"/>
        </w:rPr>
      </w:pPr>
    </w:p>
    <w:p w14:paraId="607D2D20">
      <w:pPr>
        <w:keepNext w:val="0"/>
        <w:keepLines w:val="0"/>
        <w:pageBreakBefore w:val="0"/>
        <w:widowControl/>
        <w:kinsoku/>
        <w:wordWrap/>
        <w:overflowPunct/>
        <w:topLinePunct w:val="0"/>
        <w:autoSpaceDE/>
        <w:autoSpaceDN/>
        <w:bidi w:val="0"/>
        <w:adjustRightInd/>
        <w:snapToGrid/>
        <w:spacing w:beforeAutospacing="0" w:after="0" w:afterAutospacing="0" w:line="360" w:lineRule="auto"/>
        <w:jc w:val="center"/>
        <w:textAlignment w:val="auto"/>
        <w:rPr>
          <w:rFonts w:hint="default" w:ascii="Calibri" w:hAnsi="Calibri" w:cs="Calibri"/>
          <w:b/>
          <w:bCs w:val="0"/>
          <w:color w:val="auto"/>
          <w:sz w:val="24"/>
          <w:szCs w:val="24"/>
          <w:highlight w:val="none"/>
          <w:lang w:val="pt-BR"/>
        </w:rPr>
      </w:pPr>
    </w:p>
    <w:p w14:paraId="3ABB2AAD">
      <w:pPr>
        <w:keepNext w:val="0"/>
        <w:keepLines w:val="0"/>
        <w:pageBreakBefore w:val="0"/>
        <w:widowControl/>
        <w:kinsoku/>
        <w:wordWrap/>
        <w:overflowPunct/>
        <w:topLinePunct w:val="0"/>
        <w:autoSpaceDE/>
        <w:autoSpaceDN/>
        <w:bidi w:val="0"/>
        <w:adjustRightInd/>
        <w:snapToGrid/>
        <w:spacing w:beforeAutospacing="0" w:after="0" w:afterAutospacing="0" w:line="360" w:lineRule="auto"/>
        <w:jc w:val="center"/>
        <w:textAlignment w:val="auto"/>
        <w:rPr>
          <w:rFonts w:hint="default" w:ascii="Calibri" w:hAnsi="Calibri" w:cs="Calibri"/>
          <w:b/>
          <w:bCs w:val="0"/>
          <w:color w:val="auto"/>
          <w:sz w:val="24"/>
          <w:szCs w:val="24"/>
          <w:highlight w:val="none"/>
          <w:lang w:val="pt-BR"/>
        </w:rPr>
      </w:pPr>
      <w:r>
        <w:rPr>
          <w:rFonts w:hint="default" w:ascii="Calibri" w:hAnsi="Calibri" w:cs="Calibri"/>
          <w:b/>
          <w:bCs w:val="0"/>
          <w:color w:val="auto"/>
          <w:sz w:val="24"/>
          <w:szCs w:val="24"/>
          <w:highlight w:val="none"/>
          <w:lang w:val="pt-BR"/>
        </w:rPr>
        <w:t>Alessandro José Florenciano Gazola</w:t>
      </w:r>
    </w:p>
    <w:p w14:paraId="1F9AF211">
      <w:pPr>
        <w:keepNext w:val="0"/>
        <w:keepLines w:val="0"/>
        <w:pageBreakBefore w:val="0"/>
        <w:widowControl/>
        <w:kinsoku/>
        <w:wordWrap/>
        <w:overflowPunct/>
        <w:topLinePunct w:val="0"/>
        <w:autoSpaceDE/>
        <w:autoSpaceDN/>
        <w:bidi w:val="0"/>
        <w:adjustRightInd/>
        <w:snapToGrid/>
        <w:spacing w:beforeAutospacing="0" w:after="0" w:afterAutospacing="0" w:line="360" w:lineRule="auto"/>
        <w:ind w:firstLine="360" w:firstLineChars="150"/>
        <w:jc w:val="center"/>
        <w:textAlignment w:val="auto"/>
        <w:rPr>
          <w:rFonts w:hint="default" w:ascii="Calibri" w:hAnsi="Calibri" w:cs="Calibri"/>
          <w:bCs/>
          <w:color w:val="auto"/>
          <w:sz w:val="24"/>
          <w:szCs w:val="24"/>
          <w:highlight w:val="none"/>
          <w:lang w:val="pt-BR"/>
        </w:rPr>
      </w:pPr>
      <w:r>
        <w:rPr>
          <w:rFonts w:hint="default" w:ascii="Calibri" w:hAnsi="Calibri" w:cs="Calibri"/>
          <w:bCs/>
          <w:color w:val="auto"/>
          <w:sz w:val="24"/>
          <w:szCs w:val="24"/>
          <w:highlight w:val="none"/>
          <w:lang w:val="pt-BR"/>
        </w:rPr>
        <w:t>Equipe de Planejamento</w:t>
      </w:r>
    </w:p>
    <w:p w14:paraId="41290BB8">
      <w:pPr>
        <w:keepNext w:val="0"/>
        <w:keepLines w:val="0"/>
        <w:pageBreakBefore w:val="0"/>
        <w:widowControl/>
        <w:kinsoku/>
        <w:wordWrap/>
        <w:overflowPunct/>
        <w:topLinePunct w:val="0"/>
        <w:autoSpaceDE/>
        <w:autoSpaceDN/>
        <w:bidi w:val="0"/>
        <w:adjustRightInd/>
        <w:snapToGrid/>
        <w:spacing w:beforeAutospacing="0" w:after="0" w:afterAutospacing="0" w:line="360" w:lineRule="auto"/>
        <w:ind w:firstLine="360" w:firstLineChars="150"/>
        <w:jc w:val="center"/>
        <w:textAlignment w:val="auto"/>
        <w:rPr>
          <w:rFonts w:hint="default" w:ascii="Calibri" w:hAnsi="Calibri" w:cs="Calibri"/>
          <w:bCs/>
          <w:color w:val="auto"/>
          <w:sz w:val="24"/>
          <w:szCs w:val="24"/>
          <w:highlight w:val="none"/>
          <w:lang w:val="pt-BR"/>
        </w:rPr>
      </w:pPr>
    </w:p>
    <w:p w14:paraId="67FDDCA9">
      <w:pPr>
        <w:keepNext w:val="0"/>
        <w:keepLines w:val="0"/>
        <w:pageBreakBefore w:val="0"/>
        <w:widowControl/>
        <w:kinsoku/>
        <w:wordWrap/>
        <w:overflowPunct/>
        <w:topLinePunct w:val="0"/>
        <w:autoSpaceDE/>
        <w:autoSpaceDN/>
        <w:bidi w:val="0"/>
        <w:adjustRightInd/>
        <w:snapToGrid/>
        <w:spacing w:beforeAutospacing="0" w:after="0" w:afterAutospacing="0" w:line="360" w:lineRule="auto"/>
        <w:ind w:firstLine="360" w:firstLineChars="150"/>
        <w:jc w:val="center"/>
        <w:textAlignment w:val="auto"/>
        <w:rPr>
          <w:rFonts w:hint="default" w:ascii="Calibri" w:hAnsi="Calibri" w:cs="Calibri"/>
          <w:bCs/>
          <w:color w:val="auto"/>
          <w:sz w:val="24"/>
          <w:szCs w:val="24"/>
          <w:highlight w:val="none"/>
          <w:lang w:val="pt-BR"/>
        </w:rPr>
      </w:pPr>
    </w:p>
    <w:p w14:paraId="6AA153E7">
      <w:pPr>
        <w:keepNext w:val="0"/>
        <w:keepLines w:val="0"/>
        <w:pageBreakBefore w:val="0"/>
        <w:widowControl/>
        <w:kinsoku/>
        <w:wordWrap/>
        <w:overflowPunct/>
        <w:topLinePunct w:val="0"/>
        <w:autoSpaceDE/>
        <w:autoSpaceDN/>
        <w:bidi w:val="0"/>
        <w:adjustRightInd/>
        <w:snapToGrid/>
        <w:spacing w:beforeAutospacing="0" w:after="0" w:afterAutospacing="0" w:line="360" w:lineRule="auto"/>
        <w:ind w:firstLine="360" w:firstLineChars="150"/>
        <w:jc w:val="both"/>
        <w:textAlignment w:val="auto"/>
        <w:rPr>
          <w:rFonts w:hint="default" w:ascii="Calibri" w:hAnsi="Calibri" w:cs="Calibri"/>
          <w:b/>
          <w:bCs/>
          <w:color w:val="auto"/>
          <w:sz w:val="24"/>
          <w:szCs w:val="24"/>
          <w:highlight w:val="none"/>
          <w:shd w:val="clear" w:color="auto" w:fill="auto"/>
          <w:lang w:val="pt-BR"/>
        </w:rPr>
      </w:pPr>
      <w:r>
        <w:rPr>
          <w:rFonts w:hint="default" w:ascii="Calibri" w:hAnsi="Calibri" w:cs="Calibri"/>
          <w:bCs/>
          <w:color w:val="auto"/>
          <w:sz w:val="24"/>
          <w:szCs w:val="24"/>
          <w:highlight w:val="none"/>
        </w:rPr>
        <w:t>De acordo:</w:t>
      </w:r>
    </w:p>
    <w:p w14:paraId="1E42230A">
      <w:pPr>
        <w:keepNext w:val="0"/>
        <w:keepLines w:val="0"/>
        <w:pageBreakBefore w:val="0"/>
        <w:widowControl/>
        <w:kinsoku/>
        <w:wordWrap/>
        <w:overflowPunct/>
        <w:topLinePunct w:val="0"/>
        <w:autoSpaceDE/>
        <w:autoSpaceDN/>
        <w:bidi w:val="0"/>
        <w:adjustRightInd/>
        <w:snapToGrid/>
        <w:spacing w:beforeAutospacing="0" w:after="0" w:afterAutospacing="0" w:line="360" w:lineRule="auto"/>
        <w:jc w:val="center"/>
        <w:textAlignment w:val="auto"/>
        <w:rPr>
          <w:rFonts w:hint="default" w:ascii="Calibri" w:hAnsi="Calibri" w:cs="Calibri"/>
          <w:b/>
          <w:bCs/>
          <w:color w:val="auto"/>
          <w:sz w:val="24"/>
          <w:szCs w:val="24"/>
          <w:highlight w:val="none"/>
          <w:shd w:val="clear" w:color="auto" w:fill="auto"/>
          <w:lang w:val="pt-BR"/>
        </w:rPr>
      </w:pPr>
    </w:p>
    <w:p w14:paraId="755374DD">
      <w:pPr>
        <w:keepNext w:val="0"/>
        <w:keepLines w:val="0"/>
        <w:pageBreakBefore w:val="0"/>
        <w:widowControl/>
        <w:kinsoku/>
        <w:wordWrap/>
        <w:overflowPunct/>
        <w:topLinePunct w:val="0"/>
        <w:autoSpaceDE/>
        <w:autoSpaceDN/>
        <w:bidi w:val="0"/>
        <w:adjustRightInd/>
        <w:snapToGrid/>
        <w:spacing w:beforeAutospacing="0" w:after="0" w:afterAutospacing="0" w:line="360" w:lineRule="auto"/>
        <w:jc w:val="center"/>
        <w:textAlignment w:val="auto"/>
        <w:rPr>
          <w:rFonts w:hint="default" w:ascii="Calibri" w:hAnsi="Calibri" w:cs="Calibri"/>
          <w:b/>
          <w:bCs/>
          <w:color w:val="auto"/>
          <w:sz w:val="24"/>
          <w:szCs w:val="24"/>
          <w:highlight w:val="none"/>
          <w:shd w:val="clear" w:color="auto" w:fill="auto"/>
          <w:lang w:val="pt-BR"/>
        </w:rPr>
      </w:pPr>
    </w:p>
    <w:p w14:paraId="7ABD9B32">
      <w:pPr>
        <w:keepNext w:val="0"/>
        <w:keepLines w:val="0"/>
        <w:pageBreakBefore w:val="0"/>
        <w:widowControl/>
        <w:kinsoku/>
        <w:wordWrap/>
        <w:overflowPunct/>
        <w:topLinePunct w:val="0"/>
        <w:autoSpaceDE/>
        <w:autoSpaceDN/>
        <w:bidi w:val="0"/>
        <w:adjustRightInd/>
        <w:snapToGrid/>
        <w:spacing w:beforeAutospacing="0" w:after="0" w:afterAutospacing="0" w:line="360" w:lineRule="auto"/>
        <w:jc w:val="center"/>
        <w:textAlignment w:val="auto"/>
        <w:rPr>
          <w:rFonts w:hint="default" w:ascii="Calibri" w:hAnsi="Calibri" w:cs="Calibri"/>
          <w:b/>
          <w:bCs/>
          <w:color w:val="auto"/>
          <w:sz w:val="24"/>
          <w:szCs w:val="24"/>
          <w:highlight w:val="none"/>
          <w:shd w:val="clear" w:color="auto" w:fill="auto"/>
          <w:lang w:val="pt-BR"/>
        </w:rPr>
      </w:pPr>
    </w:p>
    <w:p w14:paraId="330493F1">
      <w:pPr>
        <w:keepNext w:val="0"/>
        <w:keepLines w:val="0"/>
        <w:pageBreakBefore w:val="0"/>
        <w:widowControl/>
        <w:kinsoku/>
        <w:wordWrap/>
        <w:overflowPunct/>
        <w:topLinePunct w:val="0"/>
        <w:autoSpaceDE/>
        <w:autoSpaceDN/>
        <w:bidi w:val="0"/>
        <w:adjustRightInd/>
        <w:snapToGrid/>
        <w:spacing w:beforeAutospacing="0" w:after="0" w:afterAutospacing="0" w:line="360" w:lineRule="auto"/>
        <w:jc w:val="center"/>
        <w:textAlignment w:val="auto"/>
        <w:rPr>
          <w:rFonts w:hint="default" w:ascii="Calibri" w:hAnsi="Calibri" w:cs="Calibri"/>
          <w:b/>
          <w:bCs/>
          <w:color w:val="auto"/>
          <w:sz w:val="24"/>
          <w:szCs w:val="24"/>
          <w:highlight w:val="none"/>
          <w:shd w:val="clear" w:color="auto" w:fill="auto"/>
          <w:lang w:val="pt-BR"/>
        </w:rPr>
      </w:pPr>
      <w:r>
        <w:rPr>
          <w:rFonts w:hint="default" w:ascii="Calibri" w:hAnsi="Calibri" w:cs="Calibri"/>
          <w:b/>
          <w:bCs/>
          <w:color w:val="auto"/>
          <w:sz w:val="24"/>
          <w:szCs w:val="24"/>
          <w:highlight w:val="none"/>
          <w:shd w:val="clear" w:color="auto" w:fill="auto"/>
          <w:lang w:val="pt-BR"/>
        </w:rPr>
        <w:t>MOISES BENTO DA SILVA JÚNIOR</w:t>
      </w:r>
    </w:p>
    <w:p w14:paraId="097E3D04">
      <w:pPr>
        <w:keepNext w:val="0"/>
        <w:keepLines w:val="0"/>
        <w:pageBreakBefore w:val="0"/>
        <w:widowControl/>
        <w:kinsoku/>
        <w:wordWrap/>
        <w:overflowPunct/>
        <w:topLinePunct w:val="0"/>
        <w:autoSpaceDE/>
        <w:autoSpaceDN/>
        <w:bidi w:val="0"/>
        <w:adjustRightInd/>
        <w:snapToGrid/>
        <w:spacing w:beforeAutospacing="0" w:after="0" w:afterAutospacing="0" w:line="360" w:lineRule="auto"/>
        <w:jc w:val="center"/>
        <w:textAlignment w:val="auto"/>
        <w:rPr>
          <w:rFonts w:hint="default" w:ascii="Calibri" w:hAnsi="Calibri" w:cs="Calibri"/>
          <w:b w:val="0"/>
          <w:bCs w:val="0"/>
          <w:color w:val="auto"/>
          <w:sz w:val="24"/>
          <w:szCs w:val="24"/>
          <w:highlight w:val="none"/>
          <w:shd w:val="clear" w:color="auto" w:fill="auto"/>
          <w:lang w:val="pt-BR"/>
        </w:rPr>
      </w:pPr>
      <w:r>
        <w:rPr>
          <w:rFonts w:hint="default" w:ascii="Calibri" w:hAnsi="Calibri" w:cs="Calibri"/>
          <w:b w:val="0"/>
          <w:bCs w:val="0"/>
          <w:color w:val="auto"/>
          <w:sz w:val="24"/>
          <w:szCs w:val="24"/>
          <w:highlight w:val="none"/>
          <w:shd w:val="clear" w:color="auto" w:fill="auto"/>
          <w:lang w:val="pt-BR"/>
        </w:rPr>
        <w:t>Diretor-Presidente da NAVIRAÍPREV</w:t>
      </w:r>
    </w:p>
    <w:p w14:paraId="59D3B348">
      <w:pPr>
        <w:spacing w:line="276" w:lineRule="auto"/>
        <w:jc w:val="both"/>
      </w:pPr>
    </w:p>
    <w:p w14:paraId="21599F27">
      <w:pPr>
        <w:spacing w:line="276" w:lineRule="auto"/>
        <w:jc w:val="both"/>
      </w:pPr>
    </w:p>
    <w:p w14:paraId="486875DA">
      <w:pPr>
        <w:pStyle w:val="7"/>
        <w:numPr>
          <w:ilvl w:val="5"/>
          <w:numId w:val="25"/>
        </w:numPr>
        <w:tabs>
          <w:tab w:val="clear" w:pos="0"/>
        </w:tabs>
        <w:ind w:left="284" w:hanging="360"/>
        <w:rPr>
          <w:rFonts w:ascii="Times New Roman" w:hAnsi="Times New Roman"/>
          <w:i w:val="0"/>
          <w:iCs w:val="0"/>
          <w:sz w:val="23"/>
          <w:szCs w:val="23"/>
        </w:rPr>
      </w:pPr>
    </w:p>
    <w:p w14:paraId="247D1CB5">
      <w:pPr>
        <w:pStyle w:val="7"/>
        <w:numPr>
          <w:ilvl w:val="5"/>
          <w:numId w:val="25"/>
        </w:numPr>
        <w:tabs>
          <w:tab w:val="clear" w:pos="0"/>
        </w:tabs>
        <w:ind w:left="284" w:hanging="360"/>
        <w:rPr>
          <w:rFonts w:ascii="Times New Roman" w:hAnsi="Times New Roman"/>
          <w:i w:val="0"/>
          <w:iCs w:val="0"/>
          <w:sz w:val="23"/>
          <w:szCs w:val="23"/>
        </w:rPr>
      </w:pPr>
    </w:p>
    <w:p w14:paraId="3D19AEA3">
      <w:pPr>
        <w:pStyle w:val="7"/>
        <w:numPr>
          <w:ilvl w:val="0"/>
          <w:numId w:val="0"/>
        </w:numPr>
        <w:jc w:val="both"/>
        <w:rPr>
          <w:rFonts w:ascii="Times New Roman" w:hAnsi="Times New Roman"/>
          <w:i w:val="0"/>
          <w:iCs w:val="0"/>
          <w:sz w:val="22"/>
          <w:szCs w:val="22"/>
        </w:rPr>
        <w:sectPr>
          <w:headerReference r:id="rId4" w:type="default"/>
          <w:footerReference r:id="rId5" w:type="default"/>
          <w:pgSz w:w="12240" w:h="15840"/>
          <w:pgMar w:top="827" w:right="1134" w:bottom="986" w:left="1701" w:header="240" w:footer="0" w:gutter="0"/>
          <w:cols w:space="0" w:num="1"/>
          <w:rtlGutter w:val="0"/>
          <w:docGrid w:linePitch="360" w:charSpace="0"/>
        </w:sectPr>
      </w:pPr>
    </w:p>
    <w:p w14:paraId="5081D8B3">
      <w:pPr>
        <w:pStyle w:val="7"/>
        <w:numPr>
          <w:ilvl w:val="0"/>
          <w:numId w:val="0"/>
        </w:numPr>
        <w:jc w:val="center"/>
        <w:rPr>
          <w:rFonts w:ascii="Times New Roman" w:hAnsi="Times New Roman"/>
          <w:i w:val="0"/>
          <w:iCs w:val="0"/>
          <w:sz w:val="23"/>
          <w:szCs w:val="23"/>
        </w:rPr>
      </w:pPr>
      <w:r>
        <w:rPr>
          <w:rFonts w:hint="default" w:ascii="Times New Roman" w:hAnsi="Times New Roman"/>
          <w:i w:val="0"/>
          <w:iCs w:val="0"/>
          <w:sz w:val="22"/>
          <w:szCs w:val="22"/>
          <w:lang w:val="pt-BR"/>
        </w:rPr>
        <w:t>A</w:t>
      </w:r>
      <w:r>
        <w:rPr>
          <w:rFonts w:ascii="Times New Roman" w:hAnsi="Times New Roman"/>
          <w:i w:val="0"/>
          <w:iCs w:val="0"/>
          <w:sz w:val="22"/>
          <w:szCs w:val="22"/>
        </w:rPr>
        <w:t>NEXO 02 – PROPOSTA DE PREÇOS</w:t>
      </w:r>
    </w:p>
    <w:p w14:paraId="2863A95F">
      <w:pPr>
        <w:ind w:left="284"/>
        <w:jc w:val="center"/>
        <w:rPr>
          <w:sz w:val="21"/>
          <w:szCs w:val="21"/>
        </w:rPr>
      </w:pPr>
    </w:p>
    <w:p w14:paraId="09F137AC">
      <w:pPr>
        <w:pStyle w:val="94"/>
        <w:ind w:left="284"/>
        <w:rPr>
          <w:rFonts w:eastAsia="Arial Unicode MS"/>
          <w:b/>
          <w:sz w:val="23"/>
          <w:szCs w:val="23"/>
        </w:rPr>
      </w:pPr>
    </w:p>
    <w:tbl>
      <w:tblPr>
        <w:tblStyle w:val="10"/>
        <w:tblW w:w="12983" w:type="dxa"/>
        <w:tblInd w:w="94" w:type="dxa"/>
        <w:tblLayout w:type="fixed"/>
        <w:tblCellMar>
          <w:top w:w="0" w:type="dxa"/>
          <w:left w:w="107" w:type="dxa"/>
          <w:bottom w:w="0" w:type="dxa"/>
          <w:right w:w="107" w:type="dxa"/>
        </w:tblCellMar>
      </w:tblPr>
      <w:tblGrid>
        <w:gridCol w:w="3472"/>
        <w:gridCol w:w="2863"/>
        <w:gridCol w:w="3154"/>
        <w:gridCol w:w="3494"/>
      </w:tblGrid>
      <w:tr w14:paraId="74AA7A12">
        <w:tblPrEx>
          <w:tblCellMar>
            <w:top w:w="0" w:type="dxa"/>
            <w:left w:w="107" w:type="dxa"/>
            <w:bottom w:w="0" w:type="dxa"/>
            <w:right w:w="107" w:type="dxa"/>
          </w:tblCellMar>
        </w:tblPrEx>
        <w:trPr>
          <w:cantSplit/>
          <w:trHeight w:val="195" w:hRule="atLeast"/>
        </w:trPr>
        <w:tc>
          <w:tcPr>
            <w:tcW w:w="3472" w:type="dxa"/>
            <w:vMerge w:val="restart"/>
            <w:tcBorders>
              <w:top w:val="single" w:color="000000" w:sz="6" w:space="0"/>
              <w:left w:val="single" w:color="000000" w:sz="6" w:space="0"/>
              <w:bottom w:val="single" w:color="000000" w:sz="4" w:space="0"/>
            </w:tcBorders>
            <w:vAlign w:val="center"/>
          </w:tcPr>
          <w:p w14:paraId="447FB14F">
            <w:pPr>
              <w:pStyle w:val="5"/>
              <w:widowControl w:val="0"/>
              <w:spacing w:line="276" w:lineRule="auto"/>
              <w:ind w:left="-567" w:right="-765"/>
              <w:jc w:val="center"/>
              <w:rPr>
                <w:sz w:val="21"/>
                <w:szCs w:val="21"/>
              </w:rPr>
            </w:pPr>
            <w:r>
              <w:rPr>
                <w:rFonts w:cs="Times New Roman"/>
                <w:sz w:val="20"/>
                <w:szCs w:val="20"/>
                <w:lang w:eastAsia="en-US"/>
              </w:rPr>
              <w:t>PROPOSTA DE PREÇO</w:t>
            </w:r>
          </w:p>
        </w:tc>
        <w:tc>
          <w:tcPr>
            <w:tcW w:w="2863" w:type="dxa"/>
            <w:tcBorders>
              <w:top w:val="single" w:color="000000" w:sz="6" w:space="0"/>
              <w:left w:val="single" w:color="000000" w:sz="6" w:space="0"/>
              <w:bottom w:val="single" w:color="000000" w:sz="6" w:space="0"/>
            </w:tcBorders>
          </w:tcPr>
          <w:p w14:paraId="7760F86E">
            <w:pPr>
              <w:widowControl w:val="0"/>
              <w:spacing w:line="276" w:lineRule="auto"/>
              <w:jc w:val="both"/>
              <w:rPr>
                <w:rFonts w:hint="default"/>
                <w:b/>
                <w:bCs/>
                <w:lang w:val="pt-BR"/>
              </w:rPr>
            </w:pPr>
            <w:r>
              <w:rPr>
                <w:rFonts w:eastAsia="Arial Unicode MS"/>
                <w:b/>
                <w:bCs/>
                <w:sz w:val="20"/>
                <w:szCs w:val="20"/>
              </w:rPr>
              <w:t xml:space="preserve">TIPO DE </w:t>
            </w:r>
            <w:r>
              <w:rPr>
                <w:rFonts w:hint="default" w:eastAsia="Arial Unicode MS"/>
                <w:b/>
                <w:bCs/>
                <w:sz w:val="20"/>
                <w:szCs w:val="20"/>
                <w:lang w:val="pt-BR"/>
              </w:rPr>
              <w:t>DISPENSA DE LICITAÇÃO</w:t>
            </w:r>
          </w:p>
        </w:tc>
        <w:tc>
          <w:tcPr>
            <w:tcW w:w="3154" w:type="dxa"/>
            <w:tcBorders>
              <w:top w:val="single" w:color="000000" w:sz="6" w:space="0"/>
              <w:left w:val="single" w:color="000000" w:sz="6" w:space="0"/>
              <w:bottom w:val="single" w:color="000000" w:sz="6" w:space="0"/>
            </w:tcBorders>
          </w:tcPr>
          <w:p w14:paraId="6548B19D">
            <w:pPr>
              <w:widowControl w:val="0"/>
              <w:spacing w:line="276" w:lineRule="auto"/>
              <w:jc w:val="both"/>
              <w:rPr>
                <w:b/>
                <w:bCs/>
              </w:rPr>
            </w:pPr>
            <w:r>
              <w:rPr>
                <w:rFonts w:eastAsia="Arial Unicode MS"/>
                <w:b/>
                <w:bCs/>
                <w:sz w:val="20"/>
                <w:szCs w:val="20"/>
              </w:rPr>
              <w:t>NÚMERO</w:t>
            </w:r>
          </w:p>
        </w:tc>
        <w:tc>
          <w:tcPr>
            <w:tcW w:w="3494" w:type="dxa"/>
            <w:tcBorders>
              <w:top w:val="single" w:color="000000" w:sz="6" w:space="0"/>
              <w:left w:val="single" w:color="000000" w:sz="6" w:space="0"/>
              <w:bottom w:val="single" w:color="000000" w:sz="6" w:space="0"/>
              <w:right w:val="single" w:color="000000" w:sz="6" w:space="0"/>
            </w:tcBorders>
          </w:tcPr>
          <w:p w14:paraId="39F0EE75">
            <w:pPr>
              <w:widowControl w:val="0"/>
              <w:spacing w:line="276" w:lineRule="auto"/>
              <w:jc w:val="both"/>
              <w:rPr>
                <w:b/>
                <w:bCs/>
              </w:rPr>
            </w:pPr>
            <w:r>
              <w:rPr>
                <w:rFonts w:eastAsia="Arial Unicode MS"/>
                <w:b/>
                <w:bCs/>
                <w:sz w:val="20"/>
                <w:szCs w:val="20"/>
              </w:rPr>
              <w:t>FOLHA</w:t>
            </w:r>
          </w:p>
        </w:tc>
      </w:tr>
      <w:tr w14:paraId="6403354C">
        <w:tblPrEx>
          <w:tblCellMar>
            <w:top w:w="0" w:type="dxa"/>
            <w:left w:w="107" w:type="dxa"/>
            <w:bottom w:w="0" w:type="dxa"/>
            <w:right w:w="107" w:type="dxa"/>
          </w:tblCellMar>
        </w:tblPrEx>
        <w:trPr>
          <w:cantSplit/>
          <w:trHeight w:val="187" w:hRule="atLeast"/>
        </w:trPr>
        <w:tc>
          <w:tcPr>
            <w:tcW w:w="3472" w:type="dxa"/>
            <w:vMerge w:val="continue"/>
            <w:tcBorders>
              <w:top w:val="single" w:color="000000" w:sz="6" w:space="0"/>
              <w:left w:val="single" w:color="000000" w:sz="6" w:space="0"/>
              <w:bottom w:val="single" w:color="000000" w:sz="4" w:space="0"/>
            </w:tcBorders>
            <w:vAlign w:val="center"/>
          </w:tcPr>
          <w:p w14:paraId="659D73D0">
            <w:pPr>
              <w:widowControl w:val="0"/>
              <w:rPr>
                <w:sz w:val="23"/>
                <w:szCs w:val="23"/>
              </w:rPr>
            </w:pPr>
          </w:p>
        </w:tc>
        <w:tc>
          <w:tcPr>
            <w:tcW w:w="2863" w:type="dxa"/>
            <w:tcBorders>
              <w:top w:val="single" w:color="000000" w:sz="6" w:space="0"/>
              <w:left w:val="single" w:color="000000" w:sz="6" w:space="0"/>
              <w:bottom w:val="single" w:color="000000" w:sz="4" w:space="0"/>
            </w:tcBorders>
          </w:tcPr>
          <w:p w14:paraId="22FE7001">
            <w:pPr>
              <w:widowControl w:val="0"/>
              <w:spacing w:line="276" w:lineRule="auto"/>
              <w:rPr>
                <w:rFonts w:hint="default"/>
                <w:lang w:val="pt-BR"/>
              </w:rPr>
            </w:pPr>
            <w:r>
              <w:rPr>
                <w:rFonts w:hint="default" w:eastAsia="Arial Unicode MS"/>
                <w:b/>
                <w:color w:val="FF0000"/>
                <w:sz w:val="20"/>
                <w:szCs w:val="20"/>
                <w:lang w:val="pt-BR"/>
              </w:rPr>
              <w:t>Dispensa</w:t>
            </w:r>
            <w:r>
              <w:rPr>
                <w:rFonts w:eastAsia="Arial Unicode MS"/>
                <w:b/>
                <w:color w:val="FF0000"/>
                <w:sz w:val="20"/>
                <w:szCs w:val="20"/>
              </w:rPr>
              <w:t xml:space="preserve"> Eletrônic</w:t>
            </w:r>
            <w:r>
              <w:rPr>
                <w:rFonts w:hint="default" w:eastAsia="Arial Unicode MS"/>
                <w:b/>
                <w:color w:val="FF0000"/>
                <w:sz w:val="20"/>
                <w:szCs w:val="20"/>
                <w:lang w:val="pt-BR"/>
              </w:rPr>
              <w:t>a</w:t>
            </w:r>
          </w:p>
        </w:tc>
        <w:tc>
          <w:tcPr>
            <w:tcW w:w="3154" w:type="dxa"/>
            <w:tcBorders>
              <w:top w:val="single" w:color="000000" w:sz="6" w:space="0"/>
              <w:left w:val="single" w:color="000000" w:sz="6" w:space="0"/>
              <w:bottom w:val="single" w:color="000000" w:sz="4" w:space="0"/>
            </w:tcBorders>
          </w:tcPr>
          <w:p w14:paraId="23D18B46">
            <w:pPr>
              <w:widowControl w:val="0"/>
              <w:spacing w:line="276" w:lineRule="auto"/>
              <w:jc w:val="both"/>
              <w:rPr>
                <w:rFonts w:hint="default"/>
                <w:lang w:val="pt-BR"/>
              </w:rPr>
            </w:pPr>
            <w:r>
              <w:rPr>
                <w:rFonts w:eastAsia="Arial Unicode MS"/>
                <w:b/>
                <w:color w:val="FF0000"/>
                <w:sz w:val="20"/>
                <w:szCs w:val="20"/>
              </w:rPr>
              <w:t>0</w:t>
            </w:r>
            <w:r>
              <w:rPr>
                <w:rFonts w:hint="default" w:eastAsia="Arial Unicode MS"/>
                <w:b/>
                <w:color w:val="FF0000"/>
                <w:sz w:val="20"/>
                <w:szCs w:val="20"/>
                <w:lang w:val="pt-BR"/>
              </w:rPr>
              <w:t>05/2025</w:t>
            </w:r>
          </w:p>
        </w:tc>
        <w:tc>
          <w:tcPr>
            <w:tcW w:w="3494" w:type="dxa"/>
            <w:tcBorders>
              <w:top w:val="single" w:color="000000" w:sz="6" w:space="0"/>
              <w:left w:val="single" w:color="000000" w:sz="6" w:space="0"/>
              <w:bottom w:val="single" w:color="000000" w:sz="4" w:space="0"/>
              <w:right w:val="single" w:color="000000" w:sz="6" w:space="0"/>
            </w:tcBorders>
          </w:tcPr>
          <w:p w14:paraId="7AEC0515">
            <w:pPr>
              <w:widowControl w:val="0"/>
              <w:spacing w:line="276" w:lineRule="auto"/>
              <w:jc w:val="both"/>
              <w:rPr>
                <w:rFonts w:hint="default"/>
                <w:lang w:val="pt-BR"/>
              </w:rPr>
            </w:pPr>
            <w:r>
              <w:rPr>
                <w:rFonts w:eastAsia="Arial Unicode MS"/>
                <w:b/>
                <w:bCs/>
                <w:sz w:val="20"/>
                <w:szCs w:val="20"/>
              </w:rPr>
              <w:t>01/0</w:t>
            </w:r>
            <w:r>
              <w:rPr>
                <w:rFonts w:hint="default" w:eastAsia="Arial Unicode MS"/>
                <w:b/>
                <w:bCs/>
                <w:sz w:val="20"/>
                <w:szCs w:val="20"/>
                <w:lang w:val="pt-BR"/>
              </w:rPr>
              <w:t>1</w:t>
            </w:r>
          </w:p>
        </w:tc>
      </w:tr>
      <w:tr w14:paraId="6090A603">
        <w:tblPrEx>
          <w:tblCellMar>
            <w:top w:w="0" w:type="dxa"/>
            <w:left w:w="107" w:type="dxa"/>
            <w:bottom w:w="0" w:type="dxa"/>
            <w:right w:w="107" w:type="dxa"/>
          </w:tblCellMar>
        </w:tblPrEx>
        <w:trPr>
          <w:trHeight w:val="349" w:hRule="atLeast"/>
        </w:trPr>
        <w:tc>
          <w:tcPr>
            <w:tcW w:w="6335"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14:paraId="3B7E4248">
            <w:pPr>
              <w:widowControl w:val="0"/>
              <w:spacing w:line="276" w:lineRule="auto"/>
              <w:jc w:val="both"/>
              <w:rPr>
                <w:b/>
                <w:bCs/>
              </w:rPr>
            </w:pPr>
            <w:r>
              <w:rPr>
                <w:rFonts w:eastAsia="Arial Unicode MS"/>
                <w:b/>
                <w:bCs/>
                <w:sz w:val="20"/>
                <w:szCs w:val="20"/>
              </w:rPr>
              <w:t>RAZÃO SOCIAL:</w:t>
            </w:r>
          </w:p>
        </w:tc>
        <w:tc>
          <w:tcPr>
            <w:tcW w:w="3154" w:type="dxa"/>
            <w:tcBorders>
              <w:top w:val="single" w:color="000000" w:sz="4" w:space="0"/>
              <w:left w:val="single" w:color="000000" w:sz="4" w:space="0"/>
              <w:bottom w:val="single" w:color="000000" w:sz="4" w:space="0"/>
              <w:right w:val="single" w:color="000000" w:sz="4" w:space="0"/>
            </w:tcBorders>
          </w:tcPr>
          <w:p w14:paraId="3B4040A7">
            <w:pPr>
              <w:widowControl w:val="0"/>
              <w:spacing w:line="276" w:lineRule="auto"/>
              <w:jc w:val="both"/>
              <w:rPr>
                <w:b/>
                <w:bCs/>
              </w:rPr>
            </w:pPr>
            <w:r>
              <w:rPr>
                <w:rFonts w:eastAsia="Arial Unicode MS"/>
                <w:b/>
                <w:bCs/>
                <w:sz w:val="20"/>
                <w:szCs w:val="20"/>
              </w:rPr>
              <w:t>CNPJ:</w:t>
            </w:r>
          </w:p>
        </w:tc>
        <w:tc>
          <w:tcPr>
            <w:tcW w:w="3494" w:type="dxa"/>
            <w:tcBorders>
              <w:top w:val="single" w:color="000000" w:sz="4" w:space="0"/>
              <w:left w:val="single" w:color="000000" w:sz="4" w:space="0"/>
              <w:bottom w:val="single" w:color="000000" w:sz="4" w:space="0"/>
              <w:right w:val="single" w:color="000000" w:sz="4" w:space="0"/>
            </w:tcBorders>
          </w:tcPr>
          <w:p w14:paraId="7DBF822F">
            <w:pPr>
              <w:widowControl w:val="0"/>
              <w:spacing w:line="276" w:lineRule="auto"/>
              <w:jc w:val="both"/>
              <w:rPr>
                <w:b/>
                <w:bCs/>
              </w:rPr>
            </w:pPr>
            <w:r>
              <w:rPr>
                <w:rFonts w:eastAsia="Arial Unicode MS"/>
                <w:b/>
                <w:bCs/>
                <w:sz w:val="20"/>
                <w:szCs w:val="20"/>
              </w:rPr>
              <w:t>INSC. ESTADUAL:</w:t>
            </w:r>
          </w:p>
        </w:tc>
      </w:tr>
      <w:tr w14:paraId="36F1631A">
        <w:tblPrEx>
          <w:tblCellMar>
            <w:top w:w="0" w:type="dxa"/>
            <w:left w:w="107" w:type="dxa"/>
            <w:bottom w:w="0" w:type="dxa"/>
            <w:right w:w="107" w:type="dxa"/>
          </w:tblCellMar>
        </w:tblPrEx>
        <w:trPr>
          <w:trHeight w:val="327" w:hRule="atLeast"/>
        </w:trPr>
        <w:tc>
          <w:tcPr>
            <w:tcW w:w="6335"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14:paraId="66004A02">
            <w:pPr>
              <w:widowControl w:val="0"/>
              <w:spacing w:line="276" w:lineRule="auto"/>
              <w:jc w:val="both"/>
              <w:rPr>
                <w:b/>
                <w:bCs/>
              </w:rPr>
            </w:pPr>
            <w:r>
              <w:rPr>
                <w:rFonts w:eastAsia="Arial Unicode MS"/>
                <w:b/>
                <w:bCs/>
                <w:sz w:val="20"/>
                <w:szCs w:val="20"/>
              </w:rPr>
              <w:t>ENDEREÇO:</w:t>
            </w:r>
          </w:p>
        </w:tc>
        <w:tc>
          <w:tcPr>
            <w:tcW w:w="3154" w:type="dxa"/>
            <w:tcBorders>
              <w:top w:val="single" w:color="000000" w:sz="4" w:space="0"/>
              <w:left w:val="single" w:color="000000" w:sz="4" w:space="0"/>
              <w:bottom w:val="single" w:color="000000" w:sz="4" w:space="0"/>
              <w:right w:val="single" w:color="000000" w:sz="4" w:space="0"/>
            </w:tcBorders>
          </w:tcPr>
          <w:p w14:paraId="5A7D8B81">
            <w:pPr>
              <w:widowControl w:val="0"/>
              <w:spacing w:line="276" w:lineRule="auto"/>
              <w:jc w:val="both"/>
              <w:rPr>
                <w:b/>
                <w:bCs/>
              </w:rPr>
            </w:pPr>
            <w:r>
              <w:rPr>
                <w:rFonts w:eastAsia="Arial Unicode MS"/>
                <w:b/>
                <w:bCs/>
                <w:sz w:val="20"/>
                <w:szCs w:val="20"/>
              </w:rPr>
              <w:t>FONE-FAX:</w:t>
            </w:r>
          </w:p>
        </w:tc>
        <w:tc>
          <w:tcPr>
            <w:tcW w:w="3494" w:type="dxa"/>
            <w:tcBorders>
              <w:top w:val="single" w:color="000000" w:sz="4" w:space="0"/>
              <w:left w:val="single" w:color="000000" w:sz="4" w:space="0"/>
              <w:bottom w:val="single" w:color="000000" w:sz="4" w:space="0"/>
              <w:right w:val="single" w:color="000000" w:sz="4" w:space="0"/>
            </w:tcBorders>
          </w:tcPr>
          <w:p w14:paraId="0168C8C1">
            <w:pPr>
              <w:widowControl w:val="0"/>
              <w:spacing w:line="276" w:lineRule="auto"/>
              <w:jc w:val="both"/>
              <w:rPr>
                <w:b/>
                <w:bCs/>
              </w:rPr>
            </w:pPr>
            <w:r>
              <w:rPr>
                <w:rFonts w:eastAsia="Arial Unicode MS"/>
                <w:b/>
                <w:bCs/>
                <w:sz w:val="20"/>
                <w:szCs w:val="20"/>
              </w:rPr>
              <w:t>E-MAIL:</w:t>
            </w:r>
          </w:p>
        </w:tc>
      </w:tr>
    </w:tbl>
    <w:p w14:paraId="281F5033">
      <w:pPr>
        <w:rPr>
          <w:sz w:val="23"/>
          <w:szCs w:val="23"/>
        </w:rPr>
      </w:pPr>
    </w:p>
    <w:tbl>
      <w:tblPr>
        <w:tblStyle w:val="10"/>
        <w:tblW w:w="13037" w:type="dxa"/>
        <w:tblInd w:w="110" w:type="dxa"/>
        <w:tblLayout w:type="fixed"/>
        <w:tblCellMar>
          <w:top w:w="0" w:type="dxa"/>
          <w:left w:w="108" w:type="dxa"/>
          <w:bottom w:w="0" w:type="dxa"/>
          <w:right w:w="108" w:type="dxa"/>
        </w:tblCellMar>
      </w:tblPr>
      <w:tblGrid>
        <w:gridCol w:w="566"/>
        <w:gridCol w:w="860"/>
        <w:gridCol w:w="635"/>
        <w:gridCol w:w="498"/>
        <w:gridCol w:w="5638"/>
        <w:gridCol w:w="1621"/>
        <w:gridCol w:w="1675"/>
        <w:gridCol w:w="1544"/>
      </w:tblGrid>
      <w:tr w14:paraId="06E47AD9">
        <w:tblPrEx>
          <w:tblCellMar>
            <w:top w:w="0" w:type="dxa"/>
            <w:left w:w="108" w:type="dxa"/>
            <w:bottom w:w="0" w:type="dxa"/>
            <w:right w:w="108" w:type="dxa"/>
          </w:tblCellMar>
        </w:tblPrEx>
        <w:trPr>
          <w:trHeight w:val="314" w:hRule="atLeast"/>
        </w:trPr>
        <w:tc>
          <w:tcPr>
            <w:tcW w:w="566" w:type="dxa"/>
            <w:tcBorders>
              <w:top w:val="single" w:color="000000" w:sz="6" w:space="0"/>
              <w:left w:val="single" w:color="000000" w:sz="6" w:space="0"/>
              <w:bottom w:val="single" w:color="000000" w:sz="4" w:space="0"/>
            </w:tcBorders>
            <w:shd w:val="clear" w:color="auto" w:fill="DCE6F2" w:themeFill="accent1" w:themeFillTint="32"/>
          </w:tcPr>
          <w:p w14:paraId="078631C4">
            <w:pPr>
              <w:widowControl w:val="0"/>
              <w:spacing w:line="276" w:lineRule="auto"/>
              <w:jc w:val="center"/>
              <w:rPr>
                <w:rFonts w:hint="default" w:eastAsia="Arial Unicode MS"/>
                <w:b/>
                <w:bCs/>
                <w:sz w:val="18"/>
                <w:szCs w:val="18"/>
                <w:lang w:val="pt-BR"/>
              </w:rPr>
            </w:pPr>
            <w:r>
              <w:rPr>
                <w:rFonts w:hint="default" w:eastAsia="Arial Unicode MS"/>
                <w:b/>
                <w:bCs/>
                <w:sz w:val="18"/>
                <w:szCs w:val="18"/>
                <w:lang w:val="pt-BR"/>
              </w:rPr>
              <w:t xml:space="preserve">LOTE </w:t>
            </w:r>
          </w:p>
        </w:tc>
        <w:tc>
          <w:tcPr>
            <w:tcW w:w="860" w:type="dxa"/>
            <w:tcBorders>
              <w:top w:val="single" w:color="000000" w:sz="6" w:space="0"/>
              <w:left w:val="single" w:color="000000" w:sz="6" w:space="0"/>
              <w:bottom w:val="single" w:color="000000" w:sz="4" w:space="0"/>
            </w:tcBorders>
            <w:shd w:val="clear" w:color="auto" w:fill="DCE6F2" w:themeFill="accent1" w:themeFillTint="32"/>
          </w:tcPr>
          <w:p w14:paraId="0F26B319">
            <w:pPr>
              <w:widowControl w:val="0"/>
              <w:spacing w:line="276" w:lineRule="auto"/>
              <w:jc w:val="center"/>
              <w:rPr>
                <w:sz w:val="18"/>
                <w:szCs w:val="18"/>
              </w:rPr>
            </w:pPr>
            <w:r>
              <w:rPr>
                <w:rFonts w:eastAsia="Arial Unicode MS"/>
                <w:b/>
                <w:bCs/>
                <w:sz w:val="18"/>
                <w:szCs w:val="18"/>
              </w:rPr>
              <w:t>ITEM</w:t>
            </w:r>
          </w:p>
        </w:tc>
        <w:tc>
          <w:tcPr>
            <w:tcW w:w="635" w:type="dxa"/>
            <w:tcBorders>
              <w:top w:val="single" w:color="000000" w:sz="6" w:space="0"/>
              <w:left w:val="single" w:color="000000" w:sz="6" w:space="0"/>
              <w:bottom w:val="single" w:color="000000" w:sz="4" w:space="0"/>
            </w:tcBorders>
            <w:shd w:val="clear" w:color="auto" w:fill="DCE6F2" w:themeFill="accent1" w:themeFillTint="32"/>
          </w:tcPr>
          <w:p w14:paraId="2DD75430">
            <w:pPr>
              <w:widowControl w:val="0"/>
              <w:spacing w:line="276" w:lineRule="auto"/>
              <w:jc w:val="center"/>
              <w:rPr>
                <w:sz w:val="18"/>
                <w:szCs w:val="18"/>
              </w:rPr>
            </w:pPr>
            <w:r>
              <w:rPr>
                <w:rFonts w:eastAsia="Arial Unicode MS"/>
                <w:b/>
                <w:bCs/>
                <w:sz w:val="18"/>
                <w:szCs w:val="18"/>
              </w:rPr>
              <w:t>QT</w:t>
            </w:r>
          </w:p>
        </w:tc>
        <w:tc>
          <w:tcPr>
            <w:tcW w:w="498" w:type="dxa"/>
            <w:tcBorders>
              <w:top w:val="single" w:color="000000" w:sz="6" w:space="0"/>
              <w:left w:val="single" w:color="000000" w:sz="6" w:space="0"/>
              <w:bottom w:val="single" w:color="000000" w:sz="4" w:space="0"/>
            </w:tcBorders>
            <w:shd w:val="clear" w:color="auto" w:fill="DCE6F2" w:themeFill="accent1" w:themeFillTint="32"/>
          </w:tcPr>
          <w:p w14:paraId="42380714">
            <w:pPr>
              <w:widowControl w:val="0"/>
              <w:spacing w:line="276" w:lineRule="auto"/>
              <w:jc w:val="center"/>
              <w:rPr>
                <w:sz w:val="18"/>
                <w:szCs w:val="18"/>
              </w:rPr>
            </w:pPr>
            <w:r>
              <w:rPr>
                <w:rFonts w:eastAsia="Arial Unicode MS"/>
                <w:b/>
                <w:bCs/>
                <w:sz w:val="18"/>
                <w:szCs w:val="18"/>
              </w:rPr>
              <w:t>UN</w:t>
            </w:r>
          </w:p>
        </w:tc>
        <w:tc>
          <w:tcPr>
            <w:tcW w:w="5638" w:type="dxa"/>
            <w:tcBorders>
              <w:top w:val="single" w:color="000000" w:sz="6" w:space="0"/>
              <w:left w:val="single" w:color="000000" w:sz="6" w:space="0"/>
              <w:bottom w:val="single" w:color="000000" w:sz="4" w:space="0"/>
            </w:tcBorders>
            <w:shd w:val="clear" w:color="auto" w:fill="DCE6F2" w:themeFill="accent1" w:themeFillTint="32"/>
          </w:tcPr>
          <w:p w14:paraId="40FDF1FE">
            <w:pPr>
              <w:widowControl w:val="0"/>
              <w:spacing w:line="276" w:lineRule="auto"/>
              <w:jc w:val="center"/>
              <w:rPr>
                <w:sz w:val="18"/>
                <w:szCs w:val="18"/>
              </w:rPr>
            </w:pPr>
            <w:r>
              <w:rPr>
                <w:b/>
                <w:bCs/>
                <w:sz w:val="18"/>
                <w:szCs w:val="18"/>
              </w:rPr>
              <w:t xml:space="preserve"> </w:t>
            </w:r>
            <w:r>
              <w:rPr>
                <w:rFonts w:eastAsia="Arial Unicode MS"/>
                <w:b/>
                <w:bCs/>
                <w:sz w:val="18"/>
                <w:szCs w:val="18"/>
              </w:rPr>
              <w:t>ESPECIFICAÇÃO</w:t>
            </w:r>
          </w:p>
        </w:tc>
        <w:tc>
          <w:tcPr>
            <w:tcW w:w="1621" w:type="dxa"/>
            <w:tcBorders>
              <w:top w:val="single" w:color="000000" w:sz="6" w:space="0"/>
              <w:left w:val="single" w:color="000000" w:sz="6" w:space="0"/>
              <w:bottom w:val="single" w:color="000000" w:sz="4" w:space="0"/>
            </w:tcBorders>
            <w:shd w:val="clear" w:color="auto" w:fill="DCE6F2" w:themeFill="accent1" w:themeFillTint="32"/>
          </w:tcPr>
          <w:p w14:paraId="43CABF75">
            <w:pPr>
              <w:widowControl w:val="0"/>
              <w:spacing w:line="276" w:lineRule="auto"/>
              <w:jc w:val="center"/>
              <w:rPr>
                <w:rFonts w:hint="default"/>
                <w:sz w:val="18"/>
                <w:szCs w:val="18"/>
                <w:lang w:val="pt-BR"/>
              </w:rPr>
            </w:pPr>
            <w:r>
              <w:rPr>
                <w:rFonts w:hint="default" w:eastAsia="Arial Unicode MS"/>
                <w:b/>
                <w:bCs/>
                <w:sz w:val="18"/>
                <w:szCs w:val="18"/>
                <w:lang w:val="pt-BR"/>
              </w:rPr>
              <w:t>MARCA</w:t>
            </w:r>
          </w:p>
        </w:tc>
        <w:tc>
          <w:tcPr>
            <w:tcW w:w="1675" w:type="dxa"/>
            <w:tcBorders>
              <w:top w:val="single" w:color="000000" w:sz="6" w:space="0"/>
              <w:left w:val="single" w:color="000000" w:sz="6" w:space="0"/>
              <w:bottom w:val="single" w:color="000000" w:sz="4" w:space="0"/>
              <w:right w:val="single" w:color="000000" w:sz="6" w:space="0"/>
            </w:tcBorders>
            <w:shd w:val="clear" w:color="auto" w:fill="DCE6F2" w:themeFill="accent1" w:themeFillTint="32"/>
          </w:tcPr>
          <w:p w14:paraId="4FCA6551">
            <w:pPr>
              <w:widowControl w:val="0"/>
              <w:spacing w:line="276" w:lineRule="auto"/>
              <w:jc w:val="center"/>
              <w:rPr>
                <w:rFonts w:eastAsia="Arial Unicode MS"/>
                <w:b/>
                <w:bCs/>
                <w:sz w:val="18"/>
                <w:szCs w:val="18"/>
              </w:rPr>
            </w:pPr>
            <w:r>
              <w:rPr>
                <w:rFonts w:hint="default" w:cs="Times New Roman"/>
                <w:b/>
                <w:sz w:val="18"/>
                <w:szCs w:val="18"/>
                <w:lang w:val="pt-BR"/>
              </w:rPr>
              <w:t>VALOR UN</w:t>
            </w:r>
            <w:r>
              <w:rPr>
                <w:rFonts w:hint="default" w:ascii="Times New Roman" w:cs="Times New Roman"/>
                <w:b/>
                <w:sz w:val="18"/>
                <w:szCs w:val="18"/>
              </w:rPr>
              <w:t xml:space="preserve"> </w:t>
            </w:r>
          </w:p>
        </w:tc>
        <w:tc>
          <w:tcPr>
            <w:tcW w:w="1544" w:type="dxa"/>
            <w:tcBorders>
              <w:top w:val="single" w:color="000000" w:sz="6" w:space="0"/>
              <w:left w:val="single" w:color="000000" w:sz="6" w:space="0"/>
              <w:bottom w:val="single" w:color="000000" w:sz="4" w:space="0"/>
              <w:right w:val="single" w:color="000000" w:sz="6" w:space="0"/>
            </w:tcBorders>
            <w:shd w:val="clear" w:color="auto" w:fill="DCE6F2" w:themeFill="accent1" w:themeFillTint="32"/>
          </w:tcPr>
          <w:p w14:paraId="3A277F6A">
            <w:pPr>
              <w:widowControl w:val="0"/>
              <w:spacing w:line="276" w:lineRule="auto"/>
              <w:jc w:val="center"/>
              <w:rPr>
                <w:sz w:val="18"/>
                <w:szCs w:val="18"/>
              </w:rPr>
            </w:pPr>
            <w:r>
              <w:rPr>
                <w:rFonts w:eastAsia="Arial Unicode MS"/>
                <w:b/>
                <w:bCs/>
                <w:sz w:val="18"/>
                <w:szCs w:val="18"/>
              </w:rPr>
              <w:t>VALOR TOTAL</w:t>
            </w:r>
          </w:p>
        </w:tc>
      </w:tr>
      <w:tr w14:paraId="5A6031F6">
        <w:tblPrEx>
          <w:tblCellMar>
            <w:top w:w="0" w:type="dxa"/>
            <w:left w:w="108" w:type="dxa"/>
            <w:bottom w:w="0" w:type="dxa"/>
            <w:right w:w="108" w:type="dxa"/>
          </w:tblCellMar>
        </w:tblPrEx>
        <w:trPr>
          <w:trHeight w:val="236" w:hRule="atLeast"/>
        </w:trPr>
        <w:tc>
          <w:tcPr>
            <w:tcW w:w="566" w:type="dxa"/>
            <w:vMerge w:val="restart"/>
            <w:tcBorders>
              <w:top w:val="single" w:color="000000" w:sz="4" w:space="0"/>
              <w:left w:val="single" w:color="000000" w:sz="4" w:space="0"/>
              <w:right w:val="single" w:color="000000" w:sz="4" w:space="0"/>
            </w:tcBorders>
          </w:tcPr>
          <w:p w14:paraId="5AF881F7">
            <w:pPr>
              <w:spacing w:line="276" w:lineRule="auto"/>
              <w:jc w:val="center"/>
              <w:rPr>
                <w:rFonts w:hint="default" w:eastAsia="Arial Unicode MS"/>
                <w:sz w:val="18"/>
                <w:szCs w:val="18"/>
                <w:lang w:val="pt-BR"/>
              </w:rPr>
            </w:pPr>
          </w:p>
          <w:p w14:paraId="1D04709D">
            <w:pPr>
              <w:spacing w:line="276" w:lineRule="auto"/>
              <w:jc w:val="center"/>
              <w:rPr>
                <w:rFonts w:hint="default" w:eastAsia="Arial Unicode MS"/>
                <w:sz w:val="18"/>
                <w:szCs w:val="18"/>
                <w:lang w:val="pt-BR"/>
              </w:rPr>
            </w:pPr>
          </w:p>
          <w:p w14:paraId="36139864">
            <w:pPr>
              <w:spacing w:line="276" w:lineRule="auto"/>
              <w:jc w:val="center"/>
              <w:rPr>
                <w:rFonts w:hint="default" w:eastAsia="Arial Unicode MS"/>
                <w:sz w:val="18"/>
                <w:szCs w:val="18"/>
                <w:lang w:val="pt-BR"/>
              </w:rPr>
            </w:pPr>
          </w:p>
          <w:p w14:paraId="4C65A861">
            <w:pPr>
              <w:spacing w:line="276" w:lineRule="auto"/>
              <w:jc w:val="center"/>
              <w:rPr>
                <w:rFonts w:hint="default" w:eastAsia="Arial Unicode MS"/>
                <w:sz w:val="18"/>
                <w:szCs w:val="18"/>
                <w:lang w:val="pt-BR"/>
              </w:rPr>
            </w:pPr>
          </w:p>
          <w:p w14:paraId="375A69DF">
            <w:pPr>
              <w:spacing w:line="276" w:lineRule="auto"/>
              <w:jc w:val="center"/>
              <w:rPr>
                <w:rFonts w:hint="default" w:eastAsia="Arial Unicode MS"/>
                <w:sz w:val="18"/>
                <w:szCs w:val="18"/>
                <w:lang w:val="pt-BR"/>
              </w:rPr>
            </w:pPr>
            <w:r>
              <w:rPr>
                <w:rFonts w:hint="default" w:eastAsia="Arial Unicode MS"/>
                <w:sz w:val="18"/>
                <w:szCs w:val="18"/>
                <w:lang w:val="pt-BR"/>
              </w:rPr>
              <w:t>1</w:t>
            </w:r>
          </w:p>
        </w:tc>
        <w:tc>
          <w:tcPr>
            <w:tcW w:w="860" w:type="dxa"/>
            <w:tcBorders>
              <w:top w:val="single" w:color="000000" w:sz="4" w:space="0"/>
              <w:left w:val="single" w:color="000000" w:sz="4" w:space="0"/>
              <w:bottom w:val="single" w:color="000000" w:sz="4" w:space="0"/>
              <w:right w:val="single" w:color="000000" w:sz="4" w:space="0"/>
            </w:tcBorders>
          </w:tcPr>
          <w:p w14:paraId="79938E62">
            <w:pPr>
              <w:spacing w:line="276" w:lineRule="auto"/>
              <w:jc w:val="center"/>
              <w:rPr>
                <w:sz w:val="18"/>
                <w:szCs w:val="18"/>
              </w:rPr>
            </w:pPr>
            <w:r>
              <w:rPr>
                <w:rFonts w:eastAsia="Arial Unicode MS"/>
                <w:sz w:val="18"/>
                <w:szCs w:val="18"/>
              </w:rPr>
              <w:t>1</w:t>
            </w:r>
          </w:p>
        </w:tc>
        <w:tc>
          <w:tcPr>
            <w:tcW w:w="635" w:type="dxa"/>
            <w:tcBorders>
              <w:top w:val="single" w:color="000000" w:sz="4" w:space="0"/>
              <w:left w:val="single" w:color="000000" w:sz="4" w:space="0"/>
              <w:bottom w:val="single" w:color="000000" w:sz="4" w:space="0"/>
              <w:right w:val="single" w:color="000000" w:sz="4" w:space="0"/>
            </w:tcBorders>
          </w:tcPr>
          <w:p w14:paraId="1EF4D7A0">
            <w:pPr>
              <w:spacing w:line="276" w:lineRule="auto"/>
              <w:jc w:val="center"/>
              <w:rPr>
                <w:rFonts w:hint="default"/>
                <w:sz w:val="18"/>
                <w:szCs w:val="18"/>
                <w:lang w:val="pt-BR"/>
              </w:rPr>
            </w:pPr>
            <w:r>
              <w:rPr>
                <w:rFonts w:hint="default"/>
                <w:sz w:val="18"/>
                <w:szCs w:val="18"/>
                <w:lang w:val="pt-BR"/>
              </w:rPr>
              <w:t>1,0</w:t>
            </w:r>
          </w:p>
        </w:tc>
        <w:tc>
          <w:tcPr>
            <w:tcW w:w="498" w:type="dxa"/>
            <w:tcBorders>
              <w:top w:val="single" w:color="000000" w:sz="4" w:space="0"/>
              <w:left w:val="single" w:color="000000" w:sz="4" w:space="0"/>
              <w:bottom w:val="single" w:color="000000" w:sz="4" w:space="0"/>
              <w:right w:val="single" w:color="000000" w:sz="4" w:space="0"/>
            </w:tcBorders>
          </w:tcPr>
          <w:p w14:paraId="7992EA21">
            <w:pPr>
              <w:spacing w:line="276" w:lineRule="auto"/>
              <w:jc w:val="both"/>
              <w:rPr>
                <w:rFonts w:hint="default"/>
                <w:sz w:val="18"/>
                <w:szCs w:val="18"/>
                <w:lang w:val="pt-BR"/>
              </w:rPr>
            </w:pPr>
            <w:r>
              <w:rPr>
                <w:rFonts w:hint="default"/>
                <w:sz w:val="18"/>
                <w:szCs w:val="18"/>
                <w:lang w:val="pt-BR"/>
              </w:rPr>
              <w:t>UN</w:t>
            </w:r>
          </w:p>
        </w:tc>
        <w:tc>
          <w:tcPr>
            <w:tcW w:w="5638" w:type="dxa"/>
            <w:tcBorders>
              <w:top w:val="single" w:color="000000" w:sz="4" w:space="0"/>
              <w:left w:val="single" w:color="000000" w:sz="4" w:space="0"/>
              <w:bottom w:val="single" w:color="000000" w:sz="4" w:space="0"/>
              <w:right w:val="single" w:color="000000" w:sz="4" w:space="0"/>
            </w:tcBorders>
          </w:tcPr>
          <w:p w14:paraId="1B63F4A4">
            <w:pPr>
              <w:spacing w:line="276" w:lineRule="auto"/>
              <w:jc w:val="both"/>
              <w:rPr>
                <w:rFonts w:hint="default"/>
                <w:sz w:val="18"/>
                <w:szCs w:val="18"/>
                <w:lang w:val="pt-BR"/>
              </w:rPr>
            </w:pPr>
            <w:r>
              <w:rPr>
                <w:rFonts w:hint="default"/>
                <w:sz w:val="18"/>
                <w:szCs w:val="18"/>
                <w:lang w:val="pt-BR"/>
              </w:rPr>
              <w:t xml:space="preserve">APARELHO PURIFICADOR DE ÁGUA CONFORME TERMO DE REFERÊNCIA </w:t>
            </w:r>
          </w:p>
        </w:tc>
        <w:tc>
          <w:tcPr>
            <w:tcW w:w="1621" w:type="dxa"/>
            <w:tcBorders>
              <w:top w:val="single" w:color="000000" w:sz="4" w:space="0"/>
              <w:left w:val="single" w:color="000000" w:sz="4" w:space="0"/>
              <w:bottom w:val="single" w:color="000000" w:sz="4" w:space="0"/>
              <w:right w:val="single" w:color="000000" w:sz="4" w:space="0"/>
            </w:tcBorders>
          </w:tcPr>
          <w:p w14:paraId="55D560F7">
            <w:pPr>
              <w:widowControl w:val="0"/>
              <w:snapToGrid w:val="0"/>
              <w:spacing w:line="276" w:lineRule="auto"/>
              <w:jc w:val="center"/>
              <w:rPr>
                <w:rFonts w:hint="default" w:eastAsia="Arial Unicode MS"/>
                <w:sz w:val="18"/>
                <w:szCs w:val="18"/>
                <w:lang w:val="pt-BR"/>
              </w:rPr>
            </w:pPr>
          </w:p>
        </w:tc>
        <w:tc>
          <w:tcPr>
            <w:tcW w:w="1675" w:type="dxa"/>
            <w:tcBorders>
              <w:top w:val="single" w:color="000000" w:sz="4" w:space="0"/>
              <w:left w:val="single" w:color="000000" w:sz="4" w:space="0"/>
              <w:bottom w:val="single" w:color="000000" w:sz="4" w:space="0"/>
              <w:right w:val="single" w:color="000000" w:sz="4" w:space="0"/>
            </w:tcBorders>
          </w:tcPr>
          <w:p w14:paraId="6D6EE6BE">
            <w:pPr>
              <w:widowControl w:val="0"/>
              <w:snapToGrid w:val="0"/>
              <w:spacing w:line="276" w:lineRule="auto"/>
              <w:jc w:val="center"/>
              <w:rPr>
                <w:rFonts w:hint="default" w:eastAsia="Arial Unicode MS"/>
                <w:sz w:val="18"/>
                <w:szCs w:val="18"/>
                <w:lang w:val="pt-BR"/>
              </w:rPr>
            </w:pPr>
          </w:p>
        </w:tc>
        <w:tc>
          <w:tcPr>
            <w:tcW w:w="1544" w:type="dxa"/>
            <w:tcBorders>
              <w:top w:val="single" w:color="000000" w:sz="4" w:space="0"/>
              <w:left w:val="single" w:color="000000" w:sz="4" w:space="0"/>
              <w:bottom w:val="single" w:color="000000" w:sz="4" w:space="0"/>
              <w:right w:val="single" w:color="000000" w:sz="4" w:space="0"/>
            </w:tcBorders>
          </w:tcPr>
          <w:p w14:paraId="57F606F3">
            <w:pPr>
              <w:widowControl w:val="0"/>
              <w:snapToGrid w:val="0"/>
              <w:spacing w:line="276" w:lineRule="auto"/>
              <w:jc w:val="center"/>
              <w:rPr>
                <w:rFonts w:eastAsia="Arial Unicode MS"/>
                <w:sz w:val="18"/>
                <w:szCs w:val="18"/>
              </w:rPr>
            </w:pPr>
          </w:p>
        </w:tc>
      </w:tr>
      <w:tr w14:paraId="592EF1F7">
        <w:tblPrEx>
          <w:tblCellMar>
            <w:top w:w="0" w:type="dxa"/>
            <w:left w:w="108" w:type="dxa"/>
            <w:bottom w:w="0" w:type="dxa"/>
            <w:right w:w="108" w:type="dxa"/>
          </w:tblCellMar>
        </w:tblPrEx>
        <w:trPr>
          <w:trHeight w:val="236" w:hRule="atLeast"/>
        </w:trPr>
        <w:tc>
          <w:tcPr>
            <w:tcW w:w="566" w:type="dxa"/>
            <w:vMerge w:val="continue"/>
            <w:tcBorders>
              <w:left w:val="single" w:color="000000" w:sz="4" w:space="0"/>
              <w:right w:val="single" w:color="000000" w:sz="4" w:space="0"/>
            </w:tcBorders>
          </w:tcPr>
          <w:p w14:paraId="584DBCA2">
            <w:pPr>
              <w:spacing w:line="276" w:lineRule="auto"/>
              <w:jc w:val="center"/>
              <w:rPr>
                <w:rFonts w:hint="default" w:eastAsia="Arial Unicode MS"/>
                <w:sz w:val="18"/>
                <w:szCs w:val="18"/>
                <w:lang w:val="pt-BR"/>
              </w:rPr>
            </w:pPr>
          </w:p>
        </w:tc>
        <w:tc>
          <w:tcPr>
            <w:tcW w:w="860" w:type="dxa"/>
            <w:tcBorders>
              <w:top w:val="single" w:color="000000" w:sz="4" w:space="0"/>
              <w:left w:val="single" w:color="000000" w:sz="4" w:space="0"/>
              <w:bottom w:val="single" w:color="000000" w:sz="4" w:space="0"/>
              <w:right w:val="single" w:color="000000" w:sz="4" w:space="0"/>
            </w:tcBorders>
          </w:tcPr>
          <w:p w14:paraId="160CC201">
            <w:pPr>
              <w:spacing w:line="276" w:lineRule="auto"/>
              <w:jc w:val="center"/>
              <w:rPr>
                <w:rFonts w:hint="default" w:eastAsia="Arial Unicode MS"/>
                <w:sz w:val="18"/>
                <w:szCs w:val="18"/>
                <w:lang w:val="pt-BR"/>
              </w:rPr>
            </w:pPr>
            <w:r>
              <w:rPr>
                <w:rFonts w:hint="default" w:eastAsia="Arial Unicode MS"/>
                <w:sz w:val="18"/>
                <w:szCs w:val="18"/>
                <w:lang w:val="pt-BR"/>
              </w:rPr>
              <w:t>2</w:t>
            </w:r>
          </w:p>
        </w:tc>
        <w:tc>
          <w:tcPr>
            <w:tcW w:w="635" w:type="dxa"/>
            <w:tcBorders>
              <w:top w:val="single" w:color="000000" w:sz="4" w:space="0"/>
              <w:left w:val="single" w:color="000000" w:sz="4" w:space="0"/>
              <w:bottom w:val="single" w:color="000000" w:sz="4" w:space="0"/>
              <w:right w:val="single" w:color="000000" w:sz="4" w:space="0"/>
            </w:tcBorders>
          </w:tcPr>
          <w:p w14:paraId="1365F981">
            <w:pPr>
              <w:spacing w:line="276" w:lineRule="auto"/>
              <w:jc w:val="center"/>
              <w:rPr>
                <w:rFonts w:hint="default"/>
                <w:sz w:val="18"/>
                <w:szCs w:val="18"/>
                <w:lang w:val="pt-BR"/>
              </w:rPr>
            </w:pPr>
            <w:r>
              <w:rPr>
                <w:rFonts w:hint="default"/>
                <w:sz w:val="18"/>
                <w:szCs w:val="18"/>
                <w:lang w:val="pt-BR"/>
              </w:rPr>
              <w:t>1,0</w:t>
            </w:r>
          </w:p>
        </w:tc>
        <w:tc>
          <w:tcPr>
            <w:tcW w:w="498" w:type="dxa"/>
            <w:tcBorders>
              <w:top w:val="single" w:color="000000" w:sz="4" w:space="0"/>
              <w:left w:val="single" w:color="000000" w:sz="4" w:space="0"/>
              <w:bottom w:val="single" w:color="000000" w:sz="4" w:space="0"/>
              <w:right w:val="single" w:color="000000" w:sz="4" w:space="0"/>
            </w:tcBorders>
          </w:tcPr>
          <w:p w14:paraId="1628FEFF">
            <w:pPr>
              <w:spacing w:line="276" w:lineRule="auto"/>
              <w:jc w:val="both"/>
              <w:rPr>
                <w:rFonts w:hint="default"/>
                <w:sz w:val="18"/>
                <w:szCs w:val="18"/>
                <w:lang w:val="pt-BR"/>
              </w:rPr>
            </w:pPr>
            <w:r>
              <w:rPr>
                <w:rFonts w:hint="default"/>
                <w:sz w:val="18"/>
                <w:szCs w:val="18"/>
                <w:lang w:val="pt-BR"/>
              </w:rPr>
              <w:t>UN</w:t>
            </w:r>
          </w:p>
        </w:tc>
        <w:tc>
          <w:tcPr>
            <w:tcW w:w="5638" w:type="dxa"/>
            <w:tcBorders>
              <w:top w:val="single" w:color="000000" w:sz="4" w:space="0"/>
              <w:left w:val="single" w:color="000000" w:sz="4" w:space="0"/>
              <w:bottom w:val="single" w:color="000000" w:sz="4" w:space="0"/>
              <w:right w:val="single" w:color="000000" w:sz="4" w:space="0"/>
            </w:tcBorders>
          </w:tcPr>
          <w:p w14:paraId="48309D10">
            <w:pPr>
              <w:spacing w:line="276" w:lineRule="auto"/>
              <w:jc w:val="both"/>
              <w:rPr>
                <w:rFonts w:hint="default"/>
                <w:b/>
                <w:bCs/>
                <w:sz w:val="18"/>
                <w:szCs w:val="18"/>
                <w:lang w:val="pt-BR"/>
              </w:rPr>
            </w:pPr>
            <w:r>
              <w:rPr>
                <w:rFonts w:hint="default"/>
                <w:b/>
                <w:bCs/>
                <w:sz w:val="18"/>
                <w:szCs w:val="18"/>
                <w:lang w:val="pt-BR"/>
              </w:rPr>
              <w:t>APARELHO DE AR-CONDICIONADO DE 24.000BTUS CONFORME TERMO DE REFERÊNCIA</w:t>
            </w:r>
          </w:p>
        </w:tc>
        <w:tc>
          <w:tcPr>
            <w:tcW w:w="1621" w:type="dxa"/>
            <w:tcBorders>
              <w:top w:val="single" w:color="000000" w:sz="4" w:space="0"/>
              <w:left w:val="single" w:color="000000" w:sz="4" w:space="0"/>
              <w:bottom w:val="single" w:color="000000" w:sz="4" w:space="0"/>
              <w:right w:val="single" w:color="000000" w:sz="4" w:space="0"/>
            </w:tcBorders>
          </w:tcPr>
          <w:p w14:paraId="78862279">
            <w:pPr>
              <w:widowControl w:val="0"/>
              <w:snapToGrid w:val="0"/>
              <w:spacing w:line="276" w:lineRule="auto"/>
              <w:jc w:val="center"/>
              <w:rPr>
                <w:rFonts w:hint="default" w:eastAsia="Arial Unicode MS"/>
                <w:sz w:val="18"/>
                <w:szCs w:val="18"/>
                <w:lang w:val="pt-BR"/>
              </w:rPr>
            </w:pPr>
          </w:p>
        </w:tc>
        <w:tc>
          <w:tcPr>
            <w:tcW w:w="1675" w:type="dxa"/>
            <w:tcBorders>
              <w:top w:val="single" w:color="000000" w:sz="4" w:space="0"/>
              <w:left w:val="single" w:color="000000" w:sz="4" w:space="0"/>
              <w:bottom w:val="single" w:color="000000" w:sz="4" w:space="0"/>
              <w:right w:val="single" w:color="000000" w:sz="4" w:space="0"/>
            </w:tcBorders>
          </w:tcPr>
          <w:p w14:paraId="535BA839">
            <w:pPr>
              <w:widowControl w:val="0"/>
              <w:snapToGrid w:val="0"/>
              <w:spacing w:line="276" w:lineRule="auto"/>
              <w:jc w:val="center"/>
              <w:rPr>
                <w:rFonts w:hint="default" w:eastAsia="Arial Unicode MS"/>
                <w:sz w:val="18"/>
                <w:szCs w:val="18"/>
                <w:lang w:val="pt-BR"/>
              </w:rPr>
            </w:pPr>
          </w:p>
        </w:tc>
        <w:tc>
          <w:tcPr>
            <w:tcW w:w="1544" w:type="dxa"/>
            <w:tcBorders>
              <w:top w:val="single" w:color="000000" w:sz="4" w:space="0"/>
              <w:left w:val="single" w:color="000000" w:sz="4" w:space="0"/>
              <w:bottom w:val="single" w:color="000000" w:sz="4" w:space="0"/>
              <w:right w:val="single" w:color="000000" w:sz="4" w:space="0"/>
            </w:tcBorders>
          </w:tcPr>
          <w:p w14:paraId="3D60F4E2">
            <w:pPr>
              <w:widowControl w:val="0"/>
              <w:snapToGrid w:val="0"/>
              <w:spacing w:line="276" w:lineRule="auto"/>
              <w:jc w:val="center"/>
              <w:rPr>
                <w:rFonts w:eastAsia="Arial Unicode MS"/>
                <w:sz w:val="18"/>
                <w:szCs w:val="18"/>
              </w:rPr>
            </w:pPr>
          </w:p>
        </w:tc>
      </w:tr>
      <w:tr w14:paraId="58277EBF">
        <w:tblPrEx>
          <w:tblCellMar>
            <w:top w:w="0" w:type="dxa"/>
            <w:left w:w="108" w:type="dxa"/>
            <w:bottom w:w="0" w:type="dxa"/>
            <w:right w:w="108" w:type="dxa"/>
          </w:tblCellMar>
        </w:tblPrEx>
        <w:trPr>
          <w:trHeight w:val="236" w:hRule="atLeast"/>
        </w:trPr>
        <w:tc>
          <w:tcPr>
            <w:tcW w:w="566" w:type="dxa"/>
            <w:vMerge w:val="continue"/>
            <w:tcBorders>
              <w:left w:val="single" w:color="000000" w:sz="4" w:space="0"/>
              <w:right w:val="single" w:color="000000" w:sz="4" w:space="0"/>
            </w:tcBorders>
          </w:tcPr>
          <w:p w14:paraId="374DAF04">
            <w:pPr>
              <w:spacing w:line="276" w:lineRule="auto"/>
              <w:jc w:val="center"/>
              <w:rPr>
                <w:rFonts w:hint="default" w:eastAsia="Arial Unicode MS"/>
                <w:sz w:val="18"/>
                <w:szCs w:val="18"/>
                <w:lang w:val="pt-BR"/>
              </w:rPr>
            </w:pPr>
          </w:p>
        </w:tc>
        <w:tc>
          <w:tcPr>
            <w:tcW w:w="860" w:type="dxa"/>
            <w:tcBorders>
              <w:top w:val="single" w:color="000000" w:sz="4" w:space="0"/>
              <w:left w:val="single" w:color="000000" w:sz="4" w:space="0"/>
              <w:bottom w:val="single" w:color="000000" w:sz="4" w:space="0"/>
              <w:right w:val="single" w:color="000000" w:sz="4" w:space="0"/>
            </w:tcBorders>
          </w:tcPr>
          <w:p w14:paraId="4AE025A8">
            <w:pPr>
              <w:spacing w:line="276" w:lineRule="auto"/>
              <w:jc w:val="center"/>
              <w:rPr>
                <w:rFonts w:hint="default" w:eastAsia="Arial Unicode MS"/>
                <w:sz w:val="18"/>
                <w:szCs w:val="18"/>
                <w:lang w:val="pt-BR"/>
              </w:rPr>
            </w:pPr>
            <w:r>
              <w:rPr>
                <w:rFonts w:hint="default" w:eastAsia="Arial Unicode MS"/>
                <w:sz w:val="18"/>
                <w:szCs w:val="18"/>
                <w:lang w:val="pt-BR"/>
              </w:rPr>
              <w:t>3</w:t>
            </w:r>
          </w:p>
        </w:tc>
        <w:tc>
          <w:tcPr>
            <w:tcW w:w="635" w:type="dxa"/>
            <w:tcBorders>
              <w:top w:val="single" w:color="000000" w:sz="4" w:space="0"/>
              <w:left w:val="single" w:color="000000" w:sz="4" w:space="0"/>
              <w:bottom w:val="single" w:color="000000" w:sz="4" w:space="0"/>
              <w:right w:val="single" w:color="000000" w:sz="4" w:space="0"/>
            </w:tcBorders>
          </w:tcPr>
          <w:p w14:paraId="2CB0EDC5">
            <w:pPr>
              <w:spacing w:line="276" w:lineRule="auto"/>
              <w:jc w:val="center"/>
              <w:rPr>
                <w:rFonts w:hint="default"/>
                <w:sz w:val="18"/>
                <w:szCs w:val="18"/>
                <w:lang w:val="pt-BR"/>
              </w:rPr>
            </w:pPr>
            <w:r>
              <w:rPr>
                <w:rFonts w:hint="default"/>
                <w:sz w:val="18"/>
                <w:szCs w:val="18"/>
                <w:lang w:val="pt-BR"/>
              </w:rPr>
              <w:t>1,0</w:t>
            </w:r>
          </w:p>
        </w:tc>
        <w:tc>
          <w:tcPr>
            <w:tcW w:w="498" w:type="dxa"/>
            <w:tcBorders>
              <w:top w:val="single" w:color="000000" w:sz="4" w:space="0"/>
              <w:left w:val="single" w:color="000000" w:sz="4" w:space="0"/>
              <w:bottom w:val="single" w:color="000000" w:sz="4" w:space="0"/>
              <w:right w:val="single" w:color="000000" w:sz="4" w:space="0"/>
            </w:tcBorders>
          </w:tcPr>
          <w:p w14:paraId="00BD8916">
            <w:pPr>
              <w:spacing w:line="276" w:lineRule="auto"/>
              <w:jc w:val="both"/>
              <w:rPr>
                <w:rFonts w:hint="default"/>
                <w:sz w:val="18"/>
                <w:szCs w:val="18"/>
                <w:lang w:val="pt-BR"/>
              </w:rPr>
            </w:pPr>
            <w:r>
              <w:rPr>
                <w:rFonts w:hint="default"/>
                <w:sz w:val="18"/>
                <w:szCs w:val="18"/>
                <w:lang w:val="pt-BR"/>
              </w:rPr>
              <w:t>UN</w:t>
            </w:r>
          </w:p>
        </w:tc>
        <w:tc>
          <w:tcPr>
            <w:tcW w:w="5638" w:type="dxa"/>
            <w:tcBorders>
              <w:top w:val="single" w:color="000000" w:sz="4" w:space="0"/>
              <w:left w:val="single" w:color="000000" w:sz="4" w:space="0"/>
              <w:bottom w:val="single" w:color="000000" w:sz="4" w:space="0"/>
              <w:right w:val="single" w:color="000000" w:sz="4" w:space="0"/>
            </w:tcBorders>
          </w:tcPr>
          <w:p w14:paraId="14253CD5">
            <w:pPr>
              <w:spacing w:line="276" w:lineRule="auto"/>
              <w:jc w:val="both"/>
              <w:rPr>
                <w:rFonts w:hint="default"/>
                <w:b/>
                <w:bCs/>
                <w:sz w:val="18"/>
                <w:szCs w:val="18"/>
                <w:lang w:val="pt-BR"/>
              </w:rPr>
            </w:pPr>
            <w:r>
              <w:rPr>
                <w:rFonts w:hint="default"/>
                <w:b/>
                <w:bCs/>
                <w:sz w:val="18"/>
                <w:szCs w:val="18"/>
                <w:lang w:val="pt-BR"/>
              </w:rPr>
              <w:t>MÁQUINA DE CAFÉ EXPRESSO AUTOMÁTICA CONFORME TERMO DE REFERÊNCIA</w:t>
            </w:r>
          </w:p>
        </w:tc>
        <w:tc>
          <w:tcPr>
            <w:tcW w:w="1621" w:type="dxa"/>
            <w:tcBorders>
              <w:top w:val="single" w:color="000000" w:sz="4" w:space="0"/>
              <w:left w:val="single" w:color="000000" w:sz="4" w:space="0"/>
              <w:bottom w:val="single" w:color="000000" w:sz="4" w:space="0"/>
              <w:right w:val="single" w:color="000000" w:sz="4" w:space="0"/>
            </w:tcBorders>
          </w:tcPr>
          <w:p w14:paraId="16916B72">
            <w:pPr>
              <w:widowControl w:val="0"/>
              <w:snapToGrid w:val="0"/>
              <w:spacing w:line="276" w:lineRule="auto"/>
              <w:jc w:val="center"/>
              <w:rPr>
                <w:rFonts w:hint="default" w:eastAsia="Arial Unicode MS"/>
                <w:sz w:val="18"/>
                <w:szCs w:val="18"/>
                <w:lang w:val="pt-BR"/>
              </w:rPr>
            </w:pPr>
          </w:p>
        </w:tc>
        <w:tc>
          <w:tcPr>
            <w:tcW w:w="1675" w:type="dxa"/>
            <w:tcBorders>
              <w:top w:val="single" w:color="000000" w:sz="4" w:space="0"/>
              <w:left w:val="single" w:color="000000" w:sz="4" w:space="0"/>
              <w:bottom w:val="single" w:color="000000" w:sz="4" w:space="0"/>
              <w:right w:val="single" w:color="000000" w:sz="4" w:space="0"/>
            </w:tcBorders>
          </w:tcPr>
          <w:p w14:paraId="3DFC5403">
            <w:pPr>
              <w:widowControl w:val="0"/>
              <w:snapToGrid w:val="0"/>
              <w:spacing w:line="276" w:lineRule="auto"/>
              <w:jc w:val="center"/>
              <w:rPr>
                <w:rFonts w:hint="default" w:eastAsia="Arial Unicode MS"/>
                <w:sz w:val="18"/>
                <w:szCs w:val="18"/>
                <w:lang w:val="pt-BR"/>
              </w:rPr>
            </w:pPr>
          </w:p>
        </w:tc>
        <w:tc>
          <w:tcPr>
            <w:tcW w:w="1544" w:type="dxa"/>
            <w:tcBorders>
              <w:top w:val="single" w:color="000000" w:sz="4" w:space="0"/>
              <w:left w:val="single" w:color="000000" w:sz="4" w:space="0"/>
              <w:bottom w:val="single" w:color="000000" w:sz="4" w:space="0"/>
              <w:right w:val="single" w:color="000000" w:sz="4" w:space="0"/>
            </w:tcBorders>
          </w:tcPr>
          <w:p w14:paraId="7D250D85">
            <w:pPr>
              <w:widowControl w:val="0"/>
              <w:snapToGrid w:val="0"/>
              <w:spacing w:line="276" w:lineRule="auto"/>
              <w:jc w:val="center"/>
              <w:rPr>
                <w:rFonts w:eastAsia="Arial Unicode MS"/>
                <w:sz w:val="18"/>
                <w:szCs w:val="18"/>
              </w:rPr>
            </w:pPr>
          </w:p>
        </w:tc>
      </w:tr>
      <w:tr w14:paraId="7B609CB0">
        <w:tblPrEx>
          <w:tblCellMar>
            <w:top w:w="0" w:type="dxa"/>
            <w:left w:w="108" w:type="dxa"/>
            <w:bottom w:w="0" w:type="dxa"/>
            <w:right w:w="108" w:type="dxa"/>
          </w:tblCellMar>
        </w:tblPrEx>
        <w:trPr>
          <w:trHeight w:val="236" w:hRule="atLeast"/>
        </w:trPr>
        <w:tc>
          <w:tcPr>
            <w:tcW w:w="566" w:type="dxa"/>
            <w:vMerge w:val="continue"/>
            <w:tcBorders>
              <w:left w:val="single" w:color="000000" w:sz="4" w:space="0"/>
              <w:right w:val="single" w:color="000000" w:sz="4" w:space="0"/>
            </w:tcBorders>
          </w:tcPr>
          <w:p w14:paraId="3C9C3A29">
            <w:pPr>
              <w:spacing w:line="276" w:lineRule="auto"/>
              <w:jc w:val="center"/>
              <w:rPr>
                <w:rFonts w:hint="default" w:eastAsia="Arial Unicode MS"/>
                <w:sz w:val="18"/>
                <w:szCs w:val="18"/>
                <w:lang w:val="pt-BR"/>
              </w:rPr>
            </w:pPr>
          </w:p>
        </w:tc>
        <w:tc>
          <w:tcPr>
            <w:tcW w:w="860" w:type="dxa"/>
            <w:tcBorders>
              <w:top w:val="single" w:color="000000" w:sz="4" w:space="0"/>
              <w:left w:val="single" w:color="000000" w:sz="4" w:space="0"/>
              <w:bottom w:val="single" w:color="000000" w:sz="4" w:space="0"/>
              <w:right w:val="single" w:color="000000" w:sz="4" w:space="0"/>
            </w:tcBorders>
          </w:tcPr>
          <w:p w14:paraId="5F75F205">
            <w:pPr>
              <w:spacing w:line="276" w:lineRule="auto"/>
              <w:jc w:val="center"/>
              <w:rPr>
                <w:rFonts w:hint="default" w:eastAsia="Arial Unicode MS"/>
                <w:sz w:val="18"/>
                <w:szCs w:val="18"/>
                <w:lang w:val="pt-BR"/>
              </w:rPr>
            </w:pPr>
            <w:r>
              <w:rPr>
                <w:rFonts w:hint="default" w:eastAsia="Arial Unicode MS"/>
                <w:sz w:val="18"/>
                <w:szCs w:val="18"/>
                <w:lang w:val="pt-BR"/>
              </w:rPr>
              <w:t>4</w:t>
            </w:r>
          </w:p>
        </w:tc>
        <w:tc>
          <w:tcPr>
            <w:tcW w:w="635" w:type="dxa"/>
            <w:tcBorders>
              <w:top w:val="single" w:color="000000" w:sz="4" w:space="0"/>
              <w:left w:val="single" w:color="000000" w:sz="4" w:space="0"/>
              <w:bottom w:val="single" w:color="000000" w:sz="4" w:space="0"/>
              <w:right w:val="single" w:color="000000" w:sz="4" w:space="0"/>
            </w:tcBorders>
          </w:tcPr>
          <w:p w14:paraId="3DA8DAD2">
            <w:pPr>
              <w:spacing w:line="276" w:lineRule="auto"/>
              <w:jc w:val="center"/>
              <w:rPr>
                <w:rFonts w:hint="default"/>
                <w:sz w:val="18"/>
                <w:szCs w:val="18"/>
                <w:lang w:val="pt-BR"/>
              </w:rPr>
            </w:pPr>
            <w:r>
              <w:rPr>
                <w:rFonts w:hint="default"/>
                <w:sz w:val="18"/>
                <w:szCs w:val="18"/>
                <w:lang w:val="pt-BR"/>
              </w:rPr>
              <w:t>1,0</w:t>
            </w:r>
          </w:p>
        </w:tc>
        <w:tc>
          <w:tcPr>
            <w:tcW w:w="498" w:type="dxa"/>
            <w:tcBorders>
              <w:top w:val="single" w:color="000000" w:sz="4" w:space="0"/>
              <w:left w:val="single" w:color="000000" w:sz="4" w:space="0"/>
              <w:bottom w:val="single" w:color="000000" w:sz="4" w:space="0"/>
              <w:right w:val="single" w:color="000000" w:sz="4" w:space="0"/>
            </w:tcBorders>
          </w:tcPr>
          <w:p w14:paraId="0EB6B54D">
            <w:pPr>
              <w:spacing w:line="276" w:lineRule="auto"/>
              <w:jc w:val="both"/>
              <w:rPr>
                <w:rFonts w:hint="default"/>
                <w:sz w:val="18"/>
                <w:szCs w:val="18"/>
                <w:lang w:val="pt-BR"/>
              </w:rPr>
            </w:pPr>
            <w:r>
              <w:rPr>
                <w:rFonts w:hint="default"/>
                <w:sz w:val="18"/>
                <w:szCs w:val="18"/>
                <w:lang w:val="pt-BR"/>
              </w:rPr>
              <w:t>UN</w:t>
            </w:r>
          </w:p>
        </w:tc>
        <w:tc>
          <w:tcPr>
            <w:tcW w:w="5638" w:type="dxa"/>
            <w:tcBorders>
              <w:top w:val="single" w:color="000000" w:sz="4" w:space="0"/>
              <w:left w:val="single" w:color="000000" w:sz="4" w:space="0"/>
              <w:bottom w:val="single" w:color="000000" w:sz="4" w:space="0"/>
              <w:right w:val="single" w:color="000000" w:sz="4" w:space="0"/>
            </w:tcBorders>
          </w:tcPr>
          <w:p w14:paraId="64D5663A">
            <w:pPr>
              <w:spacing w:line="276" w:lineRule="auto"/>
              <w:jc w:val="both"/>
              <w:rPr>
                <w:rFonts w:hint="default"/>
                <w:b/>
                <w:bCs/>
                <w:sz w:val="18"/>
                <w:szCs w:val="18"/>
                <w:lang w:val="pt-BR"/>
              </w:rPr>
            </w:pPr>
            <w:r>
              <w:rPr>
                <w:rFonts w:hint="default"/>
                <w:b/>
                <w:bCs/>
                <w:sz w:val="18"/>
                <w:szCs w:val="18"/>
                <w:lang w:val="pt-BR"/>
              </w:rPr>
              <w:t xml:space="preserve">LAVADORA DE ALTA PRESSÃO CONFORME TERMO DE REFERÊNCIA </w:t>
            </w:r>
          </w:p>
        </w:tc>
        <w:tc>
          <w:tcPr>
            <w:tcW w:w="1621" w:type="dxa"/>
            <w:tcBorders>
              <w:top w:val="single" w:color="000000" w:sz="4" w:space="0"/>
              <w:left w:val="single" w:color="000000" w:sz="4" w:space="0"/>
              <w:bottom w:val="single" w:color="000000" w:sz="4" w:space="0"/>
              <w:right w:val="single" w:color="000000" w:sz="4" w:space="0"/>
            </w:tcBorders>
          </w:tcPr>
          <w:p w14:paraId="5ED59181">
            <w:pPr>
              <w:widowControl w:val="0"/>
              <w:snapToGrid w:val="0"/>
              <w:spacing w:line="276" w:lineRule="auto"/>
              <w:jc w:val="center"/>
              <w:rPr>
                <w:rFonts w:hint="default" w:eastAsia="Arial Unicode MS"/>
                <w:sz w:val="18"/>
                <w:szCs w:val="18"/>
                <w:lang w:val="pt-BR"/>
              </w:rPr>
            </w:pPr>
          </w:p>
        </w:tc>
        <w:tc>
          <w:tcPr>
            <w:tcW w:w="1675" w:type="dxa"/>
            <w:tcBorders>
              <w:top w:val="single" w:color="000000" w:sz="4" w:space="0"/>
              <w:left w:val="single" w:color="000000" w:sz="4" w:space="0"/>
              <w:bottom w:val="single" w:color="000000" w:sz="4" w:space="0"/>
              <w:right w:val="single" w:color="000000" w:sz="4" w:space="0"/>
            </w:tcBorders>
          </w:tcPr>
          <w:p w14:paraId="328579E8">
            <w:pPr>
              <w:widowControl w:val="0"/>
              <w:snapToGrid w:val="0"/>
              <w:spacing w:line="276" w:lineRule="auto"/>
              <w:jc w:val="center"/>
              <w:rPr>
                <w:rFonts w:hint="default" w:eastAsia="Arial Unicode MS"/>
                <w:sz w:val="18"/>
                <w:szCs w:val="18"/>
                <w:lang w:val="pt-BR"/>
              </w:rPr>
            </w:pPr>
          </w:p>
        </w:tc>
        <w:tc>
          <w:tcPr>
            <w:tcW w:w="1544" w:type="dxa"/>
            <w:tcBorders>
              <w:top w:val="single" w:color="000000" w:sz="4" w:space="0"/>
              <w:left w:val="single" w:color="000000" w:sz="4" w:space="0"/>
              <w:bottom w:val="single" w:color="000000" w:sz="4" w:space="0"/>
              <w:right w:val="single" w:color="000000" w:sz="4" w:space="0"/>
            </w:tcBorders>
          </w:tcPr>
          <w:p w14:paraId="20CA9063">
            <w:pPr>
              <w:widowControl w:val="0"/>
              <w:snapToGrid w:val="0"/>
              <w:spacing w:line="276" w:lineRule="auto"/>
              <w:jc w:val="center"/>
              <w:rPr>
                <w:rFonts w:eastAsia="Arial Unicode MS"/>
                <w:sz w:val="18"/>
                <w:szCs w:val="18"/>
              </w:rPr>
            </w:pPr>
          </w:p>
        </w:tc>
      </w:tr>
      <w:tr w14:paraId="63D3243F">
        <w:tblPrEx>
          <w:tblCellMar>
            <w:top w:w="0" w:type="dxa"/>
            <w:left w:w="108" w:type="dxa"/>
            <w:bottom w:w="0" w:type="dxa"/>
            <w:right w:w="108" w:type="dxa"/>
          </w:tblCellMar>
        </w:tblPrEx>
        <w:trPr>
          <w:trHeight w:val="236" w:hRule="atLeast"/>
        </w:trPr>
        <w:tc>
          <w:tcPr>
            <w:tcW w:w="566" w:type="dxa"/>
            <w:vMerge w:val="continue"/>
            <w:tcBorders>
              <w:left w:val="single" w:color="000000" w:sz="4" w:space="0"/>
              <w:bottom w:val="single" w:color="000000" w:sz="4" w:space="0"/>
              <w:right w:val="single" w:color="000000" w:sz="4" w:space="0"/>
            </w:tcBorders>
          </w:tcPr>
          <w:p w14:paraId="02DD664E">
            <w:pPr>
              <w:spacing w:line="276" w:lineRule="auto"/>
              <w:jc w:val="center"/>
              <w:rPr>
                <w:rFonts w:hint="default" w:eastAsia="Arial Unicode MS"/>
                <w:sz w:val="18"/>
                <w:szCs w:val="18"/>
                <w:lang w:val="pt-BR"/>
              </w:rPr>
            </w:pPr>
          </w:p>
        </w:tc>
        <w:tc>
          <w:tcPr>
            <w:tcW w:w="860" w:type="dxa"/>
            <w:tcBorders>
              <w:top w:val="single" w:color="000000" w:sz="4" w:space="0"/>
              <w:left w:val="single" w:color="000000" w:sz="4" w:space="0"/>
              <w:bottom w:val="single" w:color="000000" w:sz="4" w:space="0"/>
              <w:right w:val="single" w:color="000000" w:sz="4" w:space="0"/>
            </w:tcBorders>
          </w:tcPr>
          <w:p w14:paraId="5727B98D">
            <w:pPr>
              <w:spacing w:line="276" w:lineRule="auto"/>
              <w:jc w:val="center"/>
              <w:rPr>
                <w:rFonts w:hint="default" w:eastAsia="Arial Unicode MS"/>
                <w:sz w:val="18"/>
                <w:szCs w:val="18"/>
                <w:lang w:val="pt-BR"/>
              </w:rPr>
            </w:pPr>
            <w:r>
              <w:rPr>
                <w:rFonts w:hint="default" w:eastAsia="Arial Unicode MS"/>
                <w:sz w:val="18"/>
                <w:szCs w:val="18"/>
                <w:lang w:val="pt-BR"/>
              </w:rPr>
              <w:t>5</w:t>
            </w:r>
          </w:p>
        </w:tc>
        <w:tc>
          <w:tcPr>
            <w:tcW w:w="635" w:type="dxa"/>
            <w:tcBorders>
              <w:top w:val="single" w:color="000000" w:sz="4" w:space="0"/>
              <w:left w:val="single" w:color="000000" w:sz="4" w:space="0"/>
              <w:bottom w:val="single" w:color="000000" w:sz="4" w:space="0"/>
              <w:right w:val="single" w:color="000000" w:sz="4" w:space="0"/>
            </w:tcBorders>
          </w:tcPr>
          <w:p w14:paraId="5CCB1333">
            <w:pPr>
              <w:spacing w:line="276" w:lineRule="auto"/>
              <w:jc w:val="center"/>
              <w:rPr>
                <w:rFonts w:hint="default"/>
                <w:sz w:val="18"/>
                <w:szCs w:val="18"/>
                <w:lang w:val="pt-BR"/>
              </w:rPr>
            </w:pPr>
            <w:r>
              <w:rPr>
                <w:rFonts w:hint="default"/>
                <w:sz w:val="18"/>
                <w:szCs w:val="18"/>
                <w:lang w:val="pt-BR"/>
              </w:rPr>
              <w:t>1,0</w:t>
            </w:r>
          </w:p>
        </w:tc>
        <w:tc>
          <w:tcPr>
            <w:tcW w:w="498" w:type="dxa"/>
            <w:tcBorders>
              <w:top w:val="single" w:color="000000" w:sz="4" w:space="0"/>
              <w:left w:val="single" w:color="000000" w:sz="4" w:space="0"/>
              <w:bottom w:val="single" w:color="000000" w:sz="4" w:space="0"/>
              <w:right w:val="single" w:color="000000" w:sz="4" w:space="0"/>
            </w:tcBorders>
          </w:tcPr>
          <w:p w14:paraId="69D84AA9">
            <w:pPr>
              <w:spacing w:line="276" w:lineRule="auto"/>
              <w:jc w:val="both"/>
              <w:rPr>
                <w:rFonts w:hint="default"/>
                <w:sz w:val="18"/>
                <w:szCs w:val="18"/>
                <w:lang w:val="pt-BR"/>
              </w:rPr>
            </w:pPr>
            <w:r>
              <w:rPr>
                <w:rFonts w:hint="default"/>
                <w:sz w:val="18"/>
                <w:szCs w:val="18"/>
                <w:lang w:val="pt-BR"/>
              </w:rPr>
              <w:t>UN</w:t>
            </w:r>
          </w:p>
        </w:tc>
        <w:tc>
          <w:tcPr>
            <w:tcW w:w="5638" w:type="dxa"/>
            <w:tcBorders>
              <w:top w:val="single" w:color="000000" w:sz="4" w:space="0"/>
              <w:left w:val="single" w:color="000000" w:sz="4" w:space="0"/>
              <w:bottom w:val="single" w:color="000000" w:sz="4" w:space="0"/>
              <w:right w:val="single" w:color="000000" w:sz="4" w:space="0"/>
            </w:tcBorders>
          </w:tcPr>
          <w:p w14:paraId="51A0072F">
            <w:pPr>
              <w:spacing w:line="276" w:lineRule="auto"/>
              <w:jc w:val="both"/>
              <w:rPr>
                <w:rFonts w:hint="default"/>
                <w:b/>
                <w:bCs/>
                <w:sz w:val="18"/>
                <w:szCs w:val="18"/>
                <w:lang w:val="pt-BR"/>
              </w:rPr>
            </w:pPr>
            <w:r>
              <w:rPr>
                <w:rFonts w:hint="default"/>
                <w:b/>
                <w:bCs/>
                <w:sz w:val="18"/>
                <w:szCs w:val="18"/>
                <w:lang w:val="pt-BR"/>
              </w:rPr>
              <w:t>TV DE 50’ SMART CONFORME TERMO DE REFERÊNCIA</w:t>
            </w:r>
          </w:p>
        </w:tc>
        <w:tc>
          <w:tcPr>
            <w:tcW w:w="1621" w:type="dxa"/>
            <w:tcBorders>
              <w:top w:val="single" w:color="000000" w:sz="4" w:space="0"/>
              <w:left w:val="single" w:color="000000" w:sz="4" w:space="0"/>
              <w:bottom w:val="single" w:color="000000" w:sz="4" w:space="0"/>
              <w:right w:val="single" w:color="000000" w:sz="4" w:space="0"/>
            </w:tcBorders>
          </w:tcPr>
          <w:p w14:paraId="31B6BCBB">
            <w:pPr>
              <w:widowControl w:val="0"/>
              <w:snapToGrid w:val="0"/>
              <w:spacing w:line="276" w:lineRule="auto"/>
              <w:jc w:val="center"/>
              <w:rPr>
                <w:rFonts w:hint="default" w:eastAsia="Arial Unicode MS"/>
                <w:sz w:val="18"/>
                <w:szCs w:val="18"/>
                <w:lang w:val="pt-BR"/>
              </w:rPr>
            </w:pPr>
          </w:p>
        </w:tc>
        <w:tc>
          <w:tcPr>
            <w:tcW w:w="1675" w:type="dxa"/>
            <w:tcBorders>
              <w:top w:val="single" w:color="000000" w:sz="4" w:space="0"/>
              <w:left w:val="single" w:color="000000" w:sz="4" w:space="0"/>
              <w:bottom w:val="single" w:color="000000" w:sz="4" w:space="0"/>
              <w:right w:val="single" w:color="000000" w:sz="4" w:space="0"/>
            </w:tcBorders>
          </w:tcPr>
          <w:p w14:paraId="6C5955CB">
            <w:pPr>
              <w:widowControl w:val="0"/>
              <w:snapToGrid w:val="0"/>
              <w:spacing w:line="276" w:lineRule="auto"/>
              <w:jc w:val="center"/>
              <w:rPr>
                <w:rFonts w:hint="default" w:eastAsia="Arial Unicode MS"/>
                <w:sz w:val="18"/>
                <w:szCs w:val="18"/>
                <w:lang w:val="pt-BR"/>
              </w:rPr>
            </w:pPr>
          </w:p>
        </w:tc>
        <w:tc>
          <w:tcPr>
            <w:tcW w:w="1544" w:type="dxa"/>
            <w:tcBorders>
              <w:top w:val="single" w:color="000000" w:sz="4" w:space="0"/>
              <w:left w:val="single" w:color="000000" w:sz="4" w:space="0"/>
              <w:bottom w:val="single" w:color="000000" w:sz="4" w:space="0"/>
              <w:right w:val="single" w:color="000000" w:sz="4" w:space="0"/>
            </w:tcBorders>
          </w:tcPr>
          <w:p w14:paraId="673EDC91">
            <w:pPr>
              <w:widowControl w:val="0"/>
              <w:snapToGrid w:val="0"/>
              <w:spacing w:line="276" w:lineRule="auto"/>
              <w:jc w:val="center"/>
              <w:rPr>
                <w:rFonts w:eastAsia="Arial Unicode MS"/>
                <w:sz w:val="18"/>
                <w:szCs w:val="18"/>
              </w:rPr>
            </w:pPr>
          </w:p>
        </w:tc>
      </w:tr>
    </w:tbl>
    <w:p w14:paraId="778F7436">
      <w:pPr>
        <w:pStyle w:val="94"/>
        <w:ind w:left="142"/>
        <w:rPr>
          <w:bCs/>
          <w:sz w:val="23"/>
          <w:szCs w:val="23"/>
        </w:rPr>
      </w:pPr>
    </w:p>
    <w:tbl>
      <w:tblPr>
        <w:tblStyle w:val="10"/>
        <w:tblW w:w="12927" w:type="dxa"/>
        <w:tblInd w:w="110" w:type="dxa"/>
        <w:tblLayout w:type="fixed"/>
        <w:tblCellMar>
          <w:top w:w="0" w:type="dxa"/>
          <w:left w:w="108" w:type="dxa"/>
          <w:bottom w:w="0" w:type="dxa"/>
          <w:right w:w="108" w:type="dxa"/>
        </w:tblCellMar>
      </w:tblPr>
      <w:tblGrid>
        <w:gridCol w:w="12927"/>
      </w:tblGrid>
      <w:tr w14:paraId="52708926">
        <w:trPr>
          <w:trHeight w:val="296" w:hRule="atLeast"/>
        </w:trPr>
        <w:tc>
          <w:tcPr>
            <w:tcW w:w="12927" w:type="dxa"/>
            <w:tcBorders>
              <w:top w:val="single" w:color="000000" w:sz="6" w:space="0"/>
              <w:left w:val="single" w:color="000000" w:sz="6" w:space="0"/>
              <w:bottom w:val="single" w:color="000000" w:sz="6" w:space="0"/>
              <w:right w:val="single" w:color="000000" w:sz="6" w:space="0"/>
            </w:tcBorders>
          </w:tcPr>
          <w:p w14:paraId="6A5CB5D0">
            <w:pPr>
              <w:widowControl w:val="0"/>
              <w:spacing w:line="276" w:lineRule="auto"/>
            </w:pPr>
            <w:r>
              <w:rPr>
                <w:rFonts w:eastAsia="Arial Unicode MS"/>
                <w:b/>
                <w:bCs/>
                <w:sz w:val="18"/>
                <w:szCs w:val="18"/>
              </w:rPr>
              <w:t>TOTAL GERAL R$ -</w:t>
            </w:r>
          </w:p>
        </w:tc>
      </w:tr>
    </w:tbl>
    <w:p w14:paraId="508A224B">
      <w:pPr>
        <w:jc w:val="right"/>
        <w:rPr>
          <w:rFonts w:eastAsia="Arial Unicode MS"/>
          <w:sz w:val="21"/>
          <w:szCs w:val="21"/>
        </w:rPr>
      </w:pPr>
    </w:p>
    <w:p w14:paraId="144B5BBC">
      <w:pPr>
        <w:jc w:val="right"/>
        <w:rPr>
          <w:rFonts w:eastAsia="Arial Unicode MS"/>
          <w:sz w:val="21"/>
          <w:szCs w:val="21"/>
        </w:rPr>
      </w:pPr>
      <w:r>
        <w:rPr>
          <w:rFonts w:eastAsia="Arial Unicode MS"/>
          <w:sz w:val="21"/>
          <w:szCs w:val="21"/>
        </w:rPr>
        <w:t xml:space="preserve">Declaro que examinei, conheço e me submeto a todas as condições contidas no </w:t>
      </w:r>
      <w:r>
        <w:rPr>
          <w:rFonts w:hint="default" w:eastAsia="Arial Unicode MS"/>
          <w:sz w:val="21"/>
          <w:szCs w:val="21"/>
          <w:lang w:val="pt-BR"/>
        </w:rPr>
        <w:t>Aviso</w:t>
      </w:r>
      <w:r>
        <w:rPr>
          <w:rFonts w:eastAsia="Arial Unicode MS"/>
          <w:sz w:val="21"/>
          <w:szCs w:val="21"/>
        </w:rPr>
        <w:t xml:space="preserve"> da presente </w:t>
      </w:r>
      <w:r>
        <w:rPr>
          <w:rFonts w:hint="default" w:eastAsia="Arial Unicode MS"/>
          <w:sz w:val="21"/>
          <w:szCs w:val="21"/>
          <w:lang w:val="pt-BR"/>
        </w:rPr>
        <w:t xml:space="preserve">Dispensa de </w:t>
      </w:r>
      <w:r>
        <w:rPr>
          <w:rFonts w:eastAsia="Arial Unicode MS"/>
          <w:sz w:val="21"/>
          <w:szCs w:val="21"/>
        </w:rPr>
        <w:t>Licitação</w:t>
      </w:r>
      <w:r>
        <w:rPr>
          <w:rFonts w:hint="default" w:eastAsia="Arial Unicode MS"/>
          <w:sz w:val="21"/>
          <w:szCs w:val="21"/>
          <w:lang w:val="pt-BR"/>
        </w:rPr>
        <w:t>, em Razão de valor</w:t>
      </w:r>
      <w:r>
        <w:rPr>
          <w:rFonts w:eastAsia="Arial Unicode MS"/>
          <w:sz w:val="21"/>
          <w:szCs w:val="21"/>
        </w:rPr>
        <w:t xml:space="preserve"> modalidade </w:t>
      </w:r>
      <w:r>
        <w:rPr>
          <w:rFonts w:hint="default" w:eastAsia="Arial Unicode MS"/>
          <w:sz w:val="21"/>
          <w:szCs w:val="21"/>
          <w:lang w:val="pt-BR"/>
        </w:rPr>
        <w:t>Dispensa</w:t>
      </w:r>
      <w:r>
        <w:rPr>
          <w:rFonts w:eastAsia="Arial Unicode MS"/>
          <w:sz w:val="21"/>
          <w:szCs w:val="21"/>
        </w:rPr>
        <w:t xml:space="preserve"> Eletrônic</w:t>
      </w:r>
      <w:r>
        <w:rPr>
          <w:rFonts w:hint="default" w:eastAsia="Arial Unicode MS"/>
          <w:sz w:val="21"/>
          <w:szCs w:val="21"/>
          <w:lang w:val="pt-BR"/>
        </w:rPr>
        <w:t>a</w:t>
      </w:r>
      <w:r>
        <w:rPr>
          <w:rFonts w:eastAsia="Arial Unicode MS"/>
          <w:sz w:val="21"/>
          <w:szCs w:val="21"/>
        </w:rPr>
        <w:t xml:space="preserve"> nº. </w:t>
      </w:r>
      <w:r>
        <w:rPr>
          <w:rFonts w:eastAsia="Arial Unicode MS"/>
          <w:b/>
          <w:bCs/>
          <w:sz w:val="21"/>
          <w:szCs w:val="21"/>
        </w:rPr>
        <w:t>0</w:t>
      </w:r>
      <w:r>
        <w:rPr>
          <w:rFonts w:hint="default" w:eastAsia="Arial Unicode MS"/>
          <w:b/>
          <w:bCs/>
          <w:sz w:val="21"/>
          <w:szCs w:val="21"/>
          <w:lang w:val="pt-BR"/>
        </w:rPr>
        <w:t>05/2025</w:t>
      </w:r>
      <w:r>
        <w:rPr>
          <w:rFonts w:eastAsia="Arial Unicode MS"/>
          <w:sz w:val="21"/>
          <w:szCs w:val="21"/>
        </w:rPr>
        <w:t xml:space="preserve">,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w:t>
      </w:r>
    </w:p>
    <w:p w14:paraId="2B73C853">
      <w:pPr>
        <w:jc w:val="right"/>
        <w:rPr>
          <w:sz w:val="21"/>
          <w:szCs w:val="21"/>
        </w:rPr>
      </w:pPr>
      <w:r>
        <w:rPr>
          <w:rFonts w:eastAsia="Arial Unicode MS"/>
          <w:sz w:val="21"/>
          <w:szCs w:val="21"/>
        </w:rPr>
        <w:t>proposta, bem como qualquer despesa relativa à realização integral de seu objeto.</w:t>
      </w:r>
    </w:p>
    <w:p w14:paraId="047CD0B3">
      <w:pPr>
        <w:ind w:left="-142"/>
        <w:jc w:val="center"/>
        <w:rPr>
          <w:rFonts w:eastAsia="Arial Unicode MS"/>
          <w:sz w:val="21"/>
          <w:szCs w:val="21"/>
        </w:rPr>
      </w:pPr>
      <w:r>
        <w:rPr>
          <w:rFonts w:eastAsia="Arial Unicode MS"/>
          <w:b/>
          <w:sz w:val="21"/>
          <w:szCs w:val="21"/>
        </w:rPr>
        <w:t>PRAZO DE VALIDADE DA PROPOSTA</w:t>
      </w:r>
      <w:r>
        <w:rPr>
          <w:rFonts w:eastAsia="Arial Unicode MS"/>
          <w:sz w:val="21"/>
          <w:szCs w:val="21"/>
        </w:rPr>
        <w:t>: MÍNIMO DE 60 (SESSENTA) DIAS, CONTADOS DA DATA DA ABERTURA DA MESMA.</w:t>
      </w:r>
    </w:p>
    <w:p w14:paraId="4D3A84D9">
      <w:pPr>
        <w:ind w:left="-142"/>
        <w:jc w:val="both"/>
        <w:rPr>
          <w:rFonts w:eastAsia="Arial Unicode MS"/>
          <w:sz w:val="19"/>
          <w:szCs w:val="19"/>
        </w:rPr>
      </w:pPr>
    </w:p>
    <w:p w14:paraId="7A7E8C01">
      <w:pPr>
        <w:jc w:val="center"/>
        <w:rPr>
          <w:sz w:val="21"/>
          <w:szCs w:val="21"/>
        </w:rPr>
      </w:pPr>
      <w:r>
        <w:rPr>
          <w:rFonts w:eastAsia="Arial Unicode MS"/>
          <w:sz w:val="21"/>
          <w:szCs w:val="21"/>
        </w:rPr>
        <w:t>(Local)............................., data.................................de 202</w:t>
      </w:r>
      <w:r>
        <w:rPr>
          <w:rFonts w:hint="default" w:eastAsia="Arial Unicode MS"/>
          <w:sz w:val="21"/>
          <w:szCs w:val="21"/>
          <w:lang w:val="pt-BR"/>
        </w:rPr>
        <w:t>5</w:t>
      </w:r>
      <w:r>
        <w:rPr>
          <w:rFonts w:eastAsia="Arial Unicode MS"/>
          <w:sz w:val="21"/>
          <w:szCs w:val="21"/>
        </w:rPr>
        <w:t>.</w:t>
      </w:r>
    </w:p>
    <w:p w14:paraId="3ED621DC">
      <w:pPr>
        <w:jc w:val="center"/>
        <w:rPr>
          <w:sz w:val="21"/>
          <w:szCs w:val="21"/>
        </w:rPr>
      </w:pPr>
      <w:r>
        <w:rPr>
          <w:rFonts w:eastAsia="Arial Unicode MS"/>
          <w:sz w:val="21"/>
          <w:szCs w:val="21"/>
        </w:rPr>
        <w:t>Nome e assinatura do responsável/representante da empresa.</w:t>
      </w:r>
    </w:p>
    <w:p w14:paraId="78D92FC4">
      <w:pPr>
        <w:tabs>
          <w:tab w:val="left" w:pos="0"/>
        </w:tabs>
        <w:ind w:left="284"/>
        <w:jc w:val="center"/>
        <w:textAlignment w:val="baseline"/>
        <w:rPr>
          <w:rFonts w:hint="default" w:eastAsia="Arial Unicode MS"/>
          <w:sz w:val="21"/>
          <w:szCs w:val="21"/>
          <w:lang w:val="pt-BR"/>
        </w:rPr>
      </w:pPr>
      <w:r>
        <w:rPr>
          <w:rFonts w:eastAsia="Arial Unicode MS"/>
          <w:sz w:val="21"/>
          <w:szCs w:val="21"/>
        </w:rPr>
        <w:t>CPF nº.........................</w:t>
      </w:r>
      <w:r>
        <w:rPr>
          <w:rFonts w:hint="default" w:eastAsia="Arial Unicode MS"/>
          <w:sz w:val="21"/>
          <w:szCs w:val="21"/>
          <w:lang w:val="pt-BR"/>
        </w:rPr>
        <w:t>..</w:t>
      </w:r>
    </w:p>
    <w:p w14:paraId="485D3D88">
      <w:pPr>
        <w:tabs>
          <w:tab w:val="left" w:pos="0"/>
        </w:tabs>
        <w:ind w:left="284"/>
        <w:jc w:val="center"/>
        <w:textAlignment w:val="baseline"/>
        <w:rPr>
          <w:rFonts w:hint="default" w:eastAsia="Arial Unicode MS"/>
          <w:sz w:val="21"/>
          <w:szCs w:val="21"/>
          <w:lang w:val="pt-BR"/>
        </w:rPr>
        <w:sectPr>
          <w:pgSz w:w="15840" w:h="12240" w:orient="landscape"/>
          <w:pgMar w:top="1701" w:right="1440" w:bottom="1134" w:left="1440" w:header="0" w:footer="0" w:gutter="0"/>
          <w:cols w:space="0" w:num="1"/>
          <w:rtlGutter w:val="0"/>
          <w:docGrid w:linePitch="360" w:charSpace="0"/>
        </w:sectPr>
      </w:pPr>
      <w:r>
        <w:rPr>
          <w:rFonts w:hint="default" w:eastAsia="Arial Unicode MS"/>
          <w:b/>
          <w:bCs/>
          <w:sz w:val="21"/>
          <w:szCs w:val="21"/>
          <w:lang w:val="pt-BR"/>
        </w:rPr>
        <w:t xml:space="preserve">ANEXO 3 </w:t>
      </w:r>
      <w:r>
        <w:drawing>
          <wp:inline distT="0" distB="0" distL="114300" distR="114300">
            <wp:extent cx="7778115" cy="4891405"/>
            <wp:effectExtent l="0" t="0" r="13335" b="4445"/>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7"/>
                    <a:stretch>
                      <a:fillRect/>
                    </a:stretch>
                  </pic:blipFill>
                  <pic:spPr>
                    <a:xfrm>
                      <a:off x="0" y="0"/>
                      <a:ext cx="7778115" cy="4891405"/>
                    </a:xfrm>
                    <a:prstGeom prst="rect">
                      <a:avLst/>
                    </a:prstGeom>
                    <a:noFill/>
                    <a:ln>
                      <a:noFill/>
                    </a:ln>
                  </pic:spPr>
                </pic:pic>
              </a:graphicData>
            </a:graphic>
          </wp:inline>
        </w:drawing>
      </w:r>
    </w:p>
    <w:p w14:paraId="07F82030">
      <w:pPr>
        <w:spacing w:before="0" w:after="0"/>
        <w:jc w:val="center"/>
        <w:rPr>
          <w:rFonts w:hint="default" w:ascii="Times New Roman" w:hAnsi="Times New Roman" w:cs="Times New Roman"/>
          <w:color w:val="auto"/>
          <w:sz w:val="24"/>
          <w:szCs w:val="24"/>
          <w:lang w:val="pt-BR"/>
        </w:rPr>
      </w:pPr>
      <w:r>
        <w:rPr>
          <w:rFonts w:hint="default" w:ascii="Times New Roman" w:hAnsi="Times New Roman" w:cs="Times New Roman"/>
          <w:b/>
          <w:bCs/>
          <w:color w:val="auto"/>
          <w:sz w:val="24"/>
          <w:szCs w:val="24"/>
        </w:rPr>
        <w:t>ANEXO 0</w:t>
      </w:r>
      <w:r>
        <w:rPr>
          <w:rFonts w:hint="default" w:cs="Times New Roman"/>
          <w:b/>
          <w:bCs/>
          <w:color w:val="auto"/>
          <w:sz w:val="24"/>
          <w:szCs w:val="24"/>
          <w:lang w:val="pt-BR"/>
        </w:rPr>
        <w:t>4</w:t>
      </w:r>
    </w:p>
    <w:p w14:paraId="13CC2D66">
      <w:pPr>
        <w:widowControl w:val="0"/>
        <w:tabs>
          <w:tab w:val="left" w:pos="0"/>
        </w:tabs>
        <w:overflowPunct/>
        <w:spacing w:before="0" w:after="0" w:line="240" w:lineRule="auto"/>
        <w:ind w:left="284" w:right="-568" w:firstLine="0"/>
        <w:jc w:val="center"/>
        <w:textAlignment w:val="baseline"/>
        <w:rPr>
          <w:rFonts w:hint="default" w:ascii="Times New Roman" w:hAnsi="Times New Roman" w:cs="Times New Roman"/>
          <w:b/>
          <w:iCs/>
          <w:color w:val="auto"/>
          <w:sz w:val="24"/>
          <w:szCs w:val="24"/>
        </w:rPr>
      </w:pPr>
    </w:p>
    <w:p w14:paraId="4C047669">
      <w:pPr>
        <w:widowControl w:val="0"/>
        <w:tabs>
          <w:tab w:val="left" w:pos="0"/>
        </w:tabs>
        <w:overflowPunct/>
        <w:spacing w:before="0" w:after="0" w:line="240" w:lineRule="auto"/>
        <w:ind w:left="284" w:right="-568" w:firstLine="0"/>
        <w:jc w:val="center"/>
        <w:textAlignment w:val="baseline"/>
        <w:rPr>
          <w:rFonts w:hint="default" w:ascii="Times New Roman" w:hAnsi="Times New Roman" w:cs="Times New Roman"/>
          <w:b/>
          <w:iCs/>
          <w:color w:val="auto"/>
          <w:sz w:val="24"/>
          <w:szCs w:val="24"/>
          <w:lang w:val="pt-BR"/>
        </w:rPr>
      </w:pPr>
      <w:r>
        <w:rPr>
          <w:rFonts w:hint="default" w:ascii="Times New Roman" w:hAnsi="Times New Roman" w:cs="Times New Roman"/>
          <w:b/>
          <w:iCs/>
          <w:color w:val="auto"/>
          <w:sz w:val="24"/>
          <w:szCs w:val="24"/>
        </w:rPr>
        <w:t xml:space="preserve">MINUTA </w:t>
      </w:r>
      <w:r>
        <w:rPr>
          <w:rFonts w:hint="default" w:cs="Times New Roman"/>
          <w:b/>
          <w:iCs/>
          <w:color w:val="auto"/>
          <w:sz w:val="24"/>
          <w:szCs w:val="24"/>
          <w:lang w:val="pt-BR"/>
        </w:rPr>
        <w:t>DA AUTORIZAÇÃO DE COMPRA</w:t>
      </w:r>
    </w:p>
    <w:p w14:paraId="34B154B0">
      <w:pPr>
        <w:widowControl w:val="0"/>
        <w:tabs>
          <w:tab w:val="left" w:pos="0"/>
        </w:tabs>
        <w:overflowPunct/>
        <w:spacing w:before="0" w:after="0" w:line="240" w:lineRule="auto"/>
        <w:ind w:left="284" w:right="-568" w:firstLine="0"/>
        <w:jc w:val="center"/>
        <w:textAlignment w:val="baseline"/>
        <w:rPr>
          <w:rFonts w:hint="default" w:ascii="Times New Roman" w:hAnsi="Times New Roman" w:cs="Times New Roman"/>
          <w:b/>
          <w:iCs/>
          <w:color w:val="auto"/>
          <w:sz w:val="24"/>
          <w:szCs w:val="24"/>
          <w:lang w:val="pt-BR"/>
        </w:rPr>
      </w:pPr>
    </w:p>
    <w:p w14:paraId="44D8E5E3">
      <w:pPr>
        <w:tabs>
          <w:tab w:val="center" w:pos="4419"/>
          <w:tab w:val="right" w:pos="8838"/>
        </w:tabs>
        <w:overflowPunct w:val="0"/>
        <w:spacing w:before="0" w:after="0" w:line="240" w:lineRule="auto"/>
        <w:ind w:left="-540" w:firstLine="540"/>
        <w:textAlignment w:val="baseline"/>
        <w:rPr>
          <w:rFonts w:hint="default" w:ascii="Arial" w:hAnsi="Arial" w:eastAsia="Times New Roman" w:cs="Arial"/>
          <w:b/>
          <w:bCs/>
          <w:sz w:val="20"/>
          <w:szCs w:val="20"/>
          <w:lang w:val="en-US" w:eastAsia="pt-BR"/>
        </w:rPr>
      </w:pPr>
      <w:r>
        <w:rPr>
          <w:rFonts w:eastAsia="Times New Roman"/>
          <w:szCs w:val="20"/>
          <w:lang w:eastAsia="pt-BR"/>
        </w:rPr>
        <w:t xml:space="preserve">                         </w:t>
      </w:r>
      <w:r>
        <w:rPr>
          <w:rFonts w:hint="default" w:eastAsia="Times New Roman"/>
          <w:szCs w:val="20"/>
          <w:lang w:val="en-US" w:eastAsia="pt-BR"/>
        </w:rPr>
        <w:t xml:space="preserve"> </w:t>
      </w:r>
      <w:r>
        <w:rPr>
          <w:rFonts w:hint="default" w:ascii="Arial" w:hAnsi="Arial" w:eastAsia="Times New Roman" w:cs="Arial"/>
          <w:b/>
          <w:bCs/>
          <w:sz w:val="32"/>
          <w:szCs w:val="20"/>
          <w:lang w:val="en-US" w:eastAsia="pt-BR"/>
        </w:rPr>
        <w:t xml:space="preserve"> </w:t>
      </w:r>
      <w:r>
        <w:rPr>
          <w:rFonts w:hint="default" w:ascii="Arial" w:hAnsi="Arial" w:eastAsia="Times New Roman" w:cs="Arial"/>
          <w:b/>
          <w:bCs/>
          <w:sz w:val="20"/>
          <w:szCs w:val="20"/>
          <w:lang w:val="en-US" w:eastAsia="pt-BR"/>
        </w:rPr>
        <w:t>A</w:t>
      </w:r>
      <w:r>
        <w:rPr>
          <w:rFonts w:ascii="Arial" w:hAnsi="Arial" w:eastAsia="Times New Roman" w:cs="Arial"/>
          <w:b/>
          <w:bCs/>
          <w:sz w:val="20"/>
          <w:szCs w:val="20"/>
          <w:lang w:eastAsia="pt-BR"/>
        </w:rPr>
        <w:t xml:space="preserve">UTORIZAÇÃO DE </w:t>
      </w:r>
      <w:r>
        <w:rPr>
          <w:rFonts w:hint="default" w:ascii="Arial" w:hAnsi="Arial" w:eastAsia="Times New Roman" w:cs="Arial"/>
          <w:b/>
          <w:bCs/>
          <w:sz w:val="20"/>
          <w:szCs w:val="20"/>
          <w:lang w:val="en-US" w:eastAsia="pt-BR"/>
        </w:rPr>
        <w:t xml:space="preserve">COMPRA </w:t>
      </w:r>
      <w:r>
        <w:rPr>
          <w:rFonts w:ascii="Arial" w:hAnsi="Arial" w:eastAsia="Times New Roman" w:cs="Arial"/>
          <w:b/>
          <w:bCs/>
          <w:sz w:val="20"/>
          <w:szCs w:val="20"/>
          <w:lang w:eastAsia="pt-BR"/>
        </w:rPr>
        <w:t>Nº.: 00</w:t>
      </w:r>
      <w:r>
        <w:rPr>
          <w:rFonts w:hint="default" w:ascii="Arial" w:hAnsi="Arial" w:eastAsia="Times New Roman" w:cs="Arial"/>
          <w:b/>
          <w:bCs/>
          <w:sz w:val="20"/>
          <w:szCs w:val="20"/>
          <w:lang w:val="en-US" w:eastAsia="pt-BR"/>
        </w:rPr>
        <w:t>0/2025</w:t>
      </w:r>
    </w:p>
    <w:p w14:paraId="2EC49151">
      <w:pPr>
        <w:tabs>
          <w:tab w:val="center" w:pos="4419"/>
          <w:tab w:val="right" w:pos="8838"/>
        </w:tabs>
        <w:overflowPunct w:val="0"/>
        <w:spacing w:before="0" w:after="0" w:line="240" w:lineRule="auto"/>
        <w:textAlignment w:val="baseline"/>
        <w:rPr>
          <w:rFonts w:hint="default" w:ascii="Palatino Linotype" w:hAnsi="Palatino Linotype" w:eastAsia="Times New Roman" w:cs="Arial"/>
          <w:b/>
          <w:sz w:val="18"/>
          <w:szCs w:val="18"/>
          <w:lang w:val="en-US" w:eastAsia="pt-BR"/>
        </w:rPr>
      </w:pPr>
      <w:r>
        <w:rPr>
          <w:rFonts w:ascii="Palatino Linotype" w:hAnsi="Palatino Linotype" w:eastAsia="Times New Roman" w:cs="Arial"/>
          <w:b/>
          <w:sz w:val="18"/>
          <w:szCs w:val="18"/>
          <w:lang w:eastAsia="pt-BR"/>
        </w:rPr>
        <w:t>INSTRUMENTO EM SUBSTITUIÇÃO AO CONTRATO CONFORME</w:t>
      </w:r>
      <w:r>
        <w:rPr>
          <w:rFonts w:hint="default" w:ascii="Palatino Linotype" w:hAnsi="Palatino Linotype" w:eastAsia="Times New Roman" w:cs="Arial"/>
          <w:b/>
          <w:sz w:val="18"/>
          <w:szCs w:val="18"/>
          <w:lang w:val="en-US" w:eastAsia="pt-BR"/>
        </w:rPr>
        <w:t xml:space="preserve"> §2,  art. 95 e art. 92 da</w:t>
      </w:r>
      <w:r>
        <w:rPr>
          <w:rFonts w:ascii="Palatino Linotype" w:hAnsi="Palatino Linotype" w:eastAsia="Times New Roman" w:cs="Arial"/>
          <w:b/>
          <w:sz w:val="18"/>
          <w:szCs w:val="18"/>
          <w:lang w:eastAsia="pt-BR"/>
        </w:rPr>
        <w:t xml:space="preserve"> L</w:t>
      </w:r>
      <w:r>
        <w:rPr>
          <w:rFonts w:hint="default" w:ascii="Palatino Linotype" w:hAnsi="Palatino Linotype" w:eastAsia="Times New Roman" w:cs="Arial"/>
          <w:b/>
          <w:sz w:val="18"/>
          <w:szCs w:val="18"/>
          <w:lang w:val="en-US" w:eastAsia="pt-BR"/>
        </w:rPr>
        <w:t>ei Federal 14.133/21</w:t>
      </w:r>
      <w:r>
        <w:rPr>
          <w:rFonts w:ascii="Palatino Linotype" w:hAnsi="Palatino Linotype" w:eastAsia="Times New Roman" w:cs="Arial"/>
          <w:b/>
          <w:sz w:val="18"/>
          <w:szCs w:val="18"/>
          <w:lang w:eastAsia="pt-BR"/>
        </w:rPr>
        <w:t xml:space="preserve"> </w:t>
      </w:r>
      <w:r>
        <w:rPr>
          <w:rFonts w:hint="default" w:ascii="Palatino Linotype" w:hAnsi="Palatino Linotype" w:eastAsia="Times New Roman" w:cs="Arial"/>
          <w:b/>
          <w:sz w:val="18"/>
          <w:szCs w:val="18"/>
          <w:lang w:val="en-US" w:eastAsia="pt-BR"/>
        </w:rPr>
        <w:t xml:space="preserve">-  </w:t>
      </w:r>
    </w:p>
    <w:p w14:paraId="4E7CE6D7">
      <w:pPr>
        <w:keepNext/>
        <w:numPr>
          <w:ilvl w:val="0"/>
          <w:numId w:val="0"/>
        </w:numPr>
        <w:overflowPunct w:val="0"/>
        <w:spacing w:before="0" w:after="0" w:line="360" w:lineRule="auto"/>
        <w:textAlignment w:val="baseline"/>
        <w:outlineLvl w:val="0"/>
        <w:rPr>
          <w:rFonts w:hint="default"/>
          <w:sz w:val="18"/>
          <w:szCs w:val="18"/>
          <w:lang w:val="en-US"/>
        </w:rPr>
      </w:pPr>
      <w:r>
        <w:rPr>
          <w:rFonts w:ascii="Palatino Linotype" w:hAnsi="Palatino Linotype" w:eastAsia="Times New Roman" w:cs="Arial"/>
          <w:b/>
          <w:sz w:val="18"/>
          <w:szCs w:val="18"/>
          <w:lang w:eastAsia="pt-BR"/>
        </w:rPr>
        <w:t xml:space="preserve">DATA DE EMISSÃO: </w:t>
      </w:r>
      <w:r>
        <w:rPr>
          <w:rFonts w:hint="default" w:ascii="Palatino Linotype" w:hAnsi="Palatino Linotype" w:eastAsia="Times New Roman" w:cs="Arial"/>
          <w:b/>
          <w:sz w:val="18"/>
          <w:szCs w:val="18"/>
          <w:lang w:val="en-US" w:eastAsia="pt-BR"/>
        </w:rPr>
        <w:t>xx/xx/2025 --------</w:t>
      </w:r>
      <w:r>
        <w:rPr>
          <w:rFonts w:ascii="Palatino Linotype" w:hAnsi="Palatino Linotype" w:eastAsia="Times New Roman" w:cs="Arial"/>
          <w:b/>
          <w:sz w:val="18"/>
          <w:szCs w:val="18"/>
          <w:lang w:eastAsia="pt-BR"/>
        </w:rPr>
        <w:t xml:space="preserve">PROCESSO Nº.: </w:t>
      </w:r>
      <w:r>
        <w:rPr>
          <w:rFonts w:hint="default" w:ascii="Palatino Linotype" w:hAnsi="Palatino Linotype" w:eastAsia="Times New Roman" w:cs="Arial"/>
          <w:b/>
          <w:sz w:val="18"/>
          <w:szCs w:val="18"/>
          <w:lang w:val="en-US" w:eastAsia="pt-BR"/>
        </w:rPr>
        <w:t>006/2025 --------</w:t>
      </w:r>
      <w:r>
        <w:rPr>
          <w:rFonts w:ascii="Palatino Linotype" w:hAnsi="Palatino Linotype" w:eastAsia="Times New Roman" w:cs="Arial"/>
          <w:b/>
          <w:sz w:val="18"/>
          <w:szCs w:val="18"/>
          <w:lang w:eastAsia="pt-BR"/>
        </w:rPr>
        <w:t xml:space="preserve">Dispensa </w:t>
      </w:r>
      <w:r>
        <w:rPr>
          <w:rFonts w:hint="default" w:ascii="Palatino Linotype" w:hAnsi="Palatino Linotype" w:eastAsia="Times New Roman" w:cs="Arial"/>
          <w:b/>
          <w:sz w:val="18"/>
          <w:szCs w:val="18"/>
          <w:lang w:val="en-US" w:eastAsia="pt-BR"/>
        </w:rPr>
        <w:t>Eletrônica</w:t>
      </w:r>
      <w:r>
        <w:rPr>
          <w:rFonts w:ascii="Palatino Linotype" w:hAnsi="Palatino Linotype" w:eastAsia="Times New Roman" w:cs="Arial"/>
          <w:b/>
          <w:sz w:val="18"/>
          <w:szCs w:val="18"/>
          <w:lang w:eastAsia="pt-BR"/>
        </w:rPr>
        <w:t xml:space="preserve">  Nº.: 0</w:t>
      </w:r>
      <w:r>
        <w:rPr>
          <w:rFonts w:hint="default" w:ascii="Palatino Linotype" w:hAnsi="Palatino Linotype" w:eastAsia="Times New Roman" w:cs="Arial"/>
          <w:b/>
          <w:sz w:val="18"/>
          <w:szCs w:val="18"/>
          <w:lang w:val="en-US" w:eastAsia="pt-BR"/>
        </w:rPr>
        <w:t>05/2025</w:t>
      </w:r>
    </w:p>
    <w:p w14:paraId="2E1EDF53">
      <w:pPr>
        <w:keepNext/>
        <w:numPr>
          <w:ilvl w:val="0"/>
          <w:numId w:val="0"/>
        </w:numPr>
        <w:overflowPunct w:val="0"/>
        <w:spacing w:before="0" w:after="0" w:line="360" w:lineRule="auto"/>
        <w:textAlignment w:val="baseline"/>
        <w:outlineLvl w:val="0"/>
        <w:rPr>
          <w:rFonts w:hint="default" w:ascii="Palatino Linotype" w:hAnsi="Palatino Linotype" w:eastAsia="Times New Roman" w:cs="Arial"/>
          <w:b/>
          <w:sz w:val="18"/>
          <w:szCs w:val="18"/>
          <w:lang w:val="en-US" w:eastAsia="pt-BR"/>
        </w:rPr>
      </w:pPr>
      <w:r>
        <w:rPr>
          <w:rFonts w:ascii="Palatino Linotype" w:hAnsi="Palatino Linotype" w:eastAsia="Times New Roman" w:cs="Arial"/>
          <w:b/>
          <w:sz w:val="18"/>
          <w:szCs w:val="18"/>
          <w:lang w:eastAsia="pt-BR"/>
        </w:rPr>
        <w:t xml:space="preserve">AUTORIZAÇÃO DE COMPRA REFERENTE AO </w:t>
      </w:r>
      <w:r>
        <w:rPr>
          <w:rFonts w:ascii="Palatino Linotype" w:hAnsi="Palatino Linotype" w:eastAsia="Times New Roman" w:cs="Arial"/>
          <w:b/>
          <w:sz w:val="18"/>
          <w:szCs w:val="18"/>
          <w:u w:val="single"/>
          <w:lang w:eastAsia="pt-BR"/>
        </w:rPr>
        <w:t>EMPENHO CONTÁBIL</w:t>
      </w:r>
      <w:r>
        <w:rPr>
          <w:rFonts w:ascii="Palatino Linotype" w:hAnsi="Palatino Linotype" w:eastAsia="Times New Roman" w:cs="Arial"/>
          <w:b/>
          <w:sz w:val="18"/>
          <w:szCs w:val="18"/>
          <w:lang w:eastAsia="pt-BR"/>
        </w:rPr>
        <w:t xml:space="preserve"> Nº.: </w:t>
      </w:r>
      <w:r>
        <w:rPr>
          <w:rFonts w:hint="default" w:ascii="Palatino Linotype" w:hAnsi="Palatino Linotype" w:eastAsia="Times New Roman" w:cs="Arial"/>
          <w:b/>
          <w:sz w:val="18"/>
          <w:szCs w:val="18"/>
          <w:lang w:val="en-US" w:eastAsia="pt-BR"/>
        </w:rPr>
        <w:t>xx/2025</w:t>
      </w:r>
    </w:p>
    <w:tbl>
      <w:tblPr>
        <w:tblStyle w:val="10"/>
        <w:tblW w:w="10206" w:type="dxa"/>
        <w:tblInd w:w="-16" w:type="dxa"/>
        <w:tblBorders>
          <w:top w:val="single" w:color="00000A" w:sz="4" w:space="0"/>
          <w:left w:val="single" w:color="00000A" w:sz="4" w:space="0"/>
          <w:bottom w:val="none" w:color="auto" w:sz="0" w:space="0"/>
          <w:right w:val="none" w:color="auto" w:sz="0" w:space="0"/>
          <w:insideH w:val="none" w:color="auto" w:sz="0" w:space="0"/>
          <w:insideV w:val="none" w:color="auto" w:sz="0" w:space="0"/>
        </w:tblBorders>
        <w:tblLayout w:type="autofit"/>
        <w:tblCellMar>
          <w:top w:w="0" w:type="dxa"/>
          <w:left w:w="20" w:type="dxa"/>
          <w:bottom w:w="0" w:type="dxa"/>
          <w:right w:w="70" w:type="dxa"/>
        </w:tblCellMar>
      </w:tblPr>
      <w:tblGrid>
        <w:gridCol w:w="1272"/>
        <w:gridCol w:w="8934"/>
      </w:tblGrid>
      <w:tr w14:paraId="2D9CBE54">
        <w:tblPrEx>
          <w:tblBorders>
            <w:top w:val="single" w:color="00000A" w:sz="4" w:space="0"/>
            <w:left w:val="single" w:color="00000A" w:sz="4" w:space="0"/>
            <w:bottom w:val="none" w:color="auto" w:sz="0" w:space="0"/>
            <w:right w:val="none" w:color="auto" w:sz="0" w:space="0"/>
            <w:insideH w:val="none" w:color="auto" w:sz="0" w:space="0"/>
            <w:insideV w:val="none" w:color="auto" w:sz="0" w:space="0"/>
          </w:tblBorders>
          <w:tblCellMar>
            <w:top w:w="0" w:type="dxa"/>
            <w:left w:w="20" w:type="dxa"/>
            <w:bottom w:w="0" w:type="dxa"/>
            <w:right w:w="70" w:type="dxa"/>
          </w:tblCellMar>
        </w:tblPrEx>
        <w:tc>
          <w:tcPr>
            <w:tcW w:w="1272" w:type="dxa"/>
            <w:tcBorders>
              <w:top w:val="single" w:color="00000A" w:sz="4" w:space="0"/>
              <w:left w:val="single" w:color="00000A" w:sz="4" w:space="0"/>
            </w:tcBorders>
            <w:shd w:val="clear" w:color="auto" w:fill="auto"/>
            <w:tcMar>
              <w:left w:w="20" w:type="dxa"/>
            </w:tcMar>
          </w:tcPr>
          <w:p w14:paraId="2DC9C619">
            <w:pPr>
              <w:tabs>
                <w:tab w:val="center" w:pos="4419"/>
                <w:tab w:val="right" w:pos="8838"/>
              </w:tabs>
              <w:overflowPunct w:val="0"/>
              <w:spacing w:before="0" w:after="0" w:line="240" w:lineRule="auto"/>
              <w:textAlignment w:val="baseline"/>
              <w:rPr>
                <w:rFonts w:hint="default" w:ascii="Palatino Linotype" w:hAnsi="Palatino Linotype" w:cs="Palatino Linotype"/>
                <w:sz w:val="16"/>
                <w:szCs w:val="16"/>
              </w:rPr>
            </w:pPr>
            <w:r>
              <w:rPr>
                <w:rFonts w:hint="default" w:ascii="Palatino Linotype" w:hAnsi="Palatino Linotype" w:eastAsia="Times New Roman" w:cs="Palatino Linotype"/>
                <w:sz w:val="16"/>
                <w:szCs w:val="16"/>
                <w:lang w:eastAsia="pt-BR"/>
              </w:rPr>
              <w:t>Fornecedor</w:t>
            </w:r>
          </w:p>
        </w:tc>
        <w:tc>
          <w:tcPr>
            <w:tcW w:w="8933" w:type="dxa"/>
            <w:tcBorders>
              <w:top w:val="single" w:color="00000A" w:sz="4" w:space="0"/>
              <w:left w:val="single" w:color="00000A" w:sz="4" w:space="0"/>
              <w:right w:val="single" w:color="00000A" w:sz="4" w:space="0"/>
              <w:insideV w:val="single" w:sz="4" w:space="0"/>
            </w:tcBorders>
            <w:shd w:val="clear" w:color="auto" w:fill="auto"/>
          </w:tcPr>
          <w:p w14:paraId="469FABF4">
            <w:pPr>
              <w:tabs>
                <w:tab w:val="center" w:pos="4419"/>
                <w:tab w:val="right" w:pos="8838"/>
              </w:tabs>
              <w:overflowPunct w:val="0"/>
              <w:spacing w:before="0" w:after="0" w:line="240" w:lineRule="auto"/>
              <w:textAlignment w:val="baseline"/>
              <w:rPr>
                <w:rFonts w:hint="default" w:ascii="Palatino Linotype" w:hAnsi="Palatino Linotype" w:cs="Palatino Linotype"/>
                <w:sz w:val="16"/>
                <w:szCs w:val="16"/>
                <w:lang w:val="pt-BR"/>
              </w:rPr>
            </w:pPr>
            <w:r>
              <w:rPr>
                <w:rFonts w:hint="default" w:ascii="Palatino Linotype" w:hAnsi="Palatino Linotype" w:cs="Palatino Linotype"/>
                <w:sz w:val="16"/>
                <w:szCs w:val="16"/>
                <w:lang w:val="pt-BR"/>
              </w:rPr>
              <w:t xml:space="preserve">: </w:t>
            </w:r>
          </w:p>
        </w:tc>
      </w:tr>
    </w:tbl>
    <w:p w14:paraId="31049CB0">
      <w:pPr>
        <w:spacing w:before="0" w:after="0" w:line="20" w:lineRule="exact"/>
        <w:rPr>
          <w:rFonts w:hint="default" w:ascii="Palatino Linotype" w:hAnsi="Palatino Linotype" w:eastAsia="Times New Roman" w:cs="Palatino Linotype"/>
          <w:sz w:val="16"/>
          <w:szCs w:val="16"/>
          <w:lang w:eastAsia="pt-BR"/>
        </w:rPr>
      </w:pPr>
    </w:p>
    <w:tbl>
      <w:tblPr>
        <w:tblStyle w:val="10"/>
        <w:tblW w:w="10206" w:type="dxa"/>
        <w:tblInd w:w="-16" w:type="dxa"/>
        <w:tblBorders>
          <w:top w:val="none" w:color="auto" w:sz="0" w:space="0"/>
          <w:left w:val="single" w:color="00000A" w:sz="4" w:space="0"/>
          <w:bottom w:val="none" w:color="auto" w:sz="0" w:space="0"/>
          <w:right w:val="none" w:color="auto" w:sz="0" w:space="0"/>
          <w:insideH w:val="none" w:color="auto" w:sz="0" w:space="0"/>
          <w:insideV w:val="none" w:color="auto" w:sz="0" w:space="0"/>
        </w:tblBorders>
        <w:tblLayout w:type="autofit"/>
        <w:tblCellMar>
          <w:top w:w="0" w:type="dxa"/>
          <w:left w:w="20" w:type="dxa"/>
          <w:bottom w:w="0" w:type="dxa"/>
          <w:right w:w="70" w:type="dxa"/>
        </w:tblCellMar>
      </w:tblPr>
      <w:tblGrid>
        <w:gridCol w:w="1272"/>
        <w:gridCol w:w="8934"/>
      </w:tblGrid>
      <w:tr w14:paraId="68056C37">
        <w:tblPrEx>
          <w:tblBorders>
            <w:top w:val="none" w:color="auto" w:sz="0" w:space="0"/>
            <w:left w:val="single" w:color="00000A" w:sz="4" w:space="0"/>
            <w:bottom w:val="none" w:color="auto" w:sz="0" w:space="0"/>
            <w:right w:val="none" w:color="auto" w:sz="0" w:space="0"/>
            <w:insideH w:val="none" w:color="auto" w:sz="0" w:space="0"/>
            <w:insideV w:val="none" w:color="auto" w:sz="0" w:space="0"/>
          </w:tblBorders>
          <w:tblCellMar>
            <w:top w:w="0" w:type="dxa"/>
            <w:left w:w="20" w:type="dxa"/>
            <w:bottom w:w="0" w:type="dxa"/>
            <w:right w:w="70" w:type="dxa"/>
          </w:tblCellMar>
        </w:tblPrEx>
        <w:tc>
          <w:tcPr>
            <w:tcW w:w="1272" w:type="dxa"/>
            <w:tcBorders>
              <w:left w:val="single" w:color="00000A" w:sz="4" w:space="0"/>
            </w:tcBorders>
            <w:shd w:val="clear" w:color="auto" w:fill="auto"/>
            <w:tcMar>
              <w:left w:w="20" w:type="dxa"/>
            </w:tcMar>
          </w:tcPr>
          <w:p w14:paraId="060481D7">
            <w:pPr>
              <w:tabs>
                <w:tab w:val="left" w:pos="1701"/>
                <w:tab w:val="center" w:pos="4419"/>
                <w:tab w:val="right" w:pos="8838"/>
              </w:tabs>
              <w:overflowPunct w:val="0"/>
              <w:spacing w:before="0" w:after="0" w:line="240" w:lineRule="auto"/>
              <w:textAlignment w:val="baseline"/>
              <w:rPr>
                <w:rFonts w:hint="default" w:ascii="Palatino Linotype" w:hAnsi="Palatino Linotype" w:cs="Palatino Linotype"/>
                <w:sz w:val="16"/>
                <w:szCs w:val="16"/>
              </w:rPr>
            </w:pPr>
            <w:r>
              <w:rPr>
                <w:rFonts w:hint="default" w:ascii="Palatino Linotype" w:hAnsi="Palatino Linotype" w:eastAsia="Times New Roman" w:cs="Palatino Linotype"/>
                <w:sz w:val="16"/>
                <w:szCs w:val="16"/>
                <w:lang w:eastAsia="pt-BR"/>
              </w:rPr>
              <w:t>Endereço</w:t>
            </w:r>
            <w:r>
              <w:rPr>
                <w:rFonts w:hint="default" w:ascii="Palatino Linotype" w:hAnsi="Palatino Linotype" w:eastAsia="Times New Roman" w:cs="Palatino Linotype"/>
                <w:sz w:val="16"/>
                <w:szCs w:val="16"/>
                <w:lang w:eastAsia="pt-BR"/>
              </w:rPr>
              <w:tab/>
            </w:r>
          </w:p>
        </w:tc>
        <w:tc>
          <w:tcPr>
            <w:tcW w:w="8933" w:type="dxa"/>
            <w:tcBorders>
              <w:left w:val="single" w:color="00000A" w:sz="4" w:space="0"/>
              <w:right w:val="single" w:color="00000A" w:sz="4" w:space="0"/>
              <w:insideV w:val="single" w:sz="4" w:space="0"/>
            </w:tcBorders>
            <w:shd w:val="clear" w:color="auto" w:fill="auto"/>
          </w:tcPr>
          <w:p w14:paraId="5518C109">
            <w:pPr>
              <w:tabs>
                <w:tab w:val="left" w:pos="1701"/>
                <w:tab w:val="center" w:pos="4419"/>
                <w:tab w:val="right" w:pos="8838"/>
              </w:tabs>
              <w:overflowPunct w:val="0"/>
              <w:spacing w:before="0" w:after="0" w:line="240" w:lineRule="auto"/>
              <w:textAlignment w:val="baseline"/>
              <w:rPr>
                <w:rFonts w:hint="default" w:ascii="Palatino Linotype" w:hAnsi="Palatino Linotype" w:cs="Palatino Linotype"/>
                <w:sz w:val="16"/>
                <w:szCs w:val="16"/>
                <w:lang w:val="en-US"/>
              </w:rPr>
            </w:pPr>
            <w:r>
              <w:rPr>
                <w:rFonts w:hint="default" w:ascii="Palatino Linotype" w:hAnsi="Palatino Linotype" w:eastAsia="Times New Roman" w:cs="Palatino Linotype"/>
                <w:sz w:val="16"/>
                <w:szCs w:val="16"/>
                <w:lang w:val="en-US" w:eastAsia="pt-BR"/>
              </w:rPr>
              <w:t xml:space="preserve">: </w:t>
            </w:r>
          </w:p>
        </w:tc>
      </w:tr>
    </w:tbl>
    <w:p w14:paraId="53D1F935">
      <w:pPr>
        <w:spacing w:before="0" w:after="0" w:line="20" w:lineRule="exact"/>
        <w:rPr>
          <w:rFonts w:hint="default" w:ascii="Palatino Linotype" w:hAnsi="Palatino Linotype" w:cs="Palatino Linotype"/>
          <w:sz w:val="16"/>
          <w:szCs w:val="16"/>
        </w:rPr>
      </w:pPr>
      <w:r>
        <w:rPr>
          <w:rFonts w:hint="default" w:ascii="Palatino Linotype" w:hAnsi="Palatino Linotype" w:eastAsia="Times New Roman" w:cs="Palatino Linotype"/>
          <w:sz w:val="16"/>
          <w:szCs w:val="16"/>
          <w:lang w:eastAsia="pt-BR"/>
        </w:rPr>
        <w:t xml:space="preserve"> </w:t>
      </w:r>
    </w:p>
    <w:tbl>
      <w:tblPr>
        <w:tblStyle w:val="10"/>
        <w:tblW w:w="10206" w:type="dxa"/>
        <w:tblInd w:w="-16" w:type="dxa"/>
        <w:tblBorders>
          <w:top w:val="none" w:color="auto" w:sz="0" w:space="0"/>
          <w:left w:val="single" w:color="00000A" w:sz="4" w:space="0"/>
          <w:bottom w:val="none" w:color="auto" w:sz="0" w:space="0"/>
          <w:right w:val="none" w:color="auto" w:sz="0" w:space="0"/>
          <w:insideH w:val="none" w:color="auto" w:sz="0" w:space="0"/>
          <w:insideV w:val="none" w:color="auto" w:sz="0" w:space="0"/>
        </w:tblBorders>
        <w:tblLayout w:type="autofit"/>
        <w:tblCellMar>
          <w:top w:w="0" w:type="dxa"/>
          <w:left w:w="20" w:type="dxa"/>
          <w:bottom w:w="0" w:type="dxa"/>
          <w:right w:w="70" w:type="dxa"/>
        </w:tblCellMar>
      </w:tblPr>
      <w:tblGrid>
        <w:gridCol w:w="1272"/>
        <w:gridCol w:w="8934"/>
      </w:tblGrid>
      <w:tr w14:paraId="01C6B10C">
        <w:tblPrEx>
          <w:tblBorders>
            <w:top w:val="none" w:color="auto" w:sz="0" w:space="0"/>
            <w:left w:val="single" w:color="00000A" w:sz="4" w:space="0"/>
            <w:bottom w:val="none" w:color="auto" w:sz="0" w:space="0"/>
            <w:right w:val="none" w:color="auto" w:sz="0" w:space="0"/>
            <w:insideH w:val="none" w:color="auto" w:sz="0" w:space="0"/>
            <w:insideV w:val="none" w:color="auto" w:sz="0" w:space="0"/>
          </w:tblBorders>
          <w:tblCellMar>
            <w:top w:w="0" w:type="dxa"/>
            <w:left w:w="20" w:type="dxa"/>
            <w:bottom w:w="0" w:type="dxa"/>
            <w:right w:w="70" w:type="dxa"/>
          </w:tblCellMar>
        </w:tblPrEx>
        <w:tc>
          <w:tcPr>
            <w:tcW w:w="1272" w:type="dxa"/>
            <w:tcBorders>
              <w:left w:val="single" w:color="00000A" w:sz="4" w:space="0"/>
            </w:tcBorders>
            <w:shd w:val="clear" w:color="auto" w:fill="auto"/>
            <w:tcMar>
              <w:left w:w="20" w:type="dxa"/>
            </w:tcMar>
          </w:tcPr>
          <w:p w14:paraId="1E275507">
            <w:pPr>
              <w:tabs>
                <w:tab w:val="left" w:pos="1701"/>
                <w:tab w:val="center" w:pos="4419"/>
                <w:tab w:val="right" w:pos="8838"/>
              </w:tabs>
              <w:overflowPunct w:val="0"/>
              <w:spacing w:before="0" w:after="0" w:line="240" w:lineRule="auto"/>
              <w:textAlignment w:val="baseline"/>
              <w:rPr>
                <w:rFonts w:hint="default" w:ascii="Palatino Linotype" w:hAnsi="Palatino Linotype" w:cs="Palatino Linotype"/>
                <w:sz w:val="16"/>
                <w:szCs w:val="16"/>
              </w:rPr>
            </w:pPr>
            <w:r>
              <w:rPr>
                <w:rFonts w:hint="default" w:ascii="Palatino Linotype" w:hAnsi="Palatino Linotype" w:eastAsia="Times New Roman" w:cs="Palatino Linotype"/>
                <w:sz w:val="16"/>
                <w:szCs w:val="16"/>
                <w:lang w:eastAsia="pt-BR"/>
              </w:rPr>
              <w:t>Cidade</w:t>
            </w:r>
          </w:p>
        </w:tc>
        <w:tc>
          <w:tcPr>
            <w:tcW w:w="8933" w:type="dxa"/>
            <w:tcBorders>
              <w:left w:val="single" w:color="00000A" w:sz="4" w:space="0"/>
              <w:right w:val="single" w:color="00000A" w:sz="4" w:space="0"/>
              <w:insideV w:val="single" w:sz="4" w:space="0"/>
            </w:tcBorders>
            <w:shd w:val="clear" w:color="auto" w:fill="auto"/>
          </w:tcPr>
          <w:p w14:paraId="09242E38">
            <w:pPr>
              <w:tabs>
                <w:tab w:val="left" w:pos="1701"/>
                <w:tab w:val="center" w:pos="4419"/>
                <w:tab w:val="right" w:pos="8838"/>
              </w:tabs>
              <w:overflowPunct w:val="0"/>
              <w:spacing w:before="0" w:after="0" w:line="240" w:lineRule="auto"/>
              <w:textAlignment w:val="baseline"/>
              <w:rPr>
                <w:rFonts w:hint="default" w:ascii="Palatino Linotype" w:hAnsi="Palatino Linotype" w:cs="Palatino Linotype"/>
                <w:sz w:val="16"/>
                <w:szCs w:val="16"/>
                <w:lang w:val="en-US"/>
              </w:rPr>
            </w:pPr>
            <w:r>
              <w:rPr>
                <w:rFonts w:hint="default" w:ascii="Palatino Linotype" w:hAnsi="Palatino Linotype" w:eastAsia="Times New Roman" w:cs="Palatino Linotype"/>
                <w:sz w:val="16"/>
                <w:szCs w:val="16"/>
                <w:lang w:eastAsia="pt-BR"/>
              </w:rPr>
              <w:t>:</w:t>
            </w:r>
            <w:r>
              <w:rPr>
                <w:rFonts w:hint="default" w:ascii="Palatino Linotype" w:hAnsi="Palatino Linotype" w:eastAsia="Times New Roman" w:cs="Palatino Linotype"/>
                <w:sz w:val="16"/>
                <w:szCs w:val="16"/>
                <w:lang w:val="en-US" w:eastAsia="pt-BR"/>
              </w:rPr>
              <w:t xml:space="preserve">       </w:t>
            </w:r>
            <w:r>
              <w:rPr>
                <w:rFonts w:hint="default" w:ascii="Palatino Linotype" w:hAnsi="Palatino Linotype" w:eastAsia="Times New Roman" w:cs="Palatino Linotype"/>
                <w:sz w:val="16"/>
                <w:szCs w:val="16"/>
                <w:lang w:eastAsia="pt-BR"/>
              </w:rPr>
              <w:t xml:space="preserve">       UF</w:t>
            </w:r>
            <w:r>
              <w:rPr>
                <w:rFonts w:hint="default" w:ascii="Palatino Linotype" w:hAnsi="Palatino Linotype" w:eastAsia="Times New Roman" w:cs="Palatino Linotype"/>
                <w:b w:val="0"/>
                <w:bCs w:val="0"/>
                <w:sz w:val="16"/>
                <w:szCs w:val="16"/>
                <w:lang w:eastAsia="pt-BR"/>
              </w:rPr>
              <w:t xml:space="preserve">: </w:t>
            </w:r>
          </w:p>
        </w:tc>
      </w:tr>
    </w:tbl>
    <w:p w14:paraId="2D8EFF29">
      <w:pPr>
        <w:spacing w:before="0" w:after="0" w:line="20" w:lineRule="exact"/>
        <w:rPr>
          <w:rFonts w:hint="default" w:ascii="Palatino Linotype" w:hAnsi="Palatino Linotype" w:eastAsia="Times New Roman" w:cs="Palatino Linotype"/>
          <w:sz w:val="16"/>
          <w:szCs w:val="16"/>
          <w:lang w:eastAsia="pt-BR"/>
        </w:rPr>
      </w:pPr>
    </w:p>
    <w:tbl>
      <w:tblPr>
        <w:tblStyle w:val="10"/>
        <w:tblW w:w="10206" w:type="dxa"/>
        <w:tblInd w:w="-25" w:type="dxa"/>
        <w:tblBorders>
          <w:top w:val="single" w:color="00000A" w:sz="4" w:space="0"/>
          <w:left w:val="single" w:color="00000A" w:sz="4" w:space="0"/>
          <w:bottom w:val="single" w:color="00000A" w:sz="4" w:space="0"/>
          <w:right w:val="none" w:color="auto" w:sz="0" w:space="0"/>
          <w:insideH w:val="single" w:color="00000A" w:sz="4" w:space="0"/>
          <w:insideV w:val="none" w:color="auto" w:sz="0" w:space="0"/>
        </w:tblBorders>
        <w:tblLayout w:type="autofit"/>
        <w:tblCellMar>
          <w:top w:w="0" w:type="dxa"/>
          <w:left w:w="20" w:type="dxa"/>
          <w:bottom w:w="0" w:type="dxa"/>
          <w:right w:w="70" w:type="dxa"/>
        </w:tblCellMar>
      </w:tblPr>
      <w:tblGrid>
        <w:gridCol w:w="1272"/>
        <w:gridCol w:w="8934"/>
      </w:tblGrid>
      <w:tr w14:paraId="4C899EF9">
        <w:tblPrEx>
          <w:tblBorders>
            <w:top w:val="single" w:color="00000A" w:sz="4" w:space="0"/>
            <w:left w:val="single" w:color="00000A" w:sz="4" w:space="0"/>
            <w:bottom w:val="single" w:color="00000A" w:sz="4" w:space="0"/>
            <w:right w:val="none" w:color="auto" w:sz="0" w:space="0"/>
            <w:insideH w:val="single" w:color="00000A" w:sz="4" w:space="0"/>
            <w:insideV w:val="none" w:color="auto" w:sz="0" w:space="0"/>
          </w:tblBorders>
          <w:tblCellMar>
            <w:top w:w="0" w:type="dxa"/>
            <w:left w:w="20" w:type="dxa"/>
            <w:bottom w:w="0" w:type="dxa"/>
            <w:right w:w="70" w:type="dxa"/>
          </w:tblCellMar>
        </w:tblPrEx>
        <w:trPr>
          <w:trHeight w:val="173" w:hRule="atLeast"/>
        </w:trPr>
        <w:tc>
          <w:tcPr>
            <w:tcW w:w="1272" w:type="dxa"/>
            <w:tcBorders>
              <w:top w:val="single" w:color="00000A" w:sz="4" w:space="0"/>
              <w:left w:val="single" w:color="00000A" w:sz="4" w:space="0"/>
              <w:bottom w:val="single" w:color="00000A" w:sz="4" w:space="0"/>
              <w:insideH w:val="single" w:sz="4" w:space="0"/>
            </w:tcBorders>
            <w:shd w:val="clear" w:color="auto" w:fill="auto"/>
            <w:tcMar>
              <w:left w:w="20" w:type="dxa"/>
            </w:tcMar>
          </w:tcPr>
          <w:p w14:paraId="6DEE2582">
            <w:pPr>
              <w:tabs>
                <w:tab w:val="center" w:pos="4419"/>
                <w:tab w:val="right" w:pos="8838"/>
              </w:tabs>
              <w:overflowPunct w:val="0"/>
              <w:spacing w:before="0" w:after="0" w:line="240" w:lineRule="auto"/>
              <w:textAlignment w:val="baseline"/>
              <w:rPr>
                <w:rFonts w:hint="default" w:ascii="Palatino Linotype" w:hAnsi="Palatino Linotype" w:cs="Palatino Linotype"/>
                <w:sz w:val="16"/>
                <w:szCs w:val="16"/>
              </w:rPr>
            </w:pPr>
            <w:r>
              <w:rPr>
                <w:rFonts w:hint="default" w:ascii="Palatino Linotype" w:hAnsi="Palatino Linotype" w:eastAsia="Times New Roman" w:cs="Palatino Linotype"/>
                <w:sz w:val="16"/>
                <w:szCs w:val="16"/>
                <w:lang w:eastAsia="pt-BR"/>
              </w:rPr>
              <w:t>CNPJ</w:t>
            </w:r>
          </w:p>
        </w:tc>
        <w:tc>
          <w:tcPr>
            <w:tcW w:w="8933"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30" w:type="dxa"/>
            </w:tcMar>
          </w:tcPr>
          <w:p w14:paraId="045A24AA">
            <w:pPr>
              <w:overflowPunct w:val="0"/>
              <w:spacing w:before="0" w:after="0" w:line="240" w:lineRule="auto"/>
              <w:textAlignment w:val="baseline"/>
              <w:rPr>
                <w:rFonts w:hint="default" w:ascii="Palatino Linotype" w:hAnsi="Palatino Linotype" w:cs="Palatino Linotype"/>
                <w:sz w:val="16"/>
                <w:szCs w:val="16"/>
                <w:lang w:val="en-US"/>
              </w:rPr>
            </w:pPr>
            <w:r>
              <w:rPr>
                <w:rFonts w:hint="default" w:ascii="Palatino Linotype" w:hAnsi="Palatino Linotype" w:eastAsia="Times New Roman" w:cs="Palatino Linotype"/>
                <w:b/>
                <w:sz w:val="16"/>
                <w:szCs w:val="16"/>
                <w:lang w:val="en-US" w:eastAsia="pt-BR"/>
              </w:rPr>
              <w:t xml:space="preserve">: </w:t>
            </w:r>
          </w:p>
        </w:tc>
      </w:tr>
      <w:tr w14:paraId="0A810A28">
        <w:tblPrEx>
          <w:tblBorders>
            <w:top w:val="single" w:color="00000A" w:sz="4" w:space="0"/>
            <w:left w:val="single" w:color="00000A" w:sz="4" w:space="0"/>
            <w:bottom w:val="single" w:color="00000A" w:sz="4" w:space="0"/>
            <w:right w:val="none" w:color="auto" w:sz="0" w:space="0"/>
            <w:insideH w:val="single" w:color="00000A" w:sz="4" w:space="0"/>
            <w:insideV w:val="none" w:color="auto" w:sz="0" w:space="0"/>
          </w:tblBorders>
          <w:tblCellMar>
            <w:top w:w="0" w:type="dxa"/>
            <w:left w:w="20" w:type="dxa"/>
            <w:bottom w:w="0" w:type="dxa"/>
            <w:right w:w="70" w:type="dxa"/>
          </w:tblCellMar>
        </w:tblPrEx>
        <w:tc>
          <w:tcPr>
            <w:tcW w:w="1272" w:type="dxa"/>
            <w:tcBorders>
              <w:top w:val="single" w:color="00000A" w:sz="4" w:space="0"/>
              <w:left w:val="single" w:color="00000A" w:sz="4" w:space="0"/>
              <w:bottom w:val="single" w:color="00000A" w:sz="4" w:space="0"/>
              <w:insideH w:val="single" w:sz="4" w:space="0"/>
            </w:tcBorders>
            <w:shd w:val="clear" w:color="auto" w:fill="auto"/>
          </w:tcPr>
          <w:p w14:paraId="0B10BDFF">
            <w:pPr>
              <w:tabs>
                <w:tab w:val="center" w:pos="4419"/>
                <w:tab w:val="right" w:pos="8838"/>
              </w:tabs>
              <w:overflowPunct w:val="0"/>
              <w:spacing w:before="0" w:after="0" w:line="240" w:lineRule="auto"/>
              <w:textAlignment w:val="baseline"/>
              <w:rPr>
                <w:rFonts w:hint="default" w:ascii="Palatino Linotype" w:hAnsi="Palatino Linotype" w:cs="Palatino Linotype"/>
                <w:sz w:val="16"/>
                <w:szCs w:val="16"/>
              </w:rPr>
            </w:pPr>
            <w:r>
              <w:rPr>
                <w:rFonts w:hint="default" w:ascii="Palatino Linotype" w:hAnsi="Palatino Linotype" w:eastAsia="Times New Roman" w:cs="Palatino Linotype"/>
                <w:sz w:val="16"/>
                <w:szCs w:val="16"/>
                <w:lang w:eastAsia="pt-BR"/>
              </w:rPr>
              <w:t>Órgão</w:t>
            </w:r>
          </w:p>
        </w:tc>
        <w:tc>
          <w:tcPr>
            <w:tcW w:w="8933"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30" w:type="dxa"/>
            </w:tcMar>
          </w:tcPr>
          <w:p w14:paraId="2611CF55">
            <w:pPr>
              <w:overflowPunct w:val="0"/>
              <w:spacing w:before="0" w:after="0" w:line="240" w:lineRule="auto"/>
              <w:ind w:right="213" w:firstLine="0"/>
              <w:textAlignment w:val="baseline"/>
              <w:rPr>
                <w:rFonts w:hint="default" w:ascii="Palatino Linotype" w:hAnsi="Palatino Linotype" w:cs="Palatino Linotype"/>
                <w:sz w:val="16"/>
                <w:szCs w:val="16"/>
              </w:rPr>
            </w:pPr>
            <w:r>
              <w:rPr>
                <w:rFonts w:hint="default" w:ascii="Palatino Linotype" w:hAnsi="Palatino Linotype" w:eastAsia="Times New Roman" w:cs="Palatino Linotype"/>
                <w:sz w:val="16"/>
                <w:szCs w:val="16"/>
                <w:lang w:eastAsia="pt-BR"/>
              </w:rPr>
              <w:t>:</w:t>
            </w:r>
            <w:r>
              <w:rPr>
                <w:rFonts w:hint="default" w:ascii="Palatino Linotype" w:hAnsi="Palatino Linotype" w:eastAsia="Times New Roman" w:cs="Palatino Linotype"/>
                <w:b/>
                <w:sz w:val="16"/>
                <w:szCs w:val="16"/>
                <w:lang w:eastAsia="pt-BR"/>
              </w:rPr>
              <w:t xml:space="preserve"> NAVIRAIPREV</w:t>
            </w:r>
          </w:p>
        </w:tc>
      </w:tr>
    </w:tbl>
    <w:p w14:paraId="7D442EB4">
      <w:pPr>
        <w:spacing w:before="0" w:after="0" w:line="20" w:lineRule="exact"/>
        <w:rPr>
          <w:rFonts w:hint="default" w:ascii="Palatino Linotype" w:hAnsi="Palatino Linotype" w:eastAsia="Times New Roman" w:cs="Palatino Linotype"/>
          <w:sz w:val="16"/>
          <w:szCs w:val="16"/>
          <w:lang w:eastAsia="pt-BR"/>
        </w:rPr>
      </w:pPr>
    </w:p>
    <w:tbl>
      <w:tblPr>
        <w:tblStyle w:val="10"/>
        <w:tblW w:w="10206" w:type="dxa"/>
        <w:tblInd w:w="-20" w:type="dxa"/>
        <w:tblBorders>
          <w:top w:val="single" w:color="00000A" w:sz="4" w:space="0"/>
          <w:left w:val="single" w:color="00000A" w:sz="4" w:space="0"/>
          <w:bottom w:val="single" w:color="00000A" w:sz="4" w:space="0"/>
          <w:right w:val="none" w:color="auto" w:sz="0" w:space="0"/>
          <w:insideH w:val="single" w:color="00000A" w:sz="4" w:space="0"/>
          <w:insideV w:val="none" w:color="auto" w:sz="0" w:space="0"/>
        </w:tblBorders>
        <w:tblLayout w:type="autofit"/>
        <w:tblCellMar>
          <w:top w:w="0" w:type="dxa"/>
          <w:left w:w="25" w:type="dxa"/>
          <w:bottom w:w="0" w:type="dxa"/>
          <w:right w:w="70" w:type="dxa"/>
        </w:tblCellMar>
      </w:tblPr>
      <w:tblGrid>
        <w:gridCol w:w="1268"/>
        <w:gridCol w:w="4"/>
        <w:gridCol w:w="8934"/>
      </w:tblGrid>
      <w:tr w14:paraId="49CB8D94">
        <w:tblPrEx>
          <w:tblBorders>
            <w:top w:val="single" w:color="00000A" w:sz="4" w:space="0"/>
            <w:left w:val="single" w:color="00000A" w:sz="4" w:space="0"/>
            <w:bottom w:val="single" w:color="00000A" w:sz="4" w:space="0"/>
            <w:right w:val="none" w:color="auto" w:sz="0" w:space="0"/>
            <w:insideH w:val="single" w:color="00000A" w:sz="4" w:space="0"/>
            <w:insideV w:val="none" w:color="auto" w:sz="0" w:space="0"/>
          </w:tblBorders>
          <w:tblCellMar>
            <w:top w:w="0" w:type="dxa"/>
            <w:left w:w="25" w:type="dxa"/>
            <w:bottom w:w="0" w:type="dxa"/>
            <w:right w:w="70" w:type="dxa"/>
          </w:tblCellMar>
        </w:tblPrEx>
        <w:tc>
          <w:tcPr>
            <w:tcW w:w="1272" w:type="dxa"/>
            <w:gridSpan w:val="2"/>
            <w:tcBorders>
              <w:top w:val="single" w:color="00000A" w:sz="4" w:space="0"/>
              <w:left w:val="single" w:color="00000A" w:sz="4" w:space="0"/>
              <w:bottom w:val="single" w:color="00000A" w:sz="4" w:space="0"/>
              <w:insideH w:val="single" w:sz="4" w:space="0"/>
            </w:tcBorders>
            <w:shd w:val="clear" w:color="auto" w:fill="auto"/>
            <w:tcMar>
              <w:left w:w="25" w:type="dxa"/>
            </w:tcMar>
          </w:tcPr>
          <w:p w14:paraId="38BFEF78">
            <w:pPr>
              <w:tabs>
                <w:tab w:val="center" w:pos="4419"/>
                <w:tab w:val="right" w:pos="8838"/>
              </w:tabs>
              <w:overflowPunct w:val="0"/>
              <w:spacing w:before="0" w:after="0" w:line="240" w:lineRule="auto"/>
              <w:textAlignment w:val="baseline"/>
              <w:rPr>
                <w:rFonts w:hint="default" w:ascii="Palatino Linotype" w:hAnsi="Palatino Linotype" w:cs="Palatino Linotype"/>
                <w:sz w:val="16"/>
                <w:szCs w:val="16"/>
              </w:rPr>
            </w:pPr>
            <w:r>
              <w:rPr>
                <w:rFonts w:hint="default" w:ascii="Palatino Linotype" w:hAnsi="Palatino Linotype" w:eastAsia="Times New Roman" w:cs="Palatino Linotype"/>
                <w:sz w:val="16"/>
                <w:szCs w:val="16"/>
                <w:lang w:eastAsia="pt-BR"/>
              </w:rPr>
              <w:t>Objeto</w:t>
            </w:r>
          </w:p>
        </w:tc>
        <w:tc>
          <w:tcPr>
            <w:tcW w:w="8933"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Pr>
          <w:p w14:paraId="61C8FE33">
            <w:pPr>
              <w:overflowPunct/>
              <w:spacing w:before="0" w:after="200" w:line="240" w:lineRule="auto"/>
              <w:jc w:val="both"/>
              <w:textAlignment w:val="baseline"/>
              <w:rPr>
                <w:rFonts w:hint="default" w:ascii="Palatino Linotype" w:hAnsi="Palatino Linotype" w:cs="Palatino Linotype"/>
                <w:sz w:val="16"/>
                <w:szCs w:val="16"/>
              </w:rPr>
            </w:pPr>
            <w:r>
              <w:rPr>
                <w:rFonts w:hint="default" w:ascii="Palatino Linotype" w:hAnsi="Palatino Linotype" w:cs="Palatino Linotype"/>
                <w:b/>
                <w:bCs/>
                <w:i w:val="0"/>
                <w:iCs w:val="0"/>
                <w:sz w:val="16"/>
                <w:szCs w:val="16"/>
              </w:rPr>
              <w:t>AQUISIÇÃO DE CAFÉ, DETERGENTE, SABÃO EM PEDRA E PAPEL HIGIÊNICO PARA ATENDER PREVIDÊNCIA SOCIAL DOS SERVIDORES PÚBLICOS DO MUNICÍPIO DE NAVIRAÍ/MS- NAVIRAÍPREV</w:t>
            </w:r>
          </w:p>
        </w:tc>
      </w:tr>
      <w:tr w14:paraId="10F8C31B">
        <w:tblPrEx>
          <w:tblBorders>
            <w:top w:val="single" w:color="00000A" w:sz="4" w:space="0"/>
            <w:left w:val="single" w:color="00000A" w:sz="4" w:space="0"/>
            <w:bottom w:val="single" w:color="00000A" w:sz="4" w:space="0"/>
            <w:right w:val="none" w:color="auto" w:sz="0" w:space="0"/>
            <w:insideH w:val="single" w:color="00000A" w:sz="4" w:space="0"/>
            <w:insideV w:val="none" w:color="auto" w:sz="0" w:space="0"/>
          </w:tblBorders>
          <w:tblCellMar>
            <w:top w:w="0" w:type="dxa"/>
            <w:left w:w="25" w:type="dxa"/>
            <w:bottom w:w="0" w:type="dxa"/>
            <w:right w:w="70" w:type="dxa"/>
          </w:tblCellMar>
        </w:tblPrEx>
        <w:tc>
          <w:tcPr>
            <w:tcW w:w="1268" w:type="dxa"/>
            <w:tcBorders>
              <w:top w:val="single" w:color="00000A" w:sz="4" w:space="0"/>
              <w:left w:val="single" w:color="00000A" w:sz="4" w:space="0"/>
              <w:bottom w:val="single" w:color="00000A" w:sz="4" w:space="0"/>
              <w:insideH w:val="single" w:sz="4" w:space="0"/>
            </w:tcBorders>
            <w:shd w:val="clear" w:color="auto" w:fill="auto"/>
            <w:tcMar>
              <w:left w:w="25" w:type="dxa"/>
            </w:tcMar>
          </w:tcPr>
          <w:p w14:paraId="6F826AF4">
            <w:pPr>
              <w:tabs>
                <w:tab w:val="center" w:pos="4419"/>
                <w:tab w:val="right" w:pos="8838"/>
              </w:tabs>
              <w:overflowPunct w:val="0"/>
              <w:spacing w:before="0" w:after="0" w:line="240" w:lineRule="auto"/>
              <w:textAlignment w:val="baseline"/>
              <w:rPr>
                <w:rFonts w:hint="default" w:ascii="Palatino Linotype" w:hAnsi="Palatino Linotype" w:cs="Palatino Linotype"/>
                <w:sz w:val="16"/>
                <w:szCs w:val="16"/>
              </w:rPr>
            </w:pPr>
            <w:r>
              <w:rPr>
                <w:rFonts w:hint="default" w:ascii="Palatino Linotype" w:hAnsi="Palatino Linotype" w:eastAsia="Times New Roman" w:cs="Palatino Linotype"/>
                <w:sz w:val="16"/>
                <w:szCs w:val="16"/>
                <w:lang w:eastAsia="pt-BR"/>
              </w:rPr>
              <w:t>DOTAÇÃO</w:t>
            </w:r>
          </w:p>
        </w:tc>
        <w:tc>
          <w:tcPr>
            <w:tcW w:w="8937" w:type="dxa"/>
            <w:gridSpan w:val="2"/>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Pr>
          <w:p w14:paraId="6CA9699D">
            <w:pPr>
              <w:numPr>
                <w:ilvl w:val="0"/>
                <w:numId w:val="0"/>
              </w:numPr>
              <w:spacing w:line="360" w:lineRule="auto"/>
              <w:jc w:val="both"/>
              <w:outlineLvl w:val="0"/>
              <w:rPr>
                <w:rFonts w:hint="default" w:ascii="Palatino Linotype" w:hAnsi="Palatino Linotype" w:cs="Palatino Linotype"/>
                <w:sz w:val="16"/>
                <w:szCs w:val="16"/>
                <w:lang w:val="pt-BR"/>
              </w:rPr>
            </w:pPr>
            <w:r>
              <w:rPr>
                <w:rStyle w:val="12"/>
                <w:rFonts w:hint="default" w:ascii="Palatino Linotype" w:hAnsi="Palatino Linotype" w:cs="Palatino Linotype"/>
                <w:sz w:val="18"/>
                <w:szCs w:val="18"/>
              </w:rPr>
              <w:t>Dotação:</w:t>
            </w:r>
            <w:r>
              <w:rPr>
                <w:rFonts w:hint="default" w:ascii="Palatino Linotype" w:hAnsi="Palatino Linotype" w:cs="Palatino Linotype"/>
                <w:sz w:val="18"/>
                <w:szCs w:val="18"/>
              </w:rPr>
              <w:t xml:space="preserve"> </w:t>
            </w:r>
            <w:r>
              <w:rPr>
                <w:rFonts w:hint="default" w:ascii="Palatino Linotype" w:hAnsi="Palatino Linotype" w:cs="Palatino Linotype"/>
                <w:sz w:val="18"/>
                <w:szCs w:val="18"/>
                <w:lang w:val="pt-BR"/>
              </w:rPr>
              <w:t xml:space="preserve">0900109.272.0301.2.115 - </w:t>
            </w:r>
            <w:r>
              <w:rPr>
                <w:rStyle w:val="12"/>
                <w:rFonts w:hint="default" w:ascii="Palatino Linotype" w:hAnsi="Palatino Linotype" w:cs="Palatino Linotype"/>
                <w:sz w:val="18"/>
                <w:szCs w:val="18"/>
              </w:rPr>
              <w:t>Elemento de Despesa:</w:t>
            </w:r>
            <w:r>
              <w:rPr>
                <w:rFonts w:hint="default" w:ascii="Palatino Linotype" w:hAnsi="Palatino Linotype" w:cs="Palatino Linotype"/>
                <w:sz w:val="18"/>
                <w:szCs w:val="18"/>
              </w:rPr>
              <w:t xml:space="preserve"> </w:t>
            </w:r>
            <w:r>
              <w:rPr>
                <w:rFonts w:hint="default" w:ascii="Palatino Linotype" w:hAnsi="Palatino Linotype" w:cs="Palatino Linotype"/>
                <w:sz w:val="18"/>
                <w:szCs w:val="18"/>
                <w:lang w:val="pt-BR"/>
              </w:rPr>
              <w:t>44_90.52</w:t>
            </w:r>
          </w:p>
        </w:tc>
      </w:tr>
    </w:tbl>
    <w:p w14:paraId="44CF2FDE">
      <w:pPr>
        <w:spacing w:before="0" w:after="0" w:line="20" w:lineRule="exact"/>
        <w:rPr>
          <w:rFonts w:hint="default" w:ascii="Palatino Linotype" w:hAnsi="Palatino Linotype" w:eastAsia="Times New Roman" w:cs="Palatino Linotype"/>
          <w:sz w:val="16"/>
          <w:szCs w:val="16"/>
          <w:lang w:eastAsia="pt-BR"/>
        </w:rPr>
      </w:pPr>
    </w:p>
    <w:p w14:paraId="566A55E3">
      <w:pPr>
        <w:spacing w:before="0" w:after="0" w:line="20" w:lineRule="exact"/>
        <w:rPr>
          <w:rFonts w:hint="default" w:ascii="Palatino Linotype" w:hAnsi="Palatino Linotype" w:eastAsia="Times New Roman" w:cs="Palatino Linotype"/>
          <w:sz w:val="16"/>
          <w:szCs w:val="16"/>
          <w:lang w:eastAsia="pt-BR"/>
        </w:rPr>
      </w:pPr>
    </w:p>
    <w:p w14:paraId="0B54CEB3">
      <w:pPr>
        <w:spacing w:before="0" w:after="0" w:line="20" w:lineRule="exact"/>
        <w:rPr>
          <w:rFonts w:hint="default" w:ascii="Palatino Linotype" w:hAnsi="Palatino Linotype" w:eastAsia="Times New Roman" w:cs="Palatino Linotype"/>
          <w:sz w:val="16"/>
          <w:szCs w:val="16"/>
          <w:lang w:eastAsia="pt-BR"/>
        </w:rPr>
      </w:pPr>
    </w:p>
    <w:p w14:paraId="0AFB07A2">
      <w:pPr>
        <w:spacing w:before="0" w:after="0" w:line="20" w:lineRule="exact"/>
        <w:rPr>
          <w:rFonts w:hint="default" w:ascii="Palatino Linotype" w:hAnsi="Palatino Linotype" w:eastAsia="Times New Roman" w:cs="Palatino Linotype"/>
          <w:sz w:val="16"/>
          <w:szCs w:val="16"/>
          <w:lang w:eastAsia="pt-BR"/>
        </w:rPr>
      </w:pPr>
    </w:p>
    <w:p w14:paraId="6E956783">
      <w:pPr>
        <w:spacing w:before="0" w:after="0" w:line="20" w:lineRule="exact"/>
        <w:rPr>
          <w:rFonts w:hint="default" w:ascii="Palatino Linotype" w:hAnsi="Palatino Linotype" w:eastAsia="Times New Roman" w:cs="Palatino Linotype"/>
          <w:sz w:val="16"/>
          <w:szCs w:val="16"/>
          <w:lang w:eastAsia="pt-BR"/>
        </w:rPr>
      </w:pPr>
    </w:p>
    <w:p w14:paraId="35D86B06">
      <w:pPr>
        <w:spacing w:before="0" w:after="0" w:line="20" w:lineRule="exact"/>
        <w:rPr>
          <w:rFonts w:hint="default" w:ascii="Palatino Linotype" w:hAnsi="Palatino Linotype" w:eastAsia="Times New Roman" w:cs="Palatino Linotype"/>
          <w:sz w:val="16"/>
          <w:szCs w:val="16"/>
          <w:lang w:eastAsia="pt-BR"/>
        </w:rPr>
      </w:pPr>
    </w:p>
    <w:p w14:paraId="414B7FA3">
      <w:pPr>
        <w:spacing w:before="0" w:after="0" w:line="20" w:lineRule="exact"/>
        <w:rPr>
          <w:rFonts w:hint="default" w:ascii="Palatino Linotype" w:hAnsi="Palatino Linotype" w:eastAsia="Times New Roman" w:cs="Palatino Linotype"/>
          <w:sz w:val="16"/>
          <w:szCs w:val="16"/>
          <w:lang w:eastAsia="pt-BR"/>
        </w:rPr>
      </w:pPr>
    </w:p>
    <w:p w14:paraId="7C72DD43">
      <w:pPr>
        <w:spacing w:before="0" w:after="0" w:line="20" w:lineRule="exact"/>
        <w:rPr>
          <w:rFonts w:hint="default" w:ascii="Palatino Linotype" w:hAnsi="Palatino Linotype" w:eastAsia="Times New Roman" w:cs="Palatino Linotype"/>
          <w:sz w:val="16"/>
          <w:szCs w:val="16"/>
          <w:lang w:eastAsia="pt-BR"/>
        </w:rPr>
      </w:pPr>
    </w:p>
    <w:p w14:paraId="2EB876E9">
      <w:pPr>
        <w:spacing w:before="0" w:after="0" w:line="20" w:lineRule="exact"/>
        <w:rPr>
          <w:rFonts w:hint="default" w:ascii="Palatino Linotype" w:hAnsi="Palatino Linotype" w:eastAsia="Times New Roman" w:cs="Palatino Linotype"/>
          <w:sz w:val="16"/>
          <w:szCs w:val="16"/>
          <w:lang w:eastAsia="pt-BR"/>
        </w:rPr>
      </w:pPr>
    </w:p>
    <w:p w14:paraId="46ED2FC2">
      <w:pPr>
        <w:spacing w:before="0" w:after="0" w:line="20" w:lineRule="exact"/>
        <w:rPr>
          <w:rFonts w:hint="default" w:ascii="Palatino Linotype" w:hAnsi="Palatino Linotype" w:eastAsia="Times New Roman" w:cs="Palatino Linotype"/>
          <w:sz w:val="16"/>
          <w:szCs w:val="16"/>
          <w:lang w:eastAsia="pt-BR"/>
        </w:rPr>
      </w:pPr>
    </w:p>
    <w:p w14:paraId="6D7FDC7F">
      <w:pPr>
        <w:spacing w:before="0" w:after="0" w:line="20" w:lineRule="exact"/>
        <w:rPr>
          <w:rFonts w:hint="default" w:ascii="Palatino Linotype" w:hAnsi="Palatino Linotype" w:eastAsia="Times New Roman" w:cs="Palatino Linotype"/>
          <w:sz w:val="16"/>
          <w:szCs w:val="16"/>
          <w:lang w:eastAsia="pt-BR"/>
        </w:rPr>
      </w:pPr>
    </w:p>
    <w:tbl>
      <w:tblPr>
        <w:tblStyle w:val="10"/>
        <w:tblpPr w:leftFromText="180" w:rightFromText="180" w:vertAnchor="text" w:horzAnchor="page" w:tblpX="1071" w:tblpY="148"/>
        <w:tblOverlap w:val="never"/>
        <w:tblW w:w="1063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95"/>
        <w:gridCol w:w="592"/>
        <w:gridCol w:w="5444"/>
        <w:gridCol w:w="667"/>
        <w:gridCol w:w="921"/>
        <w:gridCol w:w="1037"/>
        <w:gridCol w:w="898"/>
        <w:gridCol w:w="679"/>
      </w:tblGrid>
      <w:tr w14:paraId="0992E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95" w:type="dxa"/>
            <w:tcBorders>
              <w:top w:val="single" w:color="000000" w:sz="2" w:space="0"/>
              <w:left w:val="single" w:color="000000" w:sz="2" w:space="0"/>
              <w:bottom w:val="single" w:color="000000" w:sz="2" w:space="0"/>
              <w:right w:val="single" w:color="000000" w:sz="2" w:space="0"/>
            </w:tcBorders>
            <w:shd w:val="clear" w:color="auto" w:fill="E2EFDA"/>
            <w:noWrap/>
            <w:vAlign w:val="center"/>
          </w:tcPr>
          <w:p w14:paraId="4071841F">
            <w:pPr>
              <w:spacing w:line="240" w:lineRule="auto"/>
              <w:jc w:val="both"/>
              <w:rPr>
                <w:rFonts w:hint="default" w:ascii="Palatino Linotype" w:hAnsi="Palatino Linotype" w:cs="Palatino Linotype"/>
                <w:b/>
                <w:bCs/>
                <w:i w:val="0"/>
                <w:iCs w:val="0"/>
                <w:color w:val="000000"/>
                <w:sz w:val="16"/>
                <w:szCs w:val="16"/>
                <w:u w:val="none"/>
                <w:lang w:val="pt-BR"/>
              </w:rPr>
            </w:pPr>
            <w:r>
              <w:rPr>
                <w:rFonts w:hint="default" w:ascii="Palatino Linotype" w:hAnsi="Palatino Linotype" w:cs="Palatino Linotype"/>
                <w:b/>
                <w:bCs/>
                <w:i w:val="0"/>
                <w:iCs w:val="0"/>
                <w:color w:val="000000"/>
                <w:sz w:val="16"/>
                <w:szCs w:val="16"/>
                <w:u w:val="none"/>
                <w:lang w:val="pt-BR"/>
              </w:rPr>
              <w:t>lote</w:t>
            </w:r>
          </w:p>
        </w:tc>
        <w:tc>
          <w:tcPr>
            <w:tcW w:w="592" w:type="dxa"/>
            <w:tcBorders>
              <w:top w:val="single" w:color="000000" w:sz="2" w:space="0"/>
              <w:left w:val="single" w:color="000000" w:sz="2" w:space="0"/>
              <w:bottom w:val="single" w:color="000000" w:sz="2" w:space="0"/>
              <w:right w:val="single" w:color="000000" w:sz="2" w:space="0"/>
            </w:tcBorders>
            <w:shd w:val="clear" w:color="auto" w:fill="E2EFDA"/>
            <w:noWrap/>
            <w:vAlign w:val="center"/>
          </w:tcPr>
          <w:p w14:paraId="1741473E">
            <w:pPr>
              <w:spacing w:line="240" w:lineRule="auto"/>
              <w:jc w:val="both"/>
              <w:rPr>
                <w:rFonts w:hint="default" w:ascii="Palatino Linotype" w:hAnsi="Palatino Linotype" w:cs="Palatino Linotype"/>
                <w:b/>
                <w:bCs/>
                <w:i w:val="0"/>
                <w:iCs w:val="0"/>
                <w:color w:val="000000"/>
                <w:sz w:val="16"/>
                <w:szCs w:val="16"/>
                <w:u w:val="none"/>
                <w:lang w:val="pt-BR"/>
              </w:rPr>
            </w:pPr>
            <w:r>
              <w:rPr>
                <w:rFonts w:hint="default" w:ascii="Palatino Linotype" w:hAnsi="Palatino Linotype" w:cs="Palatino Linotype"/>
                <w:b/>
                <w:bCs/>
                <w:i w:val="0"/>
                <w:iCs w:val="0"/>
                <w:color w:val="000000"/>
                <w:sz w:val="16"/>
                <w:szCs w:val="16"/>
                <w:u w:val="none"/>
                <w:lang w:val="pt-BR"/>
              </w:rPr>
              <w:t>item</w:t>
            </w:r>
          </w:p>
        </w:tc>
        <w:tc>
          <w:tcPr>
            <w:tcW w:w="5444" w:type="dxa"/>
            <w:tcBorders>
              <w:top w:val="single" w:color="000000" w:sz="2" w:space="0"/>
              <w:left w:val="single" w:color="000000" w:sz="2" w:space="0"/>
              <w:bottom w:val="single" w:color="000000" w:sz="2" w:space="0"/>
              <w:right w:val="single" w:color="000000" w:sz="2" w:space="0"/>
            </w:tcBorders>
            <w:shd w:val="clear" w:color="auto" w:fill="E2EFDA"/>
            <w:noWrap/>
            <w:vAlign w:val="center"/>
          </w:tcPr>
          <w:p w14:paraId="7FC4AAEF">
            <w:pPr>
              <w:spacing w:line="240" w:lineRule="auto"/>
              <w:jc w:val="both"/>
              <w:rPr>
                <w:rFonts w:hint="default" w:ascii="Palatino Linotype" w:hAnsi="Palatino Linotype" w:cs="Palatino Linotype"/>
                <w:b/>
                <w:bCs/>
                <w:i w:val="0"/>
                <w:iCs w:val="0"/>
                <w:color w:val="000000"/>
                <w:sz w:val="16"/>
                <w:szCs w:val="16"/>
                <w:u w:val="none"/>
                <w:lang w:val="pt-BR"/>
              </w:rPr>
            </w:pPr>
            <w:r>
              <w:rPr>
                <w:rFonts w:hint="default" w:ascii="Palatino Linotype" w:hAnsi="Palatino Linotype" w:cs="Palatino Linotype"/>
                <w:b/>
                <w:bCs/>
                <w:i w:val="0"/>
                <w:iCs w:val="0"/>
                <w:color w:val="000000"/>
                <w:sz w:val="16"/>
                <w:szCs w:val="16"/>
                <w:u w:val="none"/>
                <w:lang w:val="pt-BR"/>
              </w:rPr>
              <w:t>DESCRIÇÃO DOS PRODUTOS</w:t>
            </w:r>
          </w:p>
        </w:tc>
        <w:tc>
          <w:tcPr>
            <w:tcW w:w="667" w:type="dxa"/>
            <w:tcBorders>
              <w:top w:val="single" w:color="000000" w:sz="2" w:space="0"/>
              <w:left w:val="single" w:color="000000" w:sz="2" w:space="0"/>
              <w:bottom w:val="single" w:color="000000" w:sz="2" w:space="0"/>
              <w:right w:val="single" w:color="000000" w:sz="2" w:space="0"/>
            </w:tcBorders>
            <w:shd w:val="clear" w:color="auto" w:fill="E2EFDA"/>
            <w:noWrap/>
            <w:vAlign w:val="center"/>
          </w:tcPr>
          <w:p w14:paraId="5FB88AC8">
            <w:pPr>
              <w:spacing w:line="240" w:lineRule="auto"/>
              <w:jc w:val="both"/>
              <w:rPr>
                <w:rFonts w:hint="default" w:ascii="Palatino Linotype" w:hAnsi="Palatino Linotype" w:cs="Palatino Linotype"/>
                <w:b/>
                <w:bCs/>
                <w:i w:val="0"/>
                <w:iCs w:val="0"/>
                <w:color w:val="000000"/>
                <w:sz w:val="16"/>
                <w:szCs w:val="16"/>
                <w:u w:val="none"/>
                <w:lang w:val="pt-BR"/>
              </w:rPr>
            </w:pPr>
            <w:r>
              <w:rPr>
                <w:rFonts w:hint="default" w:ascii="Palatino Linotype" w:hAnsi="Palatino Linotype" w:cs="Palatino Linotype"/>
                <w:b/>
                <w:bCs/>
                <w:i w:val="0"/>
                <w:iCs w:val="0"/>
                <w:color w:val="000000"/>
                <w:sz w:val="16"/>
                <w:szCs w:val="16"/>
                <w:u w:val="none"/>
                <w:lang w:val="pt-BR"/>
              </w:rPr>
              <w:t>UN</w:t>
            </w:r>
          </w:p>
        </w:tc>
        <w:tc>
          <w:tcPr>
            <w:tcW w:w="9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2E2C08C">
            <w:pPr>
              <w:keepNext w:val="0"/>
              <w:keepLines w:val="0"/>
              <w:widowControl/>
              <w:suppressLineNumbers w:val="0"/>
              <w:spacing w:line="240" w:lineRule="auto"/>
              <w:jc w:val="both"/>
              <w:textAlignment w:val="center"/>
              <w:rPr>
                <w:rFonts w:hint="default" w:ascii="Palatino Linotype" w:hAnsi="Palatino Linotype" w:cs="Palatino Linotype"/>
                <w:b/>
                <w:bCs/>
                <w:i w:val="0"/>
                <w:iCs w:val="0"/>
                <w:color w:val="000000"/>
                <w:sz w:val="16"/>
                <w:szCs w:val="16"/>
                <w:u w:val="none"/>
                <w:lang w:val="pt-BR"/>
              </w:rPr>
            </w:pPr>
            <w:r>
              <w:rPr>
                <w:rFonts w:hint="default" w:ascii="Palatino Linotype" w:hAnsi="Palatino Linotype" w:cs="Palatino Linotype"/>
                <w:b/>
                <w:bCs/>
                <w:i w:val="0"/>
                <w:iCs w:val="0"/>
                <w:color w:val="000000"/>
                <w:sz w:val="16"/>
                <w:szCs w:val="16"/>
                <w:u w:val="none"/>
                <w:lang w:val="pt-BR"/>
              </w:rPr>
              <w:t xml:space="preserve">QUANT. </w:t>
            </w:r>
          </w:p>
        </w:tc>
        <w:tc>
          <w:tcPr>
            <w:tcW w:w="103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512CD1">
            <w:pPr>
              <w:keepNext w:val="0"/>
              <w:keepLines w:val="0"/>
              <w:widowControl/>
              <w:suppressLineNumbers w:val="0"/>
              <w:spacing w:line="240" w:lineRule="auto"/>
              <w:jc w:val="both"/>
              <w:textAlignment w:val="center"/>
              <w:rPr>
                <w:rFonts w:hint="default" w:ascii="Palatino Linotype" w:hAnsi="Palatino Linotype" w:eastAsia="SimSun" w:cs="Palatino Linotype"/>
                <w:b/>
                <w:bCs/>
                <w:i w:val="0"/>
                <w:iCs w:val="0"/>
                <w:color w:val="000000"/>
                <w:kern w:val="0"/>
                <w:sz w:val="16"/>
                <w:szCs w:val="16"/>
                <w:u w:val="none"/>
                <w:lang w:val="pt-BR" w:eastAsia="zh-CN" w:bidi="ar"/>
                <w14:ligatures w14:val="standardContextual"/>
              </w:rPr>
            </w:pPr>
            <w:r>
              <w:rPr>
                <w:rFonts w:hint="default" w:ascii="Palatino Linotype" w:hAnsi="Palatino Linotype" w:eastAsia="SimSun" w:cs="Palatino Linotype"/>
                <w:b/>
                <w:bCs/>
                <w:i w:val="0"/>
                <w:iCs w:val="0"/>
                <w:color w:val="000000"/>
                <w:kern w:val="0"/>
                <w:sz w:val="16"/>
                <w:szCs w:val="16"/>
                <w:u w:val="none"/>
                <w:lang w:val="pt-BR" w:eastAsia="zh-CN" w:bidi="ar"/>
                <w14:ligatures w14:val="standardContextual"/>
              </w:rPr>
              <w:t>MARCA</w:t>
            </w:r>
          </w:p>
        </w:tc>
        <w:tc>
          <w:tcPr>
            <w:tcW w:w="89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3B6FE5F">
            <w:pPr>
              <w:keepNext w:val="0"/>
              <w:keepLines w:val="0"/>
              <w:widowControl/>
              <w:suppressLineNumbers w:val="0"/>
              <w:spacing w:line="240" w:lineRule="auto"/>
              <w:jc w:val="both"/>
              <w:textAlignment w:val="center"/>
              <w:rPr>
                <w:rFonts w:hint="default" w:ascii="Palatino Linotype" w:hAnsi="Palatino Linotype" w:eastAsia="SimSun" w:cs="Palatino Linotype"/>
                <w:b/>
                <w:bCs/>
                <w:i w:val="0"/>
                <w:iCs w:val="0"/>
                <w:color w:val="000000"/>
                <w:kern w:val="0"/>
                <w:sz w:val="16"/>
                <w:szCs w:val="16"/>
                <w:u w:val="none"/>
                <w:lang w:val="pt-BR" w:eastAsia="zh-CN" w:bidi="ar"/>
                <w14:ligatures w14:val="standardContextual"/>
              </w:rPr>
            </w:pPr>
            <w:r>
              <w:rPr>
                <w:rFonts w:hint="default" w:ascii="Palatino Linotype" w:hAnsi="Palatino Linotype" w:eastAsia="SimSun" w:cs="Palatino Linotype"/>
                <w:b/>
                <w:bCs/>
                <w:i w:val="0"/>
                <w:iCs w:val="0"/>
                <w:color w:val="000000"/>
                <w:kern w:val="0"/>
                <w:sz w:val="16"/>
                <w:szCs w:val="16"/>
                <w:u w:val="none"/>
                <w:lang w:val="pt-BR" w:eastAsia="zh-CN" w:bidi="ar"/>
                <w14:ligatures w14:val="standardContextual"/>
              </w:rPr>
              <w:t>Valor UN</w:t>
            </w:r>
          </w:p>
        </w:tc>
        <w:tc>
          <w:tcPr>
            <w:tcW w:w="67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FE0C2EF">
            <w:pPr>
              <w:keepNext w:val="0"/>
              <w:keepLines w:val="0"/>
              <w:widowControl/>
              <w:suppressLineNumbers w:val="0"/>
              <w:spacing w:line="240" w:lineRule="auto"/>
              <w:jc w:val="both"/>
              <w:textAlignment w:val="center"/>
              <w:rPr>
                <w:rFonts w:hint="default" w:ascii="Palatino Linotype" w:hAnsi="Palatino Linotype" w:cs="Palatino Linotype"/>
                <w:b/>
                <w:bCs/>
                <w:i w:val="0"/>
                <w:iCs w:val="0"/>
                <w:color w:val="000000"/>
                <w:sz w:val="16"/>
                <w:szCs w:val="16"/>
                <w:u w:val="none"/>
                <w:lang w:val="pt-BR"/>
              </w:rPr>
            </w:pPr>
            <w:r>
              <w:rPr>
                <w:rFonts w:hint="default" w:ascii="Palatino Linotype" w:hAnsi="Palatino Linotype" w:cs="Palatino Linotype"/>
                <w:b/>
                <w:bCs/>
                <w:i w:val="0"/>
                <w:iCs w:val="0"/>
                <w:color w:val="000000"/>
                <w:sz w:val="16"/>
                <w:szCs w:val="16"/>
                <w:u w:val="none"/>
                <w:lang w:val="pt-BR"/>
              </w:rPr>
              <w:t>Valor total</w:t>
            </w:r>
          </w:p>
        </w:tc>
      </w:tr>
      <w:tr w14:paraId="1082A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95" w:type="dxa"/>
            <w:tcBorders>
              <w:top w:val="single" w:color="000000" w:sz="2" w:space="0"/>
              <w:left w:val="single" w:color="000000" w:sz="2" w:space="0"/>
              <w:bottom w:val="single" w:color="000000" w:sz="2" w:space="0"/>
              <w:right w:val="single" w:color="000000" w:sz="2" w:space="0"/>
            </w:tcBorders>
            <w:shd w:val="clear" w:color="auto" w:fill="E2EFDA"/>
            <w:noWrap/>
            <w:vAlign w:val="center"/>
          </w:tcPr>
          <w:p w14:paraId="20B553D5">
            <w:pPr>
              <w:keepNext w:val="0"/>
              <w:keepLines w:val="0"/>
              <w:widowControl/>
              <w:suppressLineNumbers w:val="0"/>
              <w:spacing w:line="240" w:lineRule="auto"/>
              <w:jc w:val="both"/>
              <w:textAlignment w:val="center"/>
              <w:rPr>
                <w:rFonts w:hint="default" w:ascii="Palatino Linotype" w:hAnsi="Palatino Linotype" w:cs="Palatino Linotype"/>
                <w:b/>
                <w:bCs/>
                <w:i w:val="0"/>
                <w:iCs w:val="0"/>
                <w:color w:val="000000"/>
                <w:sz w:val="16"/>
                <w:szCs w:val="16"/>
                <w:u w:val="none"/>
              </w:rPr>
            </w:pPr>
            <w:r>
              <w:rPr>
                <w:rFonts w:hint="default" w:ascii="Palatino Linotype" w:hAnsi="Palatino Linotype" w:eastAsia="SimSun" w:cs="Palatino Linotype"/>
                <w:b/>
                <w:bCs/>
                <w:i w:val="0"/>
                <w:iCs w:val="0"/>
                <w:color w:val="000000"/>
                <w:kern w:val="0"/>
                <w:sz w:val="16"/>
                <w:szCs w:val="16"/>
                <w:u w:val="none"/>
                <w:lang w:val="en-US" w:eastAsia="zh-CN" w:bidi="ar"/>
                <w14:ligatures w14:val="standardContextual"/>
              </w:rPr>
              <w:t>1</w:t>
            </w:r>
          </w:p>
        </w:tc>
        <w:tc>
          <w:tcPr>
            <w:tcW w:w="59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4C401EC">
            <w:pPr>
              <w:keepNext w:val="0"/>
              <w:keepLines w:val="0"/>
              <w:widowControl/>
              <w:suppressLineNumbers w:val="0"/>
              <w:spacing w:line="240" w:lineRule="auto"/>
              <w:jc w:val="both"/>
              <w:textAlignment w:val="center"/>
              <w:rPr>
                <w:rFonts w:hint="default" w:ascii="Palatino Linotype" w:hAnsi="Palatino Linotype" w:cs="Palatino Linotype"/>
                <w:b w:val="0"/>
                <w:bCs/>
                <w:sz w:val="16"/>
                <w:szCs w:val="16"/>
                <w:lang w:val="pt-BR"/>
              </w:rPr>
            </w:pPr>
            <w:r>
              <w:rPr>
                <w:rFonts w:hint="default" w:ascii="Palatino Linotype" w:hAnsi="Palatino Linotype" w:eastAsia="SimSun" w:cs="Palatino Linotype"/>
                <w:b/>
                <w:bCs/>
                <w:i w:val="0"/>
                <w:iCs w:val="0"/>
                <w:color w:val="000000"/>
                <w:kern w:val="0"/>
                <w:sz w:val="16"/>
                <w:szCs w:val="16"/>
                <w:u w:val="none"/>
                <w:lang w:val="en-US" w:eastAsia="zh-CN" w:bidi="ar"/>
                <w14:ligatures w14:val="standardContextual"/>
              </w:rPr>
              <w:t>1</w:t>
            </w:r>
          </w:p>
        </w:tc>
        <w:tc>
          <w:tcPr>
            <w:tcW w:w="5444" w:type="dxa"/>
            <w:tcBorders>
              <w:top w:val="single" w:color="000000" w:sz="2" w:space="0"/>
              <w:left w:val="single" w:color="000000" w:sz="2" w:space="0"/>
              <w:bottom w:val="single" w:color="000000" w:sz="2" w:space="0"/>
              <w:right w:val="single" w:color="000000" w:sz="2" w:space="0"/>
            </w:tcBorders>
            <w:shd w:val="clear" w:color="auto" w:fill="auto"/>
            <w:vAlign w:val="top"/>
          </w:tcPr>
          <w:p w14:paraId="53B208FD">
            <w:pPr>
              <w:spacing w:line="276" w:lineRule="auto"/>
              <w:jc w:val="both"/>
              <w:rPr>
                <w:rFonts w:hint="default" w:ascii="Palatino Linotype" w:hAnsi="Palatino Linotype" w:cs="Palatino Linotype"/>
                <w:b w:val="0"/>
                <w:bCs w:val="0"/>
                <w:i w:val="0"/>
                <w:iCs w:val="0"/>
                <w:color w:val="000000"/>
                <w:sz w:val="16"/>
                <w:szCs w:val="16"/>
                <w:u w:val="none"/>
              </w:rPr>
            </w:pPr>
            <w:r>
              <w:rPr>
                <w:rFonts w:hint="default" w:ascii="Palatino Linotype" w:hAnsi="Palatino Linotype" w:cs="Palatino Linotype"/>
                <w:b w:val="0"/>
                <w:bCs w:val="0"/>
                <w:sz w:val="16"/>
                <w:szCs w:val="16"/>
                <w:lang w:val="pt-BR"/>
              </w:rPr>
              <w:t xml:space="preserve">APARELHO PURIFICADOR DE ÁGUA CONFORME TERMO DE REFERÊNCIA </w:t>
            </w:r>
          </w:p>
        </w:tc>
        <w:tc>
          <w:tcPr>
            <w:tcW w:w="66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3CB0CB1">
            <w:pPr>
              <w:keepNext w:val="0"/>
              <w:keepLines w:val="0"/>
              <w:widowControl/>
              <w:suppressLineNumbers w:val="0"/>
              <w:spacing w:line="240" w:lineRule="auto"/>
              <w:jc w:val="both"/>
              <w:textAlignment w:val="center"/>
              <w:rPr>
                <w:rFonts w:hint="default" w:ascii="Palatino Linotype" w:hAnsi="Palatino Linotype" w:cs="Palatino Linotype"/>
                <w:b w:val="0"/>
                <w:bCs w:val="0"/>
                <w:i w:val="0"/>
                <w:iCs w:val="0"/>
                <w:color w:val="000000"/>
                <w:sz w:val="16"/>
                <w:szCs w:val="16"/>
                <w:u w:val="none"/>
              </w:rPr>
            </w:pPr>
            <w:r>
              <w:rPr>
                <w:rFonts w:hint="default" w:ascii="Palatino Linotype" w:hAnsi="Palatino Linotype" w:eastAsia="SimSun" w:cs="Palatino Linotype"/>
                <w:b w:val="0"/>
                <w:bCs w:val="0"/>
                <w:i w:val="0"/>
                <w:iCs w:val="0"/>
                <w:color w:val="000000"/>
                <w:kern w:val="0"/>
                <w:sz w:val="16"/>
                <w:szCs w:val="16"/>
                <w:u w:val="none"/>
                <w:lang w:val="pt-BR" w:eastAsia="zh-CN" w:bidi="ar"/>
                <w14:ligatures w14:val="standardContextual"/>
              </w:rPr>
              <w:t>UN</w:t>
            </w:r>
            <w:r>
              <w:rPr>
                <w:rFonts w:hint="default" w:ascii="Palatino Linotype" w:hAnsi="Palatino Linotype" w:eastAsia="SimSun" w:cs="Palatino Linotype"/>
                <w:b w:val="0"/>
                <w:bCs w:val="0"/>
                <w:i w:val="0"/>
                <w:iCs w:val="0"/>
                <w:color w:val="000000"/>
                <w:kern w:val="0"/>
                <w:sz w:val="16"/>
                <w:szCs w:val="16"/>
                <w:u w:val="none"/>
                <w:lang w:val="en-US" w:eastAsia="zh-CN" w:bidi="ar"/>
                <w14:ligatures w14:val="standardContextual"/>
              </w:rPr>
              <w:t xml:space="preserve"> </w:t>
            </w:r>
          </w:p>
        </w:tc>
        <w:tc>
          <w:tcPr>
            <w:tcW w:w="92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37F68738">
            <w:pPr>
              <w:keepNext w:val="0"/>
              <w:keepLines w:val="0"/>
              <w:widowControl/>
              <w:suppressLineNumbers w:val="0"/>
              <w:spacing w:line="240" w:lineRule="auto"/>
              <w:jc w:val="both"/>
              <w:textAlignment w:val="center"/>
              <w:rPr>
                <w:rFonts w:hint="default" w:ascii="Palatino Linotype" w:hAnsi="Palatino Linotype" w:cs="Palatino Linotype"/>
                <w:i w:val="0"/>
                <w:iCs w:val="0"/>
                <w:color w:val="000000"/>
                <w:sz w:val="16"/>
                <w:szCs w:val="16"/>
                <w:u w:val="none"/>
                <w:lang w:val="pt-BR"/>
              </w:rPr>
            </w:pPr>
            <w:r>
              <w:rPr>
                <w:rFonts w:hint="default" w:ascii="Palatino Linotype" w:hAnsi="Palatino Linotype" w:cs="Palatino Linotype"/>
                <w:i w:val="0"/>
                <w:iCs w:val="0"/>
                <w:color w:val="000000"/>
                <w:sz w:val="16"/>
                <w:szCs w:val="16"/>
                <w:u w:val="none"/>
                <w:lang w:val="pt-BR"/>
              </w:rPr>
              <w:t>1,0</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71CDAB8B">
            <w:pPr>
              <w:keepNext w:val="0"/>
              <w:keepLines w:val="0"/>
              <w:widowControl/>
              <w:suppressLineNumbers w:val="0"/>
              <w:spacing w:line="240" w:lineRule="auto"/>
              <w:jc w:val="both"/>
              <w:textAlignment w:val="center"/>
              <w:rPr>
                <w:rFonts w:hint="default" w:ascii="Palatino Linotype" w:hAnsi="Palatino Linotype" w:eastAsia="SimSun" w:cs="Palatino Linotype"/>
                <w:i w:val="0"/>
                <w:iCs w:val="0"/>
                <w:color w:val="000000"/>
                <w:kern w:val="0"/>
                <w:sz w:val="16"/>
                <w:szCs w:val="16"/>
                <w:u w:val="none"/>
                <w:lang w:val="pt-BR" w:eastAsia="zh-CN" w:bidi="ar"/>
                <w14:ligatures w14:val="standardContextual"/>
              </w:rPr>
            </w:pPr>
          </w:p>
        </w:tc>
        <w:tc>
          <w:tcPr>
            <w:tcW w:w="898"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0F9DFA76">
            <w:pPr>
              <w:keepNext w:val="0"/>
              <w:keepLines w:val="0"/>
              <w:widowControl/>
              <w:suppressLineNumbers w:val="0"/>
              <w:spacing w:line="240" w:lineRule="auto"/>
              <w:jc w:val="both"/>
              <w:textAlignment w:val="center"/>
              <w:rPr>
                <w:rFonts w:hint="default" w:ascii="Palatino Linotype" w:hAnsi="Palatino Linotype" w:eastAsia="SimSun" w:cs="Palatino Linotype"/>
                <w:i w:val="0"/>
                <w:iCs w:val="0"/>
                <w:color w:val="000000"/>
                <w:kern w:val="0"/>
                <w:sz w:val="16"/>
                <w:szCs w:val="16"/>
                <w:u w:val="none"/>
                <w:lang w:val="pt-BR" w:eastAsia="zh-CN" w:bidi="ar"/>
                <w14:ligatures w14:val="standardContextual"/>
              </w:rPr>
            </w:pPr>
            <w:r>
              <w:rPr>
                <w:rFonts w:hint="default" w:ascii="Palatino Linotype" w:hAnsi="Palatino Linotype" w:eastAsia="SimSun" w:cs="Palatino Linotype"/>
                <w:i w:val="0"/>
                <w:iCs w:val="0"/>
                <w:color w:val="000000"/>
                <w:kern w:val="0"/>
                <w:sz w:val="16"/>
                <w:szCs w:val="16"/>
                <w:u w:val="none"/>
                <w:lang w:val="pt-BR" w:eastAsia="zh-CN" w:bidi="ar"/>
                <w14:ligatures w14:val="standardContextual"/>
              </w:rPr>
              <w:t xml:space="preserve">R$ </w:t>
            </w:r>
          </w:p>
        </w:tc>
        <w:tc>
          <w:tcPr>
            <w:tcW w:w="67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450F4620">
            <w:pPr>
              <w:keepNext w:val="0"/>
              <w:keepLines w:val="0"/>
              <w:widowControl/>
              <w:suppressLineNumbers w:val="0"/>
              <w:spacing w:line="240" w:lineRule="auto"/>
              <w:jc w:val="both"/>
              <w:textAlignment w:val="center"/>
              <w:rPr>
                <w:rFonts w:hint="default" w:ascii="Palatino Linotype" w:hAnsi="Palatino Linotype" w:cs="Palatino Linotype"/>
                <w:i w:val="0"/>
                <w:iCs w:val="0"/>
                <w:color w:val="000000"/>
                <w:sz w:val="16"/>
                <w:szCs w:val="16"/>
                <w:u w:val="none"/>
                <w:lang w:val="pt-BR"/>
              </w:rPr>
            </w:pPr>
            <w:r>
              <w:rPr>
                <w:rFonts w:hint="default" w:ascii="Palatino Linotype" w:hAnsi="Palatino Linotype" w:eastAsia="SimSun" w:cs="Palatino Linotype"/>
                <w:i w:val="0"/>
                <w:iCs w:val="0"/>
                <w:color w:val="000000"/>
                <w:kern w:val="0"/>
                <w:sz w:val="16"/>
                <w:szCs w:val="16"/>
                <w:u w:val="none"/>
                <w:lang w:val="en-US" w:eastAsia="zh-CN" w:bidi="ar"/>
                <w14:ligatures w14:val="standardContextual"/>
              </w:rPr>
              <w:t xml:space="preserve">R$ </w:t>
            </w:r>
          </w:p>
        </w:tc>
      </w:tr>
      <w:tr w14:paraId="7154B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395" w:type="dxa"/>
            <w:tcBorders>
              <w:top w:val="single" w:color="000000" w:sz="2" w:space="0"/>
              <w:left w:val="single" w:color="000000" w:sz="2" w:space="0"/>
              <w:bottom w:val="single" w:color="000000" w:sz="2" w:space="0"/>
              <w:right w:val="single" w:color="000000" w:sz="2" w:space="0"/>
            </w:tcBorders>
            <w:shd w:val="clear" w:color="auto" w:fill="E2EFDA"/>
            <w:noWrap/>
            <w:vAlign w:val="center"/>
          </w:tcPr>
          <w:p w14:paraId="2194ACC4">
            <w:pPr>
              <w:keepNext w:val="0"/>
              <w:keepLines w:val="0"/>
              <w:widowControl/>
              <w:suppressLineNumbers w:val="0"/>
              <w:spacing w:line="240" w:lineRule="auto"/>
              <w:jc w:val="both"/>
              <w:textAlignment w:val="center"/>
              <w:rPr>
                <w:rFonts w:hint="default" w:ascii="Palatino Linotype" w:hAnsi="Palatino Linotype" w:cs="Palatino Linotype"/>
                <w:b/>
                <w:bCs/>
                <w:i w:val="0"/>
                <w:iCs w:val="0"/>
                <w:color w:val="000000"/>
                <w:sz w:val="16"/>
                <w:szCs w:val="16"/>
                <w:u w:val="none"/>
              </w:rPr>
            </w:pPr>
            <w:r>
              <w:rPr>
                <w:rFonts w:hint="default" w:ascii="Palatino Linotype" w:hAnsi="Palatino Linotype" w:eastAsia="SimSun" w:cs="Palatino Linotype"/>
                <w:b/>
                <w:bCs/>
                <w:i w:val="0"/>
                <w:iCs w:val="0"/>
                <w:color w:val="000000"/>
                <w:kern w:val="0"/>
                <w:sz w:val="16"/>
                <w:szCs w:val="16"/>
                <w:u w:val="none"/>
                <w:lang w:val="en-US" w:eastAsia="zh-CN" w:bidi="ar"/>
                <w14:ligatures w14:val="standardContextual"/>
              </w:rPr>
              <w:t>2</w:t>
            </w:r>
          </w:p>
        </w:tc>
        <w:tc>
          <w:tcPr>
            <w:tcW w:w="59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C70A3D7">
            <w:pPr>
              <w:keepNext w:val="0"/>
              <w:keepLines w:val="0"/>
              <w:widowControl/>
              <w:suppressLineNumbers w:val="0"/>
              <w:spacing w:line="240" w:lineRule="auto"/>
              <w:jc w:val="both"/>
              <w:textAlignment w:val="center"/>
              <w:rPr>
                <w:rFonts w:hint="default" w:ascii="Palatino Linotype" w:hAnsi="Palatino Linotype" w:cs="Palatino Linotype"/>
                <w:b w:val="0"/>
                <w:bCs/>
                <w:sz w:val="16"/>
                <w:szCs w:val="16"/>
                <w:lang w:val="pt-BR"/>
              </w:rPr>
            </w:pPr>
            <w:r>
              <w:rPr>
                <w:rFonts w:hint="default" w:ascii="Palatino Linotype" w:hAnsi="Palatino Linotype" w:eastAsia="SimSun" w:cs="Palatino Linotype"/>
                <w:b/>
                <w:bCs/>
                <w:i w:val="0"/>
                <w:iCs w:val="0"/>
                <w:color w:val="000000"/>
                <w:kern w:val="0"/>
                <w:sz w:val="16"/>
                <w:szCs w:val="16"/>
                <w:u w:val="none"/>
                <w:lang w:val="en-US" w:eastAsia="zh-CN" w:bidi="ar"/>
                <w14:ligatures w14:val="standardContextual"/>
              </w:rPr>
              <w:t>2</w:t>
            </w:r>
          </w:p>
        </w:tc>
        <w:tc>
          <w:tcPr>
            <w:tcW w:w="5444" w:type="dxa"/>
            <w:tcBorders>
              <w:top w:val="single" w:color="000000" w:sz="2" w:space="0"/>
              <w:left w:val="single" w:color="000000" w:sz="2" w:space="0"/>
              <w:bottom w:val="single" w:color="000000" w:sz="2" w:space="0"/>
              <w:right w:val="single" w:color="000000" w:sz="2" w:space="0"/>
            </w:tcBorders>
            <w:shd w:val="clear" w:color="auto" w:fill="auto"/>
            <w:vAlign w:val="top"/>
          </w:tcPr>
          <w:p w14:paraId="03166EF5">
            <w:pPr>
              <w:spacing w:line="276" w:lineRule="auto"/>
              <w:jc w:val="both"/>
              <w:rPr>
                <w:rFonts w:hint="default" w:ascii="Palatino Linotype" w:hAnsi="Palatino Linotype" w:cs="Palatino Linotype"/>
                <w:b w:val="0"/>
                <w:bCs w:val="0"/>
                <w:i w:val="0"/>
                <w:iCs w:val="0"/>
                <w:color w:val="000000"/>
                <w:sz w:val="16"/>
                <w:szCs w:val="16"/>
                <w:u w:val="none"/>
              </w:rPr>
            </w:pPr>
            <w:r>
              <w:rPr>
                <w:rFonts w:hint="default" w:ascii="Palatino Linotype" w:hAnsi="Palatino Linotype" w:cs="Palatino Linotype"/>
                <w:b w:val="0"/>
                <w:bCs w:val="0"/>
                <w:sz w:val="16"/>
                <w:szCs w:val="16"/>
                <w:lang w:val="pt-BR"/>
              </w:rPr>
              <w:t>APARELHO DE AR-CONDICIONADO DE 24.000BTUS CONFORME TERMO DE REFERÊNCIA</w:t>
            </w:r>
          </w:p>
        </w:tc>
        <w:tc>
          <w:tcPr>
            <w:tcW w:w="66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755710D">
            <w:pPr>
              <w:keepNext w:val="0"/>
              <w:keepLines w:val="0"/>
              <w:widowControl/>
              <w:suppressLineNumbers w:val="0"/>
              <w:spacing w:line="240" w:lineRule="auto"/>
              <w:jc w:val="both"/>
              <w:textAlignment w:val="center"/>
              <w:rPr>
                <w:rFonts w:hint="default" w:ascii="Palatino Linotype" w:hAnsi="Palatino Linotype" w:cs="Palatino Linotype"/>
                <w:b w:val="0"/>
                <w:bCs w:val="0"/>
                <w:i w:val="0"/>
                <w:iCs w:val="0"/>
                <w:color w:val="000000"/>
                <w:sz w:val="16"/>
                <w:szCs w:val="16"/>
                <w:u w:val="none"/>
                <w:lang w:val="pt-BR"/>
              </w:rPr>
            </w:pPr>
            <w:r>
              <w:rPr>
                <w:rFonts w:hint="default" w:ascii="Palatino Linotype" w:hAnsi="Palatino Linotype" w:eastAsia="SimSun" w:cs="Palatino Linotype"/>
                <w:b w:val="0"/>
                <w:bCs w:val="0"/>
                <w:i w:val="0"/>
                <w:iCs w:val="0"/>
                <w:color w:val="000000"/>
                <w:kern w:val="0"/>
                <w:sz w:val="16"/>
                <w:szCs w:val="16"/>
                <w:u w:val="none"/>
                <w:lang w:val="pt-BR" w:eastAsia="zh-CN" w:bidi="ar"/>
                <w14:ligatures w14:val="standardContextual"/>
              </w:rPr>
              <w:t>UN</w:t>
            </w:r>
            <w:r>
              <w:rPr>
                <w:rFonts w:hint="default" w:ascii="Palatino Linotype" w:hAnsi="Palatino Linotype" w:eastAsia="SimSun" w:cs="Palatino Linotype"/>
                <w:b w:val="0"/>
                <w:bCs w:val="0"/>
                <w:i w:val="0"/>
                <w:iCs w:val="0"/>
                <w:color w:val="000000"/>
                <w:kern w:val="0"/>
                <w:sz w:val="16"/>
                <w:szCs w:val="16"/>
                <w:u w:val="none"/>
                <w:lang w:val="en-US" w:eastAsia="zh-CN" w:bidi="ar"/>
                <w14:ligatures w14:val="standardContextual"/>
              </w:rPr>
              <w:t xml:space="preserve"> </w:t>
            </w:r>
          </w:p>
        </w:tc>
        <w:tc>
          <w:tcPr>
            <w:tcW w:w="92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7D4FBBFA">
            <w:pPr>
              <w:keepNext w:val="0"/>
              <w:keepLines w:val="0"/>
              <w:widowControl/>
              <w:suppressLineNumbers w:val="0"/>
              <w:spacing w:line="240" w:lineRule="auto"/>
              <w:jc w:val="both"/>
              <w:textAlignment w:val="center"/>
              <w:rPr>
                <w:rFonts w:hint="default" w:ascii="Palatino Linotype" w:hAnsi="Palatino Linotype" w:cs="Palatino Linotype"/>
                <w:i w:val="0"/>
                <w:iCs w:val="0"/>
                <w:color w:val="000000"/>
                <w:sz w:val="16"/>
                <w:szCs w:val="16"/>
                <w:u w:val="none"/>
              </w:rPr>
            </w:pPr>
            <w:r>
              <w:rPr>
                <w:rFonts w:hint="default" w:ascii="Palatino Linotype" w:hAnsi="Palatino Linotype" w:cs="Palatino Linotype"/>
                <w:i w:val="0"/>
                <w:iCs w:val="0"/>
                <w:color w:val="000000"/>
                <w:sz w:val="16"/>
                <w:szCs w:val="16"/>
                <w:u w:val="none"/>
                <w:lang w:val="pt-BR"/>
              </w:rPr>
              <w:t>1,0</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11734A93">
            <w:pPr>
              <w:keepNext w:val="0"/>
              <w:keepLines w:val="0"/>
              <w:widowControl/>
              <w:suppressLineNumbers w:val="0"/>
              <w:spacing w:line="240" w:lineRule="auto"/>
              <w:jc w:val="both"/>
              <w:textAlignment w:val="center"/>
              <w:rPr>
                <w:rFonts w:hint="default" w:ascii="Palatino Linotype" w:hAnsi="Palatino Linotype" w:eastAsia="SimSun" w:cs="Palatino Linotype"/>
                <w:i w:val="0"/>
                <w:iCs w:val="0"/>
                <w:color w:val="000000"/>
                <w:kern w:val="0"/>
                <w:sz w:val="16"/>
                <w:szCs w:val="16"/>
                <w:u w:val="none"/>
                <w:lang w:val="pt-BR" w:eastAsia="zh-CN" w:bidi="ar"/>
                <w14:ligatures w14:val="standardContextual"/>
              </w:rPr>
            </w:pPr>
          </w:p>
        </w:tc>
        <w:tc>
          <w:tcPr>
            <w:tcW w:w="898"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7AB41CA6">
            <w:pPr>
              <w:keepNext w:val="0"/>
              <w:keepLines w:val="0"/>
              <w:widowControl/>
              <w:suppressLineNumbers w:val="0"/>
              <w:spacing w:line="240" w:lineRule="auto"/>
              <w:jc w:val="both"/>
              <w:textAlignment w:val="center"/>
              <w:rPr>
                <w:rFonts w:hint="default" w:ascii="Palatino Linotype" w:hAnsi="Palatino Linotype" w:eastAsia="SimSun" w:cs="Palatino Linotype"/>
                <w:i w:val="0"/>
                <w:iCs w:val="0"/>
                <w:color w:val="000000"/>
                <w:kern w:val="0"/>
                <w:sz w:val="16"/>
                <w:szCs w:val="16"/>
                <w:u w:val="none"/>
                <w:lang w:val="pt-BR" w:eastAsia="zh-CN" w:bidi="ar"/>
                <w14:ligatures w14:val="standardContextual"/>
              </w:rPr>
            </w:pPr>
            <w:r>
              <w:rPr>
                <w:rFonts w:hint="default" w:ascii="Palatino Linotype" w:hAnsi="Palatino Linotype" w:eastAsia="SimSun" w:cs="Palatino Linotype"/>
                <w:i w:val="0"/>
                <w:iCs w:val="0"/>
                <w:color w:val="000000"/>
                <w:kern w:val="0"/>
                <w:sz w:val="16"/>
                <w:szCs w:val="16"/>
                <w:u w:val="none"/>
                <w:lang w:val="pt-BR" w:eastAsia="zh-CN" w:bidi="ar"/>
                <w14:ligatures w14:val="standardContextual"/>
              </w:rPr>
              <w:t xml:space="preserve">R$ </w:t>
            </w:r>
          </w:p>
        </w:tc>
        <w:tc>
          <w:tcPr>
            <w:tcW w:w="67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0F039494">
            <w:pPr>
              <w:keepNext w:val="0"/>
              <w:keepLines w:val="0"/>
              <w:widowControl/>
              <w:suppressLineNumbers w:val="0"/>
              <w:spacing w:line="240" w:lineRule="auto"/>
              <w:jc w:val="both"/>
              <w:textAlignment w:val="center"/>
              <w:rPr>
                <w:rFonts w:hint="default" w:ascii="Palatino Linotype" w:hAnsi="Palatino Linotype" w:cs="Palatino Linotype"/>
                <w:i w:val="0"/>
                <w:iCs w:val="0"/>
                <w:color w:val="000000"/>
                <w:sz w:val="16"/>
                <w:szCs w:val="16"/>
                <w:u w:val="none"/>
              </w:rPr>
            </w:pPr>
            <w:r>
              <w:rPr>
                <w:rFonts w:hint="default" w:ascii="Palatino Linotype" w:hAnsi="Palatino Linotype" w:eastAsia="SimSun" w:cs="Palatino Linotype"/>
                <w:i w:val="0"/>
                <w:iCs w:val="0"/>
                <w:color w:val="000000"/>
                <w:kern w:val="0"/>
                <w:sz w:val="16"/>
                <w:szCs w:val="16"/>
                <w:u w:val="none"/>
                <w:lang w:val="en-US" w:eastAsia="zh-CN" w:bidi="ar"/>
                <w14:ligatures w14:val="standardContextual"/>
              </w:rPr>
              <w:t xml:space="preserve">R$ </w:t>
            </w:r>
          </w:p>
        </w:tc>
      </w:tr>
      <w:tr w14:paraId="3C44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395" w:type="dxa"/>
            <w:tcBorders>
              <w:top w:val="single" w:color="000000" w:sz="2" w:space="0"/>
              <w:left w:val="single" w:color="000000" w:sz="2" w:space="0"/>
              <w:bottom w:val="single" w:color="000000" w:sz="2" w:space="0"/>
              <w:right w:val="single" w:color="000000" w:sz="2" w:space="0"/>
            </w:tcBorders>
            <w:shd w:val="clear" w:color="auto" w:fill="E2EFDA"/>
            <w:noWrap/>
            <w:vAlign w:val="center"/>
          </w:tcPr>
          <w:p w14:paraId="221D85A5">
            <w:pPr>
              <w:keepNext w:val="0"/>
              <w:keepLines w:val="0"/>
              <w:widowControl/>
              <w:suppressLineNumbers w:val="0"/>
              <w:spacing w:line="240" w:lineRule="auto"/>
              <w:jc w:val="both"/>
              <w:textAlignment w:val="center"/>
              <w:rPr>
                <w:rFonts w:hint="default" w:ascii="Palatino Linotype" w:hAnsi="Palatino Linotype" w:cs="Palatino Linotype"/>
                <w:b/>
                <w:bCs/>
                <w:i w:val="0"/>
                <w:iCs w:val="0"/>
                <w:color w:val="000000"/>
                <w:sz w:val="16"/>
                <w:szCs w:val="16"/>
                <w:u w:val="none"/>
              </w:rPr>
            </w:pPr>
            <w:r>
              <w:rPr>
                <w:rFonts w:hint="default" w:ascii="Palatino Linotype" w:hAnsi="Palatino Linotype" w:eastAsia="SimSun" w:cs="Palatino Linotype"/>
                <w:b/>
                <w:bCs/>
                <w:i w:val="0"/>
                <w:iCs w:val="0"/>
                <w:color w:val="000000"/>
                <w:kern w:val="0"/>
                <w:sz w:val="16"/>
                <w:szCs w:val="16"/>
                <w:u w:val="none"/>
                <w:lang w:val="en-US" w:eastAsia="zh-CN" w:bidi="ar"/>
                <w14:ligatures w14:val="standardContextual"/>
              </w:rPr>
              <w:t>3</w:t>
            </w:r>
          </w:p>
        </w:tc>
        <w:tc>
          <w:tcPr>
            <w:tcW w:w="59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59A9B8B">
            <w:pPr>
              <w:keepNext w:val="0"/>
              <w:keepLines w:val="0"/>
              <w:widowControl/>
              <w:suppressLineNumbers w:val="0"/>
              <w:spacing w:line="240" w:lineRule="auto"/>
              <w:jc w:val="both"/>
              <w:textAlignment w:val="center"/>
              <w:rPr>
                <w:rFonts w:hint="default" w:ascii="Palatino Linotype" w:hAnsi="Palatino Linotype" w:cs="Palatino Linotype"/>
                <w:b w:val="0"/>
                <w:bCs/>
                <w:sz w:val="16"/>
                <w:szCs w:val="16"/>
                <w:lang w:val="pt-BR"/>
              </w:rPr>
            </w:pPr>
            <w:r>
              <w:rPr>
                <w:rFonts w:hint="default" w:ascii="Palatino Linotype" w:hAnsi="Palatino Linotype" w:eastAsia="SimSun" w:cs="Palatino Linotype"/>
                <w:b/>
                <w:bCs/>
                <w:i w:val="0"/>
                <w:iCs w:val="0"/>
                <w:color w:val="000000"/>
                <w:kern w:val="0"/>
                <w:sz w:val="16"/>
                <w:szCs w:val="16"/>
                <w:u w:val="none"/>
                <w:lang w:val="en-US" w:eastAsia="zh-CN" w:bidi="ar"/>
                <w14:ligatures w14:val="standardContextual"/>
              </w:rPr>
              <w:t>3</w:t>
            </w:r>
          </w:p>
        </w:tc>
        <w:tc>
          <w:tcPr>
            <w:tcW w:w="5444" w:type="dxa"/>
            <w:tcBorders>
              <w:top w:val="single" w:color="000000" w:sz="2" w:space="0"/>
              <w:left w:val="single" w:color="000000" w:sz="2" w:space="0"/>
              <w:bottom w:val="single" w:color="000000" w:sz="2" w:space="0"/>
              <w:right w:val="single" w:color="000000" w:sz="2" w:space="0"/>
            </w:tcBorders>
            <w:shd w:val="clear" w:color="auto" w:fill="auto"/>
            <w:vAlign w:val="top"/>
          </w:tcPr>
          <w:p w14:paraId="61772A37">
            <w:pPr>
              <w:spacing w:line="276" w:lineRule="auto"/>
              <w:jc w:val="both"/>
              <w:rPr>
                <w:rFonts w:hint="default" w:ascii="Palatino Linotype" w:hAnsi="Palatino Linotype" w:cs="Palatino Linotype"/>
                <w:b w:val="0"/>
                <w:bCs w:val="0"/>
                <w:i w:val="0"/>
                <w:iCs w:val="0"/>
                <w:color w:val="000000"/>
                <w:sz w:val="16"/>
                <w:szCs w:val="16"/>
                <w:u w:val="none"/>
              </w:rPr>
            </w:pPr>
            <w:r>
              <w:rPr>
                <w:rFonts w:hint="default" w:ascii="Palatino Linotype" w:hAnsi="Palatino Linotype" w:cs="Palatino Linotype"/>
                <w:b w:val="0"/>
                <w:bCs w:val="0"/>
                <w:sz w:val="16"/>
                <w:szCs w:val="16"/>
                <w:lang w:val="pt-BR"/>
              </w:rPr>
              <w:t>MÁQUINA DE CAFÉ EXPRESSO AUTOMÁTICA CONFORME TERMO DE REFERÊNCIA</w:t>
            </w:r>
          </w:p>
        </w:tc>
        <w:tc>
          <w:tcPr>
            <w:tcW w:w="66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7F77916">
            <w:pPr>
              <w:keepNext w:val="0"/>
              <w:keepLines w:val="0"/>
              <w:widowControl/>
              <w:suppressLineNumbers w:val="0"/>
              <w:spacing w:line="240" w:lineRule="auto"/>
              <w:jc w:val="both"/>
              <w:textAlignment w:val="center"/>
              <w:rPr>
                <w:rFonts w:hint="default" w:ascii="Palatino Linotype" w:hAnsi="Palatino Linotype" w:cs="Palatino Linotype"/>
                <w:b w:val="0"/>
                <w:bCs w:val="0"/>
                <w:i w:val="0"/>
                <w:iCs w:val="0"/>
                <w:color w:val="000000"/>
                <w:sz w:val="16"/>
                <w:szCs w:val="16"/>
                <w:u w:val="none"/>
                <w:lang w:val="pt-BR"/>
              </w:rPr>
            </w:pPr>
            <w:r>
              <w:rPr>
                <w:rFonts w:hint="default" w:ascii="Palatino Linotype" w:hAnsi="Palatino Linotype" w:eastAsia="SimSun" w:cs="Palatino Linotype"/>
                <w:b w:val="0"/>
                <w:bCs w:val="0"/>
                <w:i w:val="0"/>
                <w:iCs w:val="0"/>
                <w:color w:val="000000"/>
                <w:kern w:val="0"/>
                <w:sz w:val="16"/>
                <w:szCs w:val="16"/>
                <w:u w:val="none"/>
                <w:lang w:val="pt-BR" w:eastAsia="zh-CN" w:bidi="ar"/>
                <w14:ligatures w14:val="standardContextual"/>
              </w:rPr>
              <w:t>UN</w:t>
            </w:r>
            <w:r>
              <w:rPr>
                <w:rFonts w:hint="default" w:ascii="Palatino Linotype" w:hAnsi="Palatino Linotype" w:eastAsia="SimSun" w:cs="Palatino Linotype"/>
                <w:b w:val="0"/>
                <w:bCs w:val="0"/>
                <w:i w:val="0"/>
                <w:iCs w:val="0"/>
                <w:color w:val="000000"/>
                <w:kern w:val="0"/>
                <w:sz w:val="16"/>
                <w:szCs w:val="16"/>
                <w:u w:val="none"/>
                <w:lang w:val="en-US" w:eastAsia="zh-CN" w:bidi="ar"/>
                <w14:ligatures w14:val="standardContextual"/>
              </w:rPr>
              <w:t xml:space="preserve"> </w:t>
            </w:r>
          </w:p>
        </w:tc>
        <w:tc>
          <w:tcPr>
            <w:tcW w:w="92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6BC4735D">
            <w:pPr>
              <w:keepNext w:val="0"/>
              <w:keepLines w:val="0"/>
              <w:widowControl/>
              <w:suppressLineNumbers w:val="0"/>
              <w:spacing w:line="240" w:lineRule="auto"/>
              <w:jc w:val="both"/>
              <w:textAlignment w:val="center"/>
              <w:rPr>
                <w:rFonts w:hint="default" w:ascii="Palatino Linotype" w:hAnsi="Palatino Linotype" w:cs="Palatino Linotype"/>
                <w:i w:val="0"/>
                <w:iCs w:val="0"/>
                <w:color w:val="000000"/>
                <w:sz w:val="16"/>
                <w:szCs w:val="16"/>
                <w:u w:val="none"/>
                <w:lang w:val="pt-BR"/>
              </w:rPr>
            </w:pPr>
            <w:r>
              <w:rPr>
                <w:rFonts w:hint="default" w:ascii="Palatino Linotype" w:hAnsi="Palatino Linotype" w:cs="Palatino Linotype"/>
                <w:i w:val="0"/>
                <w:iCs w:val="0"/>
                <w:color w:val="000000"/>
                <w:sz w:val="16"/>
                <w:szCs w:val="16"/>
                <w:u w:val="none"/>
                <w:lang w:val="pt-BR"/>
              </w:rPr>
              <w:t>1,0</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660E7CBD">
            <w:pPr>
              <w:keepNext w:val="0"/>
              <w:keepLines w:val="0"/>
              <w:widowControl/>
              <w:suppressLineNumbers w:val="0"/>
              <w:spacing w:line="240" w:lineRule="auto"/>
              <w:jc w:val="both"/>
              <w:textAlignment w:val="center"/>
              <w:rPr>
                <w:rFonts w:hint="default" w:ascii="Palatino Linotype" w:hAnsi="Palatino Linotype" w:eastAsia="SimSun" w:cs="Palatino Linotype"/>
                <w:i w:val="0"/>
                <w:iCs w:val="0"/>
                <w:color w:val="000000"/>
                <w:kern w:val="0"/>
                <w:sz w:val="16"/>
                <w:szCs w:val="16"/>
                <w:u w:val="none"/>
                <w:lang w:val="pt-BR" w:eastAsia="zh-CN" w:bidi="ar"/>
                <w14:ligatures w14:val="standardContextual"/>
              </w:rPr>
            </w:pPr>
          </w:p>
        </w:tc>
        <w:tc>
          <w:tcPr>
            <w:tcW w:w="898"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7DA58038">
            <w:pPr>
              <w:keepNext w:val="0"/>
              <w:keepLines w:val="0"/>
              <w:widowControl/>
              <w:suppressLineNumbers w:val="0"/>
              <w:spacing w:line="240" w:lineRule="auto"/>
              <w:jc w:val="both"/>
              <w:textAlignment w:val="center"/>
              <w:rPr>
                <w:rFonts w:hint="default" w:ascii="Palatino Linotype" w:hAnsi="Palatino Linotype" w:eastAsia="SimSun" w:cs="Palatino Linotype"/>
                <w:i w:val="0"/>
                <w:iCs w:val="0"/>
                <w:color w:val="000000"/>
                <w:kern w:val="0"/>
                <w:sz w:val="16"/>
                <w:szCs w:val="16"/>
                <w:u w:val="none"/>
                <w:lang w:val="pt-BR" w:eastAsia="zh-CN" w:bidi="ar"/>
                <w14:ligatures w14:val="standardContextual"/>
              </w:rPr>
            </w:pPr>
            <w:r>
              <w:rPr>
                <w:rFonts w:hint="default" w:ascii="Palatino Linotype" w:hAnsi="Palatino Linotype" w:eastAsia="SimSun" w:cs="Palatino Linotype"/>
                <w:i w:val="0"/>
                <w:iCs w:val="0"/>
                <w:color w:val="000000"/>
                <w:kern w:val="0"/>
                <w:sz w:val="16"/>
                <w:szCs w:val="16"/>
                <w:u w:val="none"/>
                <w:lang w:val="pt-BR" w:eastAsia="zh-CN" w:bidi="ar"/>
                <w14:ligatures w14:val="standardContextual"/>
              </w:rPr>
              <w:t xml:space="preserve">R$ </w:t>
            </w:r>
          </w:p>
        </w:tc>
        <w:tc>
          <w:tcPr>
            <w:tcW w:w="67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36E1C6F9">
            <w:pPr>
              <w:keepNext w:val="0"/>
              <w:keepLines w:val="0"/>
              <w:widowControl/>
              <w:suppressLineNumbers w:val="0"/>
              <w:spacing w:line="240" w:lineRule="auto"/>
              <w:jc w:val="both"/>
              <w:textAlignment w:val="center"/>
              <w:rPr>
                <w:rFonts w:hint="default" w:ascii="Palatino Linotype" w:hAnsi="Palatino Linotype" w:cs="Palatino Linotype"/>
                <w:i w:val="0"/>
                <w:iCs w:val="0"/>
                <w:color w:val="000000"/>
                <w:sz w:val="16"/>
                <w:szCs w:val="16"/>
                <w:u w:val="none"/>
              </w:rPr>
            </w:pPr>
            <w:r>
              <w:rPr>
                <w:rFonts w:hint="default" w:ascii="Palatino Linotype" w:hAnsi="Palatino Linotype" w:eastAsia="SimSun" w:cs="Palatino Linotype"/>
                <w:i w:val="0"/>
                <w:iCs w:val="0"/>
                <w:color w:val="000000"/>
                <w:kern w:val="0"/>
                <w:sz w:val="16"/>
                <w:szCs w:val="16"/>
                <w:u w:val="none"/>
                <w:lang w:val="en-US" w:eastAsia="zh-CN" w:bidi="ar"/>
                <w14:ligatures w14:val="standardContextual"/>
              </w:rPr>
              <w:t xml:space="preserve">R$ </w:t>
            </w:r>
          </w:p>
        </w:tc>
      </w:tr>
      <w:tr w14:paraId="6330F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95" w:type="dxa"/>
            <w:tcBorders>
              <w:top w:val="single" w:color="000000" w:sz="2" w:space="0"/>
              <w:left w:val="single" w:color="000000" w:sz="2" w:space="0"/>
              <w:bottom w:val="single" w:color="000000" w:sz="2" w:space="0"/>
              <w:right w:val="single" w:color="000000" w:sz="2" w:space="0"/>
            </w:tcBorders>
            <w:shd w:val="clear" w:color="auto" w:fill="E2EFDA"/>
            <w:noWrap/>
            <w:vAlign w:val="center"/>
          </w:tcPr>
          <w:p w14:paraId="15DABD74">
            <w:pPr>
              <w:keepNext w:val="0"/>
              <w:keepLines w:val="0"/>
              <w:widowControl/>
              <w:suppressLineNumbers w:val="0"/>
              <w:spacing w:line="240" w:lineRule="auto"/>
              <w:jc w:val="both"/>
              <w:textAlignment w:val="center"/>
              <w:rPr>
                <w:rFonts w:hint="default" w:ascii="Palatino Linotype" w:hAnsi="Palatino Linotype" w:cs="Palatino Linotype"/>
                <w:b/>
                <w:bCs/>
                <w:i w:val="0"/>
                <w:iCs w:val="0"/>
                <w:color w:val="000000"/>
                <w:sz w:val="16"/>
                <w:szCs w:val="16"/>
                <w:u w:val="none"/>
              </w:rPr>
            </w:pPr>
            <w:r>
              <w:rPr>
                <w:rFonts w:hint="default" w:ascii="Palatino Linotype" w:hAnsi="Palatino Linotype" w:eastAsia="SimSun" w:cs="Palatino Linotype"/>
                <w:b/>
                <w:bCs/>
                <w:i w:val="0"/>
                <w:iCs w:val="0"/>
                <w:color w:val="000000"/>
                <w:kern w:val="0"/>
                <w:sz w:val="16"/>
                <w:szCs w:val="16"/>
                <w:u w:val="none"/>
                <w:lang w:val="en-US" w:eastAsia="zh-CN" w:bidi="ar"/>
                <w14:ligatures w14:val="standardContextual"/>
              </w:rPr>
              <w:t>4</w:t>
            </w:r>
          </w:p>
        </w:tc>
        <w:tc>
          <w:tcPr>
            <w:tcW w:w="59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2957EFF">
            <w:pPr>
              <w:keepNext w:val="0"/>
              <w:keepLines w:val="0"/>
              <w:widowControl/>
              <w:suppressLineNumbers w:val="0"/>
              <w:spacing w:line="240" w:lineRule="auto"/>
              <w:jc w:val="both"/>
              <w:textAlignment w:val="center"/>
              <w:rPr>
                <w:rFonts w:hint="default" w:ascii="Palatino Linotype" w:hAnsi="Palatino Linotype" w:cs="Palatino Linotype"/>
                <w:b w:val="0"/>
                <w:bCs/>
                <w:sz w:val="16"/>
                <w:szCs w:val="16"/>
                <w:lang w:val="pt-BR"/>
              </w:rPr>
            </w:pPr>
            <w:r>
              <w:rPr>
                <w:rFonts w:hint="default" w:ascii="Palatino Linotype" w:hAnsi="Palatino Linotype" w:eastAsia="SimSun" w:cs="Palatino Linotype"/>
                <w:b/>
                <w:bCs/>
                <w:i w:val="0"/>
                <w:iCs w:val="0"/>
                <w:color w:val="000000"/>
                <w:kern w:val="0"/>
                <w:sz w:val="16"/>
                <w:szCs w:val="16"/>
                <w:u w:val="none"/>
                <w:lang w:val="en-US" w:eastAsia="zh-CN" w:bidi="ar"/>
                <w14:ligatures w14:val="standardContextual"/>
              </w:rPr>
              <w:t>4</w:t>
            </w:r>
          </w:p>
        </w:tc>
        <w:tc>
          <w:tcPr>
            <w:tcW w:w="5444" w:type="dxa"/>
            <w:tcBorders>
              <w:top w:val="single" w:color="000000" w:sz="2" w:space="0"/>
              <w:left w:val="single" w:color="000000" w:sz="2" w:space="0"/>
              <w:bottom w:val="single" w:color="000000" w:sz="2" w:space="0"/>
              <w:right w:val="single" w:color="000000" w:sz="2" w:space="0"/>
            </w:tcBorders>
            <w:shd w:val="clear" w:color="auto" w:fill="auto"/>
            <w:vAlign w:val="top"/>
          </w:tcPr>
          <w:p w14:paraId="4DDA7CD4">
            <w:pPr>
              <w:spacing w:line="276" w:lineRule="auto"/>
              <w:jc w:val="both"/>
              <w:rPr>
                <w:rFonts w:hint="default" w:ascii="Palatino Linotype" w:hAnsi="Palatino Linotype" w:cs="Palatino Linotype"/>
                <w:b w:val="0"/>
                <w:bCs w:val="0"/>
                <w:i w:val="0"/>
                <w:iCs w:val="0"/>
                <w:color w:val="000000"/>
                <w:sz w:val="16"/>
                <w:szCs w:val="16"/>
                <w:u w:val="none"/>
              </w:rPr>
            </w:pPr>
            <w:r>
              <w:rPr>
                <w:rFonts w:hint="default" w:ascii="Palatino Linotype" w:hAnsi="Palatino Linotype" w:cs="Palatino Linotype"/>
                <w:b w:val="0"/>
                <w:bCs w:val="0"/>
                <w:sz w:val="16"/>
                <w:szCs w:val="16"/>
                <w:lang w:val="pt-BR"/>
              </w:rPr>
              <w:t xml:space="preserve">LAVADORA DE ALTA PRESSÃO CONFORME TERMO DE REFERÊNCIA </w:t>
            </w:r>
          </w:p>
        </w:tc>
        <w:tc>
          <w:tcPr>
            <w:tcW w:w="66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602B172">
            <w:pPr>
              <w:keepNext w:val="0"/>
              <w:keepLines w:val="0"/>
              <w:widowControl/>
              <w:suppressLineNumbers w:val="0"/>
              <w:spacing w:line="240" w:lineRule="auto"/>
              <w:jc w:val="both"/>
              <w:textAlignment w:val="center"/>
              <w:rPr>
                <w:rFonts w:hint="default" w:ascii="Palatino Linotype" w:hAnsi="Palatino Linotype" w:cs="Palatino Linotype"/>
                <w:b w:val="0"/>
                <w:bCs w:val="0"/>
                <w:i w:val="0"/>
                <w:iCs w:val="0"/>
                <w:color w:val="000000"/>
                <w:sz w:val="16"/>
                <w:szCs w:val="16"/>
                <w:u w:val="none"/>
              </w:rPr>
            </w:pPr>
            <w:r>
              <w:rPr>
                <w:rFonts w:hint="default" w:ascii="Palatino Linotype" w:hAnsi="Palatino Linotype" w:eastAsia="SimSun" w:cs="Palatino Linotype"/>
                <w:b w:val="0"/>
                <w:bCs w:val="0"/>
                <w:i w:val="0"/>
                <w:iCs w:val="0"/>
                <w:color w:val="000000"/>
                <w:kern w:val="0"/>
                <w:sz w:val="16"/>
                <w:szCs w:val="16"/>
                <w:u w:val="none"/>
                <w:lang w:val="pt-BR" w:eastAsia="zh-CN" w:bidi="ar"/>
                <w14:ligatures w14:val="standardContextual"/>
              </w:rPr>
              <w:t>UN</w:t>
            </w:r>
            <w:r>
              <w:rPr>
                <w:rFonts w:hint="default" w:ascii="Palatino Linotype" w:hAnsi="Palatino Linotype" w:eastAsia="SimSun" w:cs="Palatino Linotype"/>
                <w:b w:val="0"/>
                <w:bCs w:val="0"/>
                <w:i w:val="0"/>
                <w:iCs w:val="0"/>
                <w:color w:val="000000"/>
                <w:kern w:val="0"/>
                <w:sz w:val="16"/>
                <w:szCs w:val="16"/>
                <w:u w:val="none"/>
                <w:lang w:val="en-US" w:eastAsia="zh-CN" w:bidi="ar"/>
                <w14:ligatures w14:val="standardContextual"/>
              </w:rPr>
              <w:t xml:space="preserve"> </w:t>
            </w:r>
          </w:p>
        </w:tc>
        <w:tc>
          <w:tcPr>
            <w:tcW w:w="92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29B11CB3">
            <w:pPr>
              <w:keepNext w:val="0"/>
              <w:keepLines w:val="0"/>
              <w:widowControl/>
              <w:suppressLineNumbers w:val="0"/>
              <w:spacing w:line="240" w:lineRule="auto"/>
              <w:jc w:val="both"/>
              <w:textAlignment w:val="center"/>
              <w:rPr>
                <w:rFonts w:hint="default" w:ascii="Palatino Linotype" w:hAnsi="Palatino Linotype" w:cs="Palatino Linotype"/>
                <w:i w:val="0"/>
                <w:iCs w:val="0"/>
                <w:color w:val="000000"/>
                <w:sz w:val="16"/>
                <w:szCs w:val="16"/>
                <w:u w:val="none"/>
                <w:lang w:val="pt-BR"/>
              </w:rPr>
            </w:pPr>
            <w:r>
              <w:rPr>
                <w:rFonts w:hint="default" w:ascii="Palatino Linotype" w:hAnsi="Palatino Linotype" w:cs="Palatino Linotype"/>
                <w:i w:val="0"/>
                <w:iCs w:val="0"/>
                <w:color w:val="000000"/>
                <w:sz w:val="16"/>
                <w:szCs w:val="16"/>
                <w:u w:val="none"/>
                <w:lang w:val="pt-BR"/>
              </w:rPr>
              <w:t>1,0</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6FC8AA39">
            <w:pPr>
              <w:keepNext w:val="0"/>
              <w:keepLines w:val="0"/>
              <w:widowControl/>
              <w:suppressLineNumbers w:val="0"/>
              <w:spacing w:line="240" w:lineRule="auto"/>
              <w:jc w:val="both"/>
              <w:textAlignment w:val="center"/>
              <w:rPr>
                <w:rFonts w:hint="default" w:ascii="Palatino Linotype" w:hAnsi="Palatino Linotype" w:eastAsia="SimSun" w:cs="Palatino Linotype"/>
                <w:i w:val="0"/>
                <w:iCs w:val="0"/>
                <w:color w:val="000000"/>
                <w:kern w:val="0"/>
                <w:sz w:val="16"/>
                <w:szCs w:val="16"/>
                <w:u w:val="none"/>
                <w:lang w:val="pt-BR" w:eastAsia="zh-CN" w:bidi="ar"/>
                <w14:ligatures w14:val="standardContextual"/>
              </w:rPr>
            </w:pPr>
          </w:p>
        </w:tc>
        <w:tc>
          <w:tcPr>
            <w:tcW w:w="898"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6394BED6">
            <w:pPr>
              <w:keepNext w:val="0"/>
              <w:keepLines w:val="0"/>
              <w:widowControl/>
              <w:suppressLineNumbers w:val="0"/>
              <w:spacing w:line="240" w:lineRule="auto"/>
              <w:jc w:val="both"/>
              <w:textAlignment w:val="center"/>
              <w:rPr>
                <w:rFonts w:hint="default" w:ascii="Palatino Linotype" w:hAnsi="Palatino Linotype" w:eastAsia="SimSun" w:cs="Palatino Linotype"/>
                <w:i w:val="0"/>
                <w:iCs w:val="0"/>
                <w:color w:val="000000"/>
                <w:kern w:val="0"/>
                <w:sz w:val="16"/>
                <w:szCs w:val="16"/>
                <w:u w:val="none"/>
                <w:lang w:val="pt-BR" w:eastAsia="zh-CN" w:bidi="ar"/>
                <w14:ligatures w14:val="standardContextual"/>
              </w:rPr>
            </w:pPr>
            <w:r>
              <w:rPr>
                <w:rFonts w:hint="default" w:ascii="Palatino Linotype" w:hAnsi="Palatino Linotype" w:eastAsia="SimSun" w:cs="Palatino Linotype"/>
                <w:i w:val="0"/>
                <w:iCs w:val="0"/>
                <w:color w:val="000000"/>
                <w:kern w:val="0"/>
                <w:sz w:val="16"/>
                <w:szCs w:val="16"/>
                <w:u w:val="none"/>
                <w:lang w:val="pt-BR" w:eastAsia="zh-CN" w:bidi="ar"/>
                <w14:ligatures w14:val="standardContextual"/>
              </w:rPr>
              <w:t xml:space="preserve">R$ </w:t>
            </w:r>
          </w:p>
        </w:tc>
        <w:tc>
          <w:tcPr>
            <w:tcW w:w="67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6CA6A657">
            <w:pPr>
              <w:keepNext w:val="0"/>
              <w:keepLines w:val="0"/>
              <w:widowControl/>
              <w:suppressLineNumbers w:val="0"/>
              <w:spacing w:line="240" w:lineRule="auto"/>
              <w:jc w:val="both"/>
              <w:textAlignment w:val="center"/>
              <w:rPr>
                <w:rFonts w:hint="default" w:ascii="Palatino Linotype" w:hAnsi="Palatino Linotype" w:cs="Palatino Linotype"/>
                <w:i w:val="0"/>
                <w:iCs w:val="0"/>
                <w:color w:val="000000"/>
                <w:sz w:val="16"/>
                <w:szCs w:val="16"/>
                <w:u w:val="none"/>
              </w:rPr>
            </w:pPr>
            <w:r>
              <w:rPr>
                <w:rFonts w:hint="default" w:ascii="Palatino Linotype" w:hAnsi="Palatino Linotype" w:eastAsia="SimSun" w:cs="Palatino Linotype"/>
                <w:i w:val="0"/>
                <w:iCs w:val="0"/>
                <w:color w:val="000000"/>
                <w:kern w:val="0"/>
                <w:sz w:val="16"/>
                <w:szCs w:val="16"/>
                <w:u w:val="none"/>
                <w:lang w:val="en-US" w:eastAsia="zh-CN" w:bidi="ar"/>
                <w14:ligatures w14:val="standardContextual"/>
              </w:rPr>
              <w:t>R$</w:t>
            </w:r>
          </w:p>
        </w:tc>
      </w:tr>
      <w:tr w14:paraId="3591E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95" w:type="dxa"/>
            <w:tcBorders>
              <w:top w:val="single" w:color="000000" w:sz="2" w:space="0"/>
              <w:left w:val="single" w:color="000000" w:sz="2" w:space="0"/>
              <w:bottom w:val="single" w:color="000000" w:sz="2" w:space="0"/>
              <w:right w:val="single" w:color="000000" w:sz="2" w:space="0"/>
            </w:tcBorders>
            <w:shd w:val="clear" w:color="auto" w:fill="E2EFDA"/>
            <w:noWrap/>
            <w:vAlign w:val="center"/>
          </w:tcPr>
          <w:p w14:paraId="567706C9">
            <w:pPr>
              <w:keepNext w:val="0"/>
              <w:keepLines w:val="0"/>
              <w:widowControl/>
              <w:suppressLineNumbers w:val="0"/>
              <w:spacing w:line="240" w:lineRule="auto"/>
              <w:jc w:val="both"/>
              <w:textAlignment w:val="center"/>
              <w:rPr>
                <w:rFonts w:hint="default" w:ascii="Palatino Linotype" w:hAnsi="Palatino Linotype" w:eastAsia="SimSun" w:cs="Palatino Linotype"/>
                <w:b/>
                <w:bCs/>
                <w:i w:val="0"/>
                <w:iCs w:val="0"/>
                <w:color w:val="000000"/>
                <w:kern w:val="0"/>
                <w:sz w:val="16"/>
                <w:szCs w:val="16"/>
                <w:u w:val="none"/>
                <w:lang w:val="en-US" w:eastAsia="zh-CN" w:bidi="ar"/>
                <w14:ligatures w14:val="standardContextual"/>
              </w:rPr>
            </w:pPr>
          </w:p>
        </w:tc>
        <w:tc>
          <w:tcPr>
            <w:tcW w:w="592" w:type="dxa"/>
            <w:tcBorders>
              <w:top w:val="single" w:color="000000" w:sz="2" w:space="0"/>
              <w:left w:val="single" w:color="000000" w:sz="2" w:space="0"/>
              <w:bottom w:val="single" w:color="000000" w:sz="2" w:space="0"/>
              <w:right w:val="single" w:color="000000" w:sz="2" w:space="0"/>
            </w:tcBorders>
            <w:shd w:val="clear" w:color="auto" w:fill="auto"/>
            <w:vAlign w:val="top"/>
          </w:tcPr>
          <w:p w14:paraId="546877C0">
            <w:pPr>
              <w:spacing w:before="0" w:after="120" w:line="240" w:lineRule="auto"/>
              <w:jc w:val="both"/>
              <w:rPr>
                <w:rFonts w:hint="default" w:ascii="Palatino Linotype" w:hAnsi="Palatino Linotype" w:cs="Palatino Linotype"/>
                <w:b/>
                <w:bCs w:val="0"/>
                <w:sz w:val="16"/>
                <w:szCs w:val="16"/>
                <w:lang w:val="pt-BR"/>
              </w:rPr>
            </w:pPr>
            <w:r>
              <w:rPr>
                <w:rFonts w:hint="default" w:ascii="Palatino Linotype" w:hAnsi="Palatino Linotype" w:cs="Palatino Linotype"/>
                <w:b/>
                <w:bCs w:val="0"/>
                <w:sz w:val="16"/>
                <w:szCs w:val="16"/>
                <w:lang w:val="pt-BR"/>
              </w:rPr>
              <w:t>5</w:t>
            </w:r>
          </w:p>
        </w:tc>
        <w:tc>
          <w:tcPr>
            <w:tcW w:w="5444" w:type="dxa"/>
            <w:tcBorders>
              <w:top w:val="single" w:color="000000" w:sz="2" w:space="0"/>
              <w:left w:val="single" w:color="000000" w:sz="2" w:space="0"/>
              <w:bottom w:val="single" w:color="000000" w:sz="2" w:space="0"/>
              <w:right w:val="single" w:color="000000" w:sz="2" w:space="0"/>
            </w:tcBorders>
            <w:shd w:val="clear" w:color="auto" w:fill="auto"/>
            <w:vAlign w:val="top"/>
          </w:tcPr>
          <w:p w14:paraId="3345DF6F">
            <w:pPr>
              <w:spacing w:line="276" w:lineRule="auto"/>
              <w:jc w:val="both"/>
              <w:rPr>
                <w:rFonts w:hint="default" w:ascii="Palatino Linotype" w:hAnsi="Palatino Linotype" w:cs="Palatino Linotype"/>
                <w:b w:val="0"/>
                <w:bCs w:val="0"/>
                <w:sz w:val="16"/>
                <w:szCs w:val="16"/>
                <w:lang w:val="pt-BR"/>
              </w:rPr>
            </w:pPr>
            <w:r>
              <w:rPr>
                <w:rFonts w:hint="default" w:ascii="Palatino Linotype" w:hAnsi="Palatino Linotype" w:cs="Palatino Linotype"/>
                <w:b w:val="0"/>
                <w:bCs w:val="0"/>
                <w:sz w:val="16"/>
                <w:szCs w:val="16"/>
                <w:lang w:val="pt-BR"/>
              </w:rPr>
              <w:t>TV DE 50’ SMART CONFORME TERMO DE REFERÊNCIA</w:t>
            </w:r>
          </w:p>
        </w:tc>
        <w:tc>
          <w:tcPr>
            <w:tcW w:w="66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67654E">
            <w:pPr>
              <w:keepNext w:val="0"/>
              <w:keepLines w:val="0"/>
              <w:widowControl/>
              <w:suppressLineNumbers w:val="0"/>
              <w:spacing w:line="240" w:lineRule="auto"/>
              <w:jc w:val="both"/>
              <w:textAlignment w:val="center"/>
              <w:rPr>
                <w:rFonts w:hint="default" w:ascii="Palatino Linotype" w:hAnsi="Palatino Linotype" w:eastAsia="SimSun" w:cs="Palatino Linotype"/>
                <w:b w:val="0"/>
                <w:bCs w:val="0"/>
                <w:i w:val="0"/>
                <w:iCs w:val="0"/>
                <w:color w:val="000000"/>
                <w:kern w:val="0"/>
                <w:sz w:val="16"/>
                <w:szCs w:val="16"/>
                <w:u w:val="none"/>
                <w:lang w:val="pt-BR" w:eastAsia="zh-CN" w:bidi="ar"/>
                <w14:ligatures w14:val="standardContextual"/>
              </w:rPr>
            </w:pPr>
            <w:r>
              <w:rPr>
                <w:rFonts w:hint="default" w:ascii="Palatino Linotype" w:hAnsi="Palatino Linotype" w:eastAsia="SimSun" w:cs="Palatino Linotype"/>
                <w:b w:val="0"/>
                <w:bCs w:val="0"/>
                <w:i w:val="0"/>
                <w:iCs w:val="0"/>
                <w:color w:val="000000"/>
                <w:kern w:val="0"/>
                <w:sz w:val="16"/>
                <w:szCs w:val="16"/>
                <w:u w:val="none"/>
                <w:lang w:val="pt-BR" w:eastAsia="zh-CN" w:bidi="ar"/>
                <w14:ligatures w14:val="standardContextual"/>
              </w:rPr>
              <w:t>UN</w:t>
            </w:r>
            <w:r>
              <w:rPr>
                <w:rFonts w:hint="default" w:ascii="Palatino Linotype" w:hAnsi="Palatino Linotype" w:eastAsia="SimSun" w:cs="Palatino Linotype"/>
                <w:b w:val="0"/>
                <w:bCs w:val="0"/>
                <w:i w:val="0"/>
                <w:iCs w:val="0"/>
                <w:color w:val="000000"/>
                <w:kern w:val="0"/>
                <w:sz w:val="16"/>
                <w:szCs w:val="16"/>
                <w:u w:val="none"/>
                <w:lang w:val="en-US" w:eastAsia="zh-CN" w:bidi="ar"/>
                <w14:ligatures w14:val="standardContextual"/>
              </w:rPr>
              <w:t xml:space="preserve"> </w:t>
            </w:r>
          </w:p>
        </w:tc>
        <w:tc>
          <w:tcPr>
            <w:tcW w:w="92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024FD9F4">
            <w:pPr>
              <w:keepNext w:val="0"/>
              <w:keepLines w:val="0"/>
              <w:widowControl/>
              <w:suppressLineNumbers w:val="0"/>
              <w:spacing w:line="240" w:lineRule="auto"/>
              <w:jc w:val="both"/>
              <w:textAlignment w:val="center"/>
              <w:rPr>
                <w:rFonts w:hint="default" w:ascii="Palatino Linotype" w:hAnsi="Palatino Linotype" w:cs="Palatino Linotype"/>
                <w:i w:val="0"/>
                <w:iCs w:val="0"/>
                <w:color w:val="000000"/>
                <w:sz w:val="16"/>
                <w:szCs w:val="16"/>
                <w:u w:val="none"/>
                <w:lang w:val="pt-BR"/>
              </w:rPr>
            </w:pPr>
            <w:r>
              <w:rPr>
                <w:rFonts w:hint="default" w:ascii="Palatino Linotype" w:hAnsi="Palatino Linotype" w:cs="Palatino Linotype"/>
                <w:i w:val="0"/>
                <w:iCs w:val="0"/>
                <w:color w:val="000000"/>
                <w:sz w:val="16"/>
                <w:szCs w:val="16"/>
                <w:u w:val="none"/>
                <w:lang w:val="pt-BR"/>
              </w:rPr>
              <w:t>1,0</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7CF20E07">
            <w:pPr>
              <w:keepNext w:val="0"/>
              <w:keepLines w:val="0"/>
              <w:widowControl/>
              <w:suppressLineNumbers w:val="0"/>
              <w:spacing w:line="240" w:lineRule="auto"/>
              <w:jc w:val="both"/>
              <w:textAlignment w:val="center"/>
              <w:rPr>
                <w:rFonts w:hint="default" w:ascii="Palatino Linotype" w:hAnsi="Palatino Linotype" w:eastAsia="SimSun" w:cs="Palatino Linotype"/>
                <w:i w:val="0"/>
                <w:iCs w:val="0"/>
                <w:color w:val="000000"/>
                <w:kern w:val="0"/>
                <w:sz w:val="16"/>
                <w:szCs w:val="16"/>
                <w:u w:val="none"/>
                <w:lang w:val="pt-BR" w:eastAsia="zh-CN" w:bidi="ar"/>
                <w14:ligatures w14:val="standardContextual"/>
              </w:rPr>
            </w:pPr>
          </w:p>
        </w:tc>
        <w:tc>
          <w:tcPr>
            <w:tcW w:w="898"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01B715A8">
            <w:pPr>
              <w:keepNext w:val="0"/>
              <w:keepLines w:val="0"/>
              <w:widowControl/>
              <w:suppressLineNumbers w:val="0"/>
              <w:spacing w:line="240" w:lineRule="auto"/>
              <w:jc w:val="both"/>
              <w:textAlignment w:val="center"/>
              <w:rPr>
                <w:rFonts w:hint="default" w:ascii="Palatino Linotype" w:hAnsi="Palatino Linotype" w:eastAsia="SimSun" w:cs="Palatino Linotype"/>
                <w:i w:val="0"/>
                <w:iCs w:val="0"/>
                <w:color w:val="000000"/>
                <w:kern w:val="0"/>
                <w:sz w:val="16"/>
                <w:szCs w:val="16"/>
                <w:u w:val="none"/>
                <w:lang w:val="pt-BR" w:eastAsia="zh-CN" w:bidi="ar"/>
                <w14:ligatures w14:val="standardContextual"/>
              </w:rPr>
            </w:pPr>
          </w:p>
        </w:tc>
        <w:tc>
          <w:tcPr>
            <w:tcW w:w="67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7DD8D974">
            <w:pPr>
              <w:keepNext w:val="0"/>
              <w:keepLines w:val="0"/>
              <w:widowControl/>
              <w:suppressLineNumbers w:val="0"/>
              <w:spacing w:line="240" w:lineRule="auto"/>
              <w:jc w:val="both"/>
              <w:textAlignment w:val="center"/>
              <w:rPr>
                <w:rFonts w:hint="default" w:ascii="Palatino Linotype" w:hAnsi="Palatino Linotype" w:eastAsia="SimSun" w:cs="Palatino Linotype"/>
                <w:i w:val="0"/>
                <w:iCs w:val="0"/>
                <w:color w:val="000000"/>
                <w:kern w:val="0"/>
                <w:sz w:val="16"/>
                <w:szCs w:val="16"/>
                <w:u w:val="none"/>
                <w:lang w:val="en-US" w:eastAsia="zh-CN" w:bidi="ar"/>
                <w14:ligatures w14:val="standardContextual"/>
              </w:rPr>
            </w:pPr>
          </w:p>
        </w:tc>
      </w:tr>
    </w:tbl>
    <w:p w14:paraId="724E845B">
      <w:pPr>
        <w:keepNext/>
        <w:numPr>
          <w:ilvl w:val="0"/>
          <w:numId w:val="0"/>
        </w:numPr>
        <w:overflowPunct w:val="0"/>
        <w:spacing w:before="0" w:after="0" w:line="360" w:lineRule="auto"/>
        <w:textAlignment w:val="baseline"/>
        <w:outlineLvl w:val="0"/>
        <w:rPr>
          <w:rFonts w:hint="default" w:ascii="Palatino Linotype" w:hAnsi="Palatino Linotype"/>
          <w:sz w:val="18"/>
          <w:szCs w:val="18"/>
          <w:lang w:val="en-US"/>
        </w:rPr>
      </w:pPr>
      <w:r>
        <w:rPr>
          <w:rFonts w:hint="default" w:ascii="Palatino Linotype" w:hAnsi="Palatino Linotype" w:eastAsia="Times New Roman" w:cs="Arial"/>
          <w:b/>
          <w:sz w:val="18"/>
          <w:szCs w:val="18"/>
          <w:lang w:val="en-US" w:eastAsia="pt-BR"/>
        </w:rPr>
        <w:t xml:space="preserve">                                       </w:t>
      </w:r>
    </w:p>
    <w:tbl>
      <w:tblPr>
        <w:tblStyle w:val="10"/>
        <w:tblpPr w:leftFromText="180" w:rightFromText="180" w:vertAnchor="text" w:horzAnchor="page" w:tblpX="1107" w:tblpY="6"/>
        <w:tblOverlap w:val="never"/>
        <w:tblW w:w="10206" w:type="dxa"/>
        <w:tblInd w:w="0" w:type="dxa"/>
        <w:tblBorders>
          <w:top w:val="single" w:color="00000A" w:sz="4" w:space="0"/>
          <w:left w:val="none" w:color="auto" w:sz="0" w:space="0"/>
          <w:bottom w:val="single" w:color="00000A" w:sz="4" w:space="0"/>
          <w:right w:val="none" w:color="auto" w:sz="0" w:space="0"/>
          <w:insideH w:val="single" w:color="00000A" w:sz="4" w:space="0"/>
          <w:insideV w:val="none" w:color="auto" w:sz="0" w:space="0"/>
        </w:tblBorders>
        <w:tblLayout w:type="autofit"/>
        <w:tblCellMar>
          <w:top w:w="0" w:type="dxa"/>
          <w:left w:w="75" w:type="dxa"/>
          <w:bottom w:w="0" w:type="dxa"/>
          <w:right w:w="70" w:type="dxa"/>
        </w:tblCellMar>
      </w:tblPr>
      <w:tblGrid>
        <w:gridCol w:w="10206"/>
      </w:tblGrid>
      <w:tr w14:paraId="517A4944">
        <w:tblPrEx>
          <w:tblBorders>
            <w:top w:val="single" w:color="00000A" w:sz="4" w:space="0"/>
            <w:left w:val="none" w:color="auto" w:sz="0" w:space="0"/>
            <w:bottom w:val="single" w:color="00000A" w:sz="4" w:space="0"/>
            <w:right w:val="none" w:color="auto" w:sz="0" w:space="0"/>
            <w:insideH w:val="single" w:color="00000A" w:sz="4" w:space="0"/>
            <w:insideV w:val="none" w:color="auto" w:sz="0" w:space="0"/>
          </w:tblBorders>
          <w:tblCellMar>
            <w:top w:w="0" w:type="dxa"/>
            <w:left w:w="75" w:type="dxa"/>
            <w:bottom w:w="0" w:type="dxa"/>
            <w:right w:w="70" w:type="dxa"/>
          </w:tblCellMar>
        </w:tblPrEx>
        <w:trPr>
          <w:cantSplit/>
          <w:trHeight w:val="85" w:hRule="atLeast"/>
        </w:trPr>
        <w:tc>
          <w:tcPr>
            <w:tcW w:w="10206"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25" w:type="dxa"/>
            </w:tcMar>
          </w:tcPr>
          <w:p w14:paraId="47B9A942">
            <w:pPr>
              <w:overflowPunct w:val="0"/>
              <w:spacing w:before="0" w:after="0" w:line="240" w:lineRule="auto"/>
              <w:textAlignment w:val="baseline"/>
              <w:rPr>
                <w:rFonts w:ascii="Palatino Linotype" w:hAnsi="Palatino Linotype"/>
                <w:sz w:val="18"/>
                <w:szCs w:val="18"/>
              </w:rPr>
            </w:pPr>
            <w:r>
              <w:rPr>
                <w:rFonts w:ascii="Palatino Linotype" w:hAnsi="Palatino Linotype" w:eastAsia="Times New Roman"/>
                <w:b/>
                <w:bCs/>
                <w:sz w:val="18"/>
                <w:szCs w:val="18"/>
                <w:lang w:eastAsia="pt-BR"/>
              </w:rPr>
              <w:t xml:space="preserve">PRAZO DE ENTREGA: </w:t>
            </w:r>
            <w:r>
              <w:rPr>
                <w:rFonts w:ascii="Palatino Linotype" w:hAnsi="Palatino Linotype" w:eastAsia="Times New Roman"/>
                <w:b w:val="0"/>
                <w:bCs w:val="0"/>
                <w:sz w:val="18"/>
                <w:szCs w:val="18"/>
                <w:lang w:eastAsia="pt-BR"/>
              </w:rPr>
              <w:t xml:space="preserve">Em até </w:t>
            </w:r>
            <w:r>
              <w:rPr>
                <w:rFonts w:hint="default" w:ascii="Palatino Linotype" w:hAnsi="Palatino Linotype" w:eastAsia="Times New Roman"/>
                <w:b w:val="0"/>
                <w:bCs w:val="0"/>
                <w:sz w:val="18"/>
                <w:szCs w:val="18"/>
                <w:lang w:val="en-US" w:eastAsia="pt-BR"/>
              </w:rPr>
              <w:t>15 (quinze)</w:t>
            </w:r>
            <w:r>
              <w:rPr>
                <w:rFonts w:ascii="Palatino Linotype" w:hAnsi="Palatino Linotype" w:eastAsia="Times New Roman"/>
                <w:b w:val="0"/>
                <w:bCs w:val="0"/>
                <w:sz w:val="18"/>
                <w:szCs w:val="18"/>
                <w:lang w:eastAsia="pt-BR"/>
              </w:rPr>
              <w:t xml:space="preserve">) dias após o recebimento da Autorização de Compra. </w:t>
            </w:r>
            <w:r>
              <w:rPr>
                <w:rFonts w:ascii="Palatino Linotype" w:hAnsi="Palatino Linotype" w:eastAsia="Times New Roman"/>
                <w:b w:val="0"/>
                <w:bCs w:val="0"/>
                <w:color w:val="008000"/>
                <w:sz w:val="18"/>
                <w:szCs w:val="18"/>
                <w:lang w:eastAsia="pt-BR"/>
              </w:rPr>
              <w:t xml:space="preserve">                                                                                                   </w:t>
            </w:r>
            <w:r>
              <w:rPr>
                <w:rFonts w:ascii="Palatino Linotype" w:hAnsi="Palatino Linotype" w:eastAsia="Times New Roman"/>
                <w:b/>
                <w:bCs/>
                <w:color w:val="008000"/>
                <w:sz w:val="18"/>
                <w:szCs w:val="18"/>
                <w:lang w:eastAsia="pt-BR"/>
              </w:rPr>
              <w:t xml:space="preserve">                                                                            </w:t>
            </w:r>
          </w:p>
        </w:tc>
      </w:tr>
      <w:tr w14:paraId="0AFECC2D">
        <w:tblPrEx>
          <w:tblBorders>
            <w:top w:val="single" w:color="00000A" w:sz="4" w:space="0"/>
            <w:left w:val="none" w:color="auto" w:sz="0" w:space="0"/>
            <w:bottom w:val="single" w:color="00000A" w:sz="4" w:space="0"/>
            <w:right w:val="none" w:color="auto" w:sz="0" w:space="0"/>
            <w:insideH w:val="single" w:color="00000A" w:sz="4" w:space="0"/>
            <w:insideV w:val="none" w:color="auto" w:sz="0" w:space="0"/>
          </w:tblBorders>
          <w:tblCellMar>
            <w:top w:w="0" w:type="dxa"/>
            <w:left w:w="75" w:type="dxa"/>
            <w:bottom w:w="0" w:type="dxa"/>
            <w:right w:w="70" w:type="dxa"/>
          </w:tblCellMar>
        </w:tblPrEx>
        <w:trPr>
          <w:cantSplit/>
          <w:trHeight w:val="85" w:hRule="atLeast"/>
        </w:trPr>
        <w:tc>
          <w:tcPr>
            <w:tcW w:w="10206"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25" w:type="dxa"/>
            </w:tcMar>
          </w:tcPr>
          <w:p w14:paraId="063FC63C">
            <w:pPr>
              <w:overflowPunct w:val="0"/>
              <w:spacing w:before="0" w:after="0" w:line="240" w:lineRule="auto"/>
              <w:textAlignment w:val="baseline"/>
              <w:rPr>
                <w:rFonts w:ascii="Palatino Linotype" w:hAnsi="Palatino Linotype"/>
                <w:sz w:val="18"/>
                <w:szCs w:val="18"/>
              </w:rPr>
            </w:pPr>
            <w:r>
              <w:rPr>
                <w:rFonts w:ascii="Palatino Linotype" w:hAnsi="Palatino Linotype" w:eastAsia="Times New Roman"/>
                <w:b/>
                <w:sz w:val="18"/>
                <w:szCs w:val="18"/>
                <w:lang w:eastAsia="pt-BR"/>
              </w:rPr>
              <w:t>FORMA DE PAGAMENTO:  EM 30 (TRINTA) DIAS, APÓS A APRESENTAÇÃO DA FATURA DEVIDAMENTE ATESTADA</w:t>
            </w:r>
          </w:p>
        </w:tc>
      </w:tr>
    </w:tbl>
    <w:p w14:paraId="128F7FB2">
      <w:pPr>
        <w:spacing w:before="0" w:after="0" w:line="20" w:lineRule="exact"/>
        <w:rPr>
          <w:rFonts w:ascii="Palatino Linotype" w:hAnsi="Palatino Linotype" w:eastAsia="Times New Roman"/>
          <w:sz w:val="18"/>
          <w:szCs w:val="18"/>
          <w:lang w:eastAsia="pt-BR"/>
        </w:rPr>
      </w:pPr>
    </w:p>
    <w:p w14:paraId="09C5A422">
      <w:pPr>
        <w:spacing w:before="0" w:after="0" w:line="20" w:lineRule="exact"/>
        <w:rPr>
          <w:rFonts w:ascii="Palatino Linotype" w:hAnsi="Palatino Linotype" w:eastAsia="Times New Roman"/>
          <w:sz w:val="18"/>
          <w:szCs w:val="18"/>
          <w:lang w:eastAsia="pt-BR"/>
        </w:rPr>
      </w:pPr>
    </w:p>
    <w:p w14:paraId="444925BD">
      <w:pPr>
        <w:spacing w:before="0" w:after="0" w:line="20" w:lineRule="exact"/>
        <w:rPr>
          <w:rFonts w:ascii="Palatino Linotype" w:hAnsi="Palatino Linotype" w:eastAsia="Times New Roman"/>
          <w:sz w:val="18"/>
          <w:szCs w:val="18"/>
          <w:lang w:eastAsia="pt-BR"/>
        </w:rPr>
      </w:pPr>
    </w:p>
    <w:p w14:paraId="3C9C899C">
      <w:pPr>
        <w:spacing w:before="0" w:after="0" w:line="20" w:lineRule="exact"/>
        <w:rPr>
          <w:rFonts w:ascii="Palatino Linotype" w:hAnsi="Palatino Linotype" w:eastAsia="Times New Roman"/>
          <w:sz w:val="18"/>
          <w:szCs w:val="18"/>
          <w:lang w:eastAsia="pt-BR"/>
        </w:rPr>
      </w:pPr>
    </w:p>
    <w:p w14:paraId="2B66CC52">
      <w:pPr>
        <w:spacing w:before="0" w:after="0" w:line="20" w:lineRule="exact"/>
        <w:rPr>
          <w:rFonts w:ascii="Palatino Linotype" w:hAnsi="Palatino Linotype" w:eastAsia="Times New Roman"/>
          <w:sz w:val="18"/>
          <w:szCs w:val="18"/>
          <w:lang w:eastAsia="pt-BR"/>
        </w:rPr>
      </w:pPr>
    </w:p>
    <w:p w14:paraId="71D02905">
      <w:pPr>
        <w:spacing w:before="0" w:after="0" w:line="20" w:lineRule="exact"/>
        <w:rPr>
          <w:rFonts w:ascii="Palatino Linotype" w:hAnsi="Palatino Linotype" w:eastAsia="Times New Roman"/>
          <w:sz w:val="18"/>
          <w:szCs w:val="18"/>
          <w:lang w:eastAsia="pt-BR"/>
        </w:rPr>
      </w:pPr>
    </w:p>
    <w:p w14:paraId="47F093DD">
      <w:pPr>
        <w:spacing w:before="0" w:after="0" w:line="20" w:lineRule="exact"/>
        <w:rPr>
          <w:rFonts w:ascii="Palatino Linotype" w:hAnsi="Palatino Linotype" w:eastAsia="Times New Roman"/>
          <w:sz w:val="18"/>
          <w:szCs w:val="18"/>
          <w:lang w:eastAsia="pt-BR"/>
        </w:rPr>
      </w:pPr>
    </w:p>
    <w:p w14:paraId="17A61560">
      <w:pPr>
        <w:spacing w:before="0" w:after="0" w:line="20" w:lineRule="exact"/>
        <w:rPr>
          <w:rFonts w:ascii="Palatino Linotype" w:hAnsi="Palatino Linotype" w:eastAsia="Times New Roman"/>
          <w:sz w:val="18"/>
          <w:szCs w:val="18"/>
          <w:lang w:eastAsia="pt-BR"/>
        </w:rPr>
      </w:pPr>
    </w:p>
    <w:p w14:paraId="6C80ED52">
      <w:pPr>
        <w:spacing w:before="0" w:after="0" w:line="20" w:lineRule="exact"/>
        <w:rPr>
          <w:rFonts w:ascii="Palatino Linotype" w:hAnsi="Palatino Linotype" w:eastAsia="Times New Roman"/>
          <w:sz w:val="18"/>
          <w:szCs w:val="18"/>
          <w:lang w:eastAsia="pt-BR"/>
        </w:rPr>
      </w:pPr>
    </w:p>
    <w:p w14:paraId="1717BFEF">
      <w:pPr>
        <w:spacing w:before="0" w:after="0" w:line="20" w:lineRule="exact"/>
        <w:rPr>
          <w:rFonts w:ascii="Palatino Linotype" w:hAnsi="Palatino Linotype" w:eastAsia="Times New Roman"/>
          <w:sz w:val="18"/>
          <w:szCs w:val="18"/>
          <w:lang w:eastAsia="pt-BR"/>
        </w:rPr>
      </w:pPr>
    </w:p>
    <w:p w14:paraId="7261B724">
      <w:pPr>
        <w:spacing w:before="0" w:after="0" w:line="20" w:lineRule="exact"/>
        <w:rPr>
          <w:rFonts w:ascii="Palatino Linotype" w:hAnsi="Palatino Linotype" w:eastAsia="Times New Roman"/>
          <w:sz w:val="18"/>
          <w:szCs w:val="18"/>
          <w:lang w:eastAsia="pt-BR"/>
        </w:rPr>
      </w:pPr>
    </w:p>
    <w:p w14:paraId="249BD1A3">
      <w:pPr>
        <w:spacing w:before="0" w:after="0" w:line="20" w:lineRule="exact"/>
        <w:rPr>
          <w:rFonts w:ascii="Palatino Linotype" w:hAnsi="Palatino Linotype" w:eastAsia="Times New Roman"/>
          <w:sz w:val="18"/>
          <w:szCs w:val="18"/>
          <w:lang w:eastAsia="pt-BR"/>
        </w:rPr>
      </w:pPr>
    </w:p>
    <w:p w14:paraId="143717D6">
      <w:pPr>
        <w:spacing w:before="0" w:after="0" w:line="20" w:lineRule="exact"/>
        <w:rPr>
          <w:rFonts w:ascii="Palatino Linotype" w:hAnsi="Palatino Linotype" w:eastAsia="Times New Roman"/>
          <w:sz w:val="18"/>
          <w:szCs w:val="18"/>
          <w:lang w:eastAsia="pt-BR"/>
        </w:rPr>
      </w:pPr>
    </w:p>
    <w:p w14:paraId="3F0FB40C">
      <w:pPr>
        <w:spacing w:before="0" w:after="0" w:line="20" w:lineRule="exact"/>
        <w:rPr>
          <w:rFonts w:ascii="Palatino Linotype" w:hAnsi="Palatino Linotype" w:eastAsia="Times New Roman"/>
          <w:sz w:val="18"/>
          <w:szCs w:val="18"/>
          <w:lang w:eastAsia="pt-BR"/>
        </w:rPr>
      </w:pPr>
    </w:p>
    <w:p w14:paraId="55A62C7B">
      <w:pPr>
        <w:spacing w:before="0" w:after="0" w:line="20" w:lineRule="exact"/>
        <w:rPr>
          <w:rFonts w:ascii="Palatino Linotype" w:hAnsi="Palatino Linotype"/>
          <w:sz w:val="18"/>
          <w:szCs w:val="18"/>
        </w:rPr>
      </w:pPr>
      <w:r>
        <w:rPr>
          <w:rFonts w:ascii="Palatino Linotype" w:hAnsi="Palatino Linotype" w:eastAsia="Times New Roman"/>
          <w:sz w:val="18"/>
          <w:szCs w:val="18"/>
          <w:lang w:eastAsia="pt-BR"/>
        </w:rPr>
        <w:t xml:space="preserve">         </w:t>
      </w:r>
    </w:p>
    <w:p w14:paraId="34D388EA">
      <w:pPr>
        <w:spacing w:before="0" w:after="0" w:line="20" w:lineRule="exact"/>
        <w:rPr>
          <w:rFonts w:ascii="Palatino Linotype" w:hAnsi="Palatino Linotype" w:eastAsia="Times New Roman"/>
          <w:sz w:val="18"/>
          <w:szCs w:val="18"/>
          <w:lang w:eastAsia="pt-BR"/>
        </w:rPr>
      </w:pPr>
    </w:p>
    <w:p w14:paraId="684483F5">
      <w:pPr>
        <w:overflowPunct w:val="0"/>
        <w:spacing w:before="0" w:after="0" w:line="240" w:lineRule="auto"/>
        <w:textAlignment w:val="baseline"/>
        <w:rPr>
          <w:rFonts w:ascii="Palatino Linotype" w:hAnsi="Palatino Linotype" w:eastAsia="Times New Roman"/>
          <w:sz w:val="18"/>
          <w:szCs w:val="18"/>
          <w:lang w:eastAsia="pt-BR"/>
        </w:rPr>
      </w:pPr>
    </w:p>
    <w:p w14:paraId="636E9126">
      <w:pPr>
        <w:overflowPunct w:val="0"/>
        <w:spacing w:before="0" w:after="0" w:line="240" w:lineRule="auto"/>
        <w:textAlignment w:val="baseline"/>
        <w:rPr>
          <w:rFonts w:ascii="Palatino Linotype" w:hAnsi="Palatino Linotype" w:eastAsia="Times New Roman"/>
          <w:sz w:val="18"/>
          <w:szCs w:val="18"/>
          <w:lang w:eastAsia="pt-BR"/>
        </w:rPr>
      </w:pPr>
      <w:r>
        <w:rPr>
          <w:rFonts w:ascii="Palatino Linotype" w:hAnsi="Palatino Linotype" w:eastAsia="Times New Roman"/>
          <w:b/>
          <w:sz w:val="18"/>
          <w:szCs w:val="18"/>
          <w:u w:val="single"/>
          <w:lang w:eastAsia="pt-BR"/>
        </w:rPr>
        <w:t>ATENÇÃO</w:t>
      </w:r>
      <w:r>
        <w:rPr>
          <w:rFonts w:ascii="Palatino Linotype" w:hAnsi="Palatino Linotype" w:eastAsia="Times New Roman"/>
          <w:sz w:val="18"/>
          <w:szCs w:val="18"/>
          <w:lang w:eastAsia="pt-BR"/>
        </w:rPr>
        <w:t xml:space="preserve">: </w:t>
      </w:r>
    </w:p>
    <w:p w14:paraId="5D10CC6D">
      <w:pPr>
        <w:overflowPunct w:val="0"/>
        <w:spacing w:before="0" w:after="0" w:line="240" w:lineRule="auto"/>
        <w:textAlignment w:val="baseline"/>
        <w:rPr>
          <w:rFonts w:ascii="Palatino Linotype" w:hAnsi="Palatino Linotype" w:eastAsia="Times New Roman"/>
          <w:sz w:val="18"/>
          <w:szCs w:val="18"/>
          <w:lang w:eastAsia="pt-BR"/>
        </w:rPr>
      </w:pPr>
    </w:p>
    <w:p w14:paraId="54F3C7B4">
      <w:pPr>
        <w:numPr>
          <w:ilvl w:val="0"/>
          <w:numId w:val="26"/>
        </w:numPr>
        <w:overflowPunct w:val="0"/>
        <w:spacing w:before="0" w:after="0" w:line="240" w:lineRule="auto"/>
        <w:ind w:left="426" w:hanging="360"/>
        <w:contextualSpacing/>
        <w:jc w:val="both"/>
        <w:textAlignment w:val="baseline"/>
        <w:rPr>
          <w:rFonts w:hint="default" w:ascii="Palatino Linotype" w:hAnsi="Palatino Linotype" w:eastAsia="Calibri" w:cs="Palatino Linotype"/>
          <w:iCs/>
          <w:sz w:val="18"/>
          <w:szCs w:val="18"/>
        </w:rPr>
      </w:pPr>
      <w:r>
        <w:rPr>
          <w:rFonts w:hint="default" w:ascii="Palatino Linotype" w:hAnsi="Palatino Linotype" w:eastAsia="SimSun" w:cs="Palatino Linotype"/>
          <w:sz w:val="18"/>
          <w:szCs w:val="18"/>
        </w:rPr>
        <w:t xml:space="preserve">A licitante vencedora ficará obrigada, a entregar os produtos de acordo com especificações </w:t>
      </w:r>
      <w:r>
        <w:rPr>
          <w:rFonts w:hint="default" w:ascii="Palatino Linotype" w:hAnsi="Palatino Linotype" w:eastAsia="SimSun" w:cs="Palatino Linotype"/>
          <w:sz w:val="18"/>
          <w:szCs w:val="18"/>
          <w:lang w:val="pt-BR"/>
        </w:rPr>
        <w:t>contidas no TERMO DE REFERÊNCIA parte integrande do Processo nº 006/2025 - Dispensa Eletrônica nº 005/2025 inclusive no que se refere as garantias. C</w:t>
      </w:r>
      <w:r>
        <w:rPr>
          <w:rFonts w:hint="default" w:ascii="Palatino Linotype" w:hAnsi="Palatino Linotype" w:eastAsia="SimSun" w:cs="Palatino Linotype"/>
          <w:sz w:val="18"/>
          <w:szCs w:val="18"/>
        </w:rPr>
        <w:t>aso o produto venha a ser recusado por estarem desconformidade com o solicitado a substituição/trocar dos produtos com defeitos ou fora das especificações, deveram ser por conta da empresa, ressalta-se sendo que ato de recebimento do produto não importará sua aceitação</w:t>
      </w:r>
    </w:p>
    <w:p w14:paraId="3EE5DFA0">
      <w:pPr>
        <w:numPr>
          <w:ilvl w:val="0"/>
          <w:numId w:val="0"/>
        </w:numPr>
        <w:overflowPunct w:val="0"/>
        <w:spacing w:before="0" w:after="0" w:line="240" w:lineRule="auto"/>
        <w:ind w:left="66" w:leftChars="0"/>
        <w:contextualSpacing/>
        <w:jc w:val="both"/>
        <w:textAlignment w:val="baseline"/>
        <w:rPr>
          <w:rFonts w:hint="default" w:ascii="Palatino Linotype" w:hAnsi="Palatino Linotype" w:eastAsia="Calibri" w:cs="Palatino Linotype"/>
          <w:iCs/>
          <w:sz w:val="18"/>
          <w:szCs w:val="18"/>
        </w:rPr>
      </w:pPr>
    </w:p>
    <w:p w14:paraId="2B9C48C7">
      <w:pPr>
        <w:numPr>
          <w:ilvl w:val="0"/>
          <w:numId w:val="26"/>
        </w:numPr>
        <w:overflowPunct w:val="0"/>
        <w:spacing w:before="0" w:after="0" w:line="240" w:lineRule="auto"/>
        <w:ind w:left="426" w:hanging="360"/>
        <w:contextualSpacing/>
        <w:jc w:val="both"/>
        <w:textAlignment w:val="baseline"/>
        <w:rPr>
          <w:rFonts w:hint="default" w:ascii="Palatino Linotype" w:hAnsi="Palatino Linotype" w:eastAsia="Calibri" w:cs="Palatino Linotype"/>
          <w:sz w:val="18"/>
          <w:szCs w:val="18"/>
        </w:rPr>
      </w:pPr>
      <w:r>
        <w:rPr>
          <w:rFonts w:hint="default" w:ascii="Palatino Linotype" w:hAnsi="Palatino Linotype" w:eastAsia="SimSun" w:cs="Palatino Linotype"/>
          <w:sz w:val="18"/>
          <w:szCs w:val="18"/>
        </w:rPr>
        <w:t xml:space="preserve">A licitante vencedora sujeitar-se-á a mais ampla e irrestrita fiscalização por parte da </w:t>
      </w:r>
      <w:r>
        <w:rPr>
          <w:rFonts w:hint="default" w:ascii="Palatino Linotype" w:hAnsi="Palatino Linotype" w:eastAsia="SimSun" w:cs="Palatino Linotype"/>
          <w:sz w:val="18"/>
          <w:szCs w:val="18"/>
          <w:lang w:val="pt-BR"/>
        </w:rPr>
        <w:t>NAVIRAÍPREV</w:t>
      </w:r>
      <w:r>
        <w:rPr>
          <w:rFonts w:hint="default" w:ascii="Palatino Linotype" w:hAnsi="Palatino Linotype" w:eastAsia="SimSun" w:cs="Palatino Linotype"/>
          <w:sz w:val="18"/>
          <w:szCs w:val="18"/>
        </w:rPr>
        <w:t xml:space="preserve">, encarregada de acompanhar a entrega dos materiais prestando esclarecimentos solicitados atendendo reclamações formuladas, inclusive todas as entregas e anexar a Nota Fiscal, qual deverá ser acompanhado por </w:t>
      </w:r>
      <w:r>
        <w:rPr>
          <w:rFonts w:hint="default" w:ascii="Palatino Linotype" w:hAnsi="Palatino Linotype" w:eastAsia="SimSun" w:cs="Palatino Linotype"/>
          <w:sz w:val="18"/>
          <w:szCs w:val="18"/>
          <w:lang w:val="pt-BR"/>
        </w:rPr>
        <w:t>um dos servidores lotados na Previdência.</w:t>
      </w:r>
    </w:p>
    <w:p w14:paraId="29F86255">
      <w:pPr>
        <w:numPr>
          <w:ilvl w:val="0"/>
          <w:numId w:val="0"/>
        </w:numPr>
        <w:overflowPunct w:val="0"/>
        <w:spacing w:before="0" w:after="0" w:line="240" w:lineRule="auto"/>
        <w:ind w:left="66" w:leftChars="0"/>
        <w:contextualSpacing/>
        <w:jc w:val="both"/>
        <w:textAlignment w:val="baseline"/>
        <w:rPr>
          <w:rFonts w:ascii="Palatino Linotype" w:hAnsi="Palatino Linotype" w:eastAsia="Calibri"/>
          <w:sz w:val="18"/>
          <w:szCs w:val="18"/>
        </w:rPr>
      </w:pPr>
    </w:p>
    <w:p w14:paraId="2C58DF06">
      <w:pPr>
        <w:numPr>
          <w:ilvl w:val="0"/>
          <w:numId w:val="26"/>
        </w:numPr>
        <w:overflowPunct w:val="0"/>
        <w:spacing w:before="0" w:after="0" w:line="240" w:lineRule="auto"/>
        <w:ind w:left="426" w:hanging="360"/>
        <w:contextualSpacing/>
        <w:jc w:val="both"/>
        <w:textAlignment w:val="baseline"/>
        <w:rPr>
          <w:sz w:val="18"/>
          <w:szCs w:val="18"/>
        </w:rPr>
      </w:pPr>
      <w:r>
        <w:rPr>
          <w:rFonts w:ascii="Palatino Linotype" w:hAnsi="Palatino Linotype" w:eastAsia="Calibri"/>
          <w:sz w:val="18"/>
          <w:szCs w:val="18"/>
        </w:rPr>
        <w:t>O pagamento será efetuado em até 30 (trinta) dias, a contar da efetiva entrega da prestação dos serviços desta licitação, mediante apresentação da respectiva Nota Fiscal.</w:t>
      </w:r>
    </w:p>
    <w:p w14:paraId="127B612C">
      <w:pPr>
        <w:numPr>
          <w:ilvl w:val="0"/>
          <w:numId w:val="0"/>
        </w:numPr>
        <w:overflowPunct w:val="0"/>
        <w:spacing w:before="0" w:after="0" w:line="240" w:lineRule="auto"/>
        <w:ind w:left="66" w:leftChars="0"/>
        <w:contextualSpacing/>
        <w:jc w:val="both"/>
        <w:textAlignment w:val="baseline"/>
        <w:rPr>
          <w:sz w:val="18"/>
          <w:szCs w:val="18"/>
        </w:rPr>
      </w:pPr>
    </w:p>
    <w:p w14:paraId="056042BA">
      <w:pPr>
        <w:numPr>
          <w:ilvl w:val="0"/>
          <w:numId w:val="26"/>
        </w:numPr>
        <w:overflowPunct w:val="0"/>
        <w:spacing w:before="0" w:after="0" w:line="240" w:lineRule="auto"/>
        <w:ind w:left="426" w:hanging="360"/>
        <w:contextualSpacing/>
        <w:jc w:val="both"/>
        <w:textAlignment w:val="baseline"/>
        <w:rPr>
          <w:rFonts w:ascii="Palatino Linotype" w:hAnsi="Palatino Linotype"/>
          <w:sz w:val="18"/>
          <w:szCs w:val="18"/>
        </w:rPr>
      </w:pPr>
      <w:r>
        <w:rPr>
          <w:rFonts w:ascii="Palatino Linotype" w:hAnsi="Palatino Linotype" w:eastAsia="Calibri"/>
          <w:sz w:val="18"/>
          <w:szCs w:val="18"/>
        </w:rPr>
        <w:t>As Notas Fiscais devem obrigatoriamente vim acompanhadas dos seguintes documentos:</w:t>
      </w:r>
    </w:p>
    <w:p w14:paraId="1CCE4439">
      <w:pPr>
        <w:numPr>
          <w:ilvl w:val="0"/>
          <w:numId w:val="0"/>
        </w:numPr>
        <w:overflowPunct w:val="0"/>
        <w:spacing w:before="0" w:after="0" w:line="240" w:lineRule="auto"/>
        <w:ind w:left="66" w:leftChars="0"/>
        <w:contextualSpacing/>
        <w:jc w:val="both"/>
        <w:textAlignment w:val="baseline"/>
        <w:rPr>
          <w:rFonts w:ascii="Palatino Linotype" w:hAnsi="Palatino Linotype"/>
          <w:sz w:val="18"/>
          <w:szCs w:val="18"/>
        </w:rPr>
      </w:pPr>
    </w:p>
    <w:p w14:paraId="17D93C92">
      <w:pPr>
        <w:numPr>
          <w:ilvl w:val="0"/>
          <w:numId w:val="27"/>
        </w:numPr>
        <w:overflowPunct w:val="0"/>
        <w:spacing w:before="0" w:after="0" w:line="240" w:lineRule="auto"/>
        <w:ind w:left="720" w:right="-1" w:hanging="360"/>
        <w:jc w:val="both"/>
        <w:textAlignment w:val="baseline"/>
        <w:rPr>
          <w:rFonts w:ascii="Palatino Linotype" w:hAnsi="Palatino Linotype" w:eastAsia="Times New Roman"/>
          <w:bCs/>
          <w:iCs/>
          <w:sz w:val="18"/>
          <w:szCs w:val="18"/>
          <w:lang w:eastAsia="pt-BR"/>
        </w:rPr>
      </w:pPr>
      <w:r>
        <w:rPr>
          <w:rFonts w:ascii="Palatino Linotype" w:hAnsi="Palatino Linotype" w:eastAsia="Times New Roman"/>
          <w:bCs/>
          <w:iCs/>
          <w:sz w:val="18"/>
          <w:szCs w:val="18"/>
          <w:lang w:eastAsia="pt-BR"/>
        </w:rPr>
        <w:t>Prova de regularidade relativa ao Fundo de Garantia por Tempo de Serviços (</w:t>
      </w:r>
      <w:r>
        <w:rPr>
          <w:rFonts w:ascii="Palatino Linotype" w:hAnsi="Palatino Linotype" w:eastAsia="Times New Roman"/>
          <w:b/>
          <w:bCs/>
          <w:iCs/>
          <w:sz w:val="18"/>
          <w:szCs w:val="18"/>
          <w:lang w:eastAsia="pt-BR"/>
        </w:rPr>
        <w:t>FGTS</w:t>
      </w:r>
      <w:r>
        <w:rPr>
          <w:rFonts w:ascii="Palatino Linotype" w:hAnsi="Palatino Linotype" w:eastAsia="Times New Roman"/>
          <w:bCs/>
          <w:iCs/>
          <w:sz w:val="18"/>
          <w:szCs w:val="18"/>
          <w:lang w:eastAsia="pt-BR"/>
        </w:rPr>
        <w:t>);</w:t>
      </w:r>
    </w:p>
    <w:p w14:paraId="46A7A52A">
      <w:pPr>
        <w:numPr>
          <w:ilvl w:val="0"/>
          <w:numId w:val="0"/>
        </w:numPr>
        <w:overflowPunct w:val="0"/>
        <w:spacing w:before="0" w:after="0" w:line="240" w:lineRule="auto"/>
        <w:ind w:left="360" w:leftChars="0" w:right="-1" w:rightChars="0"/>
        <w:jc w:val="both"/>
        <w:textAlignment w:val="baseline"/>
        <w:rPr>
          <w:rFonts w:ascii="Palatino Linotype" w:hAnsi="Palatino Linotype" w:eastAsia="Times New Roman"/>
          <w:bCs/>
          <w:iCs/>
          <w:sz w:val="18"/>
          <w:szCs w:val="18"/>
          <w:lang w:eastAsia="pt-BR"/>
        </w:rPr>
      </w:pPr>
    </w:p>
    <w:p w14:paraId="7A17785B">
      <w:pPr>
        <w:numPr>
          <w:ilvl w:val="0"/>
          <w:numId w:val="27"/>
        </w:numPr>
        <w:overflowPunct w:val="0"/>
        <w:spacing w:before="0" w:after="0" w:line="240" w:lineRule="auto"/>
        <w:ind w:left="720" w:right="-1" w:hanging="360"/>
        <w:jc w:val="both"/>
        <w:textAlignment w:val="baseline"/>
        <w:rPr>
          <w:rFonts w:ascii="Palatino Linotype" w:hAnsi="Palatino Linotype" w:eastAsia="Times New Roman"/>
          <w:bCs/>
          <w:iCs/>
          <w:sz w:val="18"/>
          <w:szCs w:val="18"/>
          <w:lang w:eastAsia="pt-BR"/>
        </w:rPr>
      </w:pPr>
      <w:r>
        <w:rPr>
          <w:rFonts w:ascii="Palatino Linotype" w:hAnsi="Palatino Linotype" w:eastAsia="Times New Roman"/>
          <w:bCs/>
          <w:iCs/>
          <w:sz w:val="18"/>
          <w:szCs w:val="18"/>
          <w:lang w:eastAsia="pt-BR"/>
        </w:rPr>
        <w:t xml:space="preserve">Certidão Conjunta Negativa ou Certidão Conjunta Positiva com Efeito de Negativa de Débitos relativos aos Tributos Federais e à Dívida Ativa da </w:t>
      </w:r>
      <w:r>
        <w:rPr>
          <w:rFonts w:ascii="Palatino Linotype" w:hAnsi="Palatino Linotype" w:eastAsia="Times New Roman"/>
          <w:b/>
          <w:bCs/>
          <w:iCs/>
          <w:sz w:val="18"/>
          <w:szCs w:val="18"/>
          <w:lang w:eastAsia="pt-BR"/>
        </w:rPr>
        <w:t>União</w:t>
      </w:r>
      <w:r>
        <w:rPr>
          <w:rFonts w:ascii="Palatino Linotype" w:hAnsi="Palatino Linotype" w:eastAsia="Times New Roman"/>
          <w:bCs/>
          <w:iCs/>
          <w:sz w:val="18"/>
          <w:szCs w:val="18"/>
          <w:lang w:eastAsia="pt-BR"/>
        </w:rPr>
        <w:t>, abrangendo às Contribuições Sociais, de acordo com a Portaria MF 358, de 05 de setembro de 2014.</w:t>
      </w:r>
    </w:p>
    <w:p w14:paraId="4752624B">
      <w:pPr>
        <w:numPr>
          <w:ilvl w:val="0"/>
          <w:numId w:val="0"/>
        </w:numPr>
        <w:overflowPunct w:val="0"/>
        <w:spacing w:before="0" w:after="0" w:line="240" w:lineRule="auto"/>
        <w:ind w:left="360" w:leftChars="0" w:right="-1" w:rightChars="0"/>
        <w:jc w:val="both"/>
        <w:textAlignment w:val="baseline"/>
        <w:rPr>
          <w:rFonts w:ascii="Palatino Linotype" w:hAnsi="Palatino Linotype" w:eastAsia="Times New Roman"/>
          <w:bCs/>
          <w:iCs/>
          <w:sz w:val="18"/>
          <w:szCs w:val="18"/>
          <w:lang w:eastAsia="pt-BR"/>
        </w:rPr>
      </w:pPr>
    </w:p>
    <w:p w14:paraId="53CEDAEA">
      <w:pPr>
        <w:numPr>
          <w:ilvl w:val="0"/>
          <w:numId w:val="27"/>
        </w:numPr>
        <w:overflowPunct w:val="0"/>
        <w:spacing w:before="0" w:after="0" w:line="240" w:lineRule="auto"/>
        <w:ind w:left="720" w:right="-1" w:hanging="360"/>
        <w:jc w:val="both"/>
        <w:textAlignment w:val="baseline"/>
        <w:rPr>
          <w:rFonts w:ascii="Palatino Linotype" w:hAnsi="Palatino Linotype" w:eastAsia="Times New Roman"/>
          <w:bCs/>
          <w:iCs/>
          <w:sz w:val="18"/>
          <w:szCs w:val="18"/>
          <w:lang w:eastAsia="pt-BR"/>
        </w:rPr>
      </w:pPr>
      <w:r>
        <w:rPr>
          <w:rFonts w:ascii="Palatino Linotype" w:hAnsi="Palatino Linotype" w:eastAsia="Times New Roman"/>
          <w:bCs/>
          <w:iCs/>
          <w:sz w:val="18"/>
          <w:szCs w:val="18"/>
          <w:lang w:eastAsia="pt-BR"/>
        </w:rPr>
        <w:t xml:space="preserve">Certidão Negativa de Débitos ou Certidão Positiva com Efeito de Negativa de Débitos de Tributos </w:t>
      </w:r>
      <w:r>
        <w:rPr>
          <w:rFonts w:ascii="Palatino Linotype" w:hAnsi="Palatino Linotype" w:eastAsia="Times New Roman"/>
          <w:b/>
          <w:bCs/>
          <w:iCs/>
          <w:sz w:val="18"/>
          <w:szCs w:val="18"/>
          <w:lang w:eastAsia="pt-BR"/>
        </w:rPr>
        <w:t>Estaduais</w:t>
      </w:r>
      <w:r>
        <w:rPr>
          <w:rFonts w:ascii="Palatino Linotype" w:hAnsi="Palatino Linotype" w:eastAsia="Times New Roman"/>
          <w:bCs/>
          <w:iCs/>
          <w:sz w:val="18"/>
          <w:szCs w:val="18"/>
          <w:lang w:eastAsia="pt-BR"/>
        </w:rPr>
        <w:t>;</w:t>
      </w:r>
    </w:p>
    <w:p w14:paraId="0E3F1035">
      <w:pPr>
        <w:numPr>
          <w:ilvl w:val="0"/>
          <w:numId w:val="0"/>
        </w:numPr>
        <w:overflowPunct w:val="0"/>
        <w:spacing w:before="0" w:after="0" w:line="240" w:lineRule="auto"/>
        <w:ind w:left="360" w:leftChars="0" w:right="-1" w:rightChars="0"/>
        <w:jc w:val="both"/>
        <w:textAlignment w:val="baseline"/>
        <w:rPr>
          <w:rFonts w:ascii="Palatino Linotype" w:hAnsi="Palatino Linotype" w:eastAsia="Times New Roman"/>
          <w:bCs/>
          <w:iCs/>
          <w:sz w:val="18"/>
          <w:szCs w:val="18"/>
          <w:lang w:eastAsia="pt-BR"/>
        </w:rPr>
      </w:pPr>
    </w:p>
    <w:p w14:paraId="3A2F4D7A">
      <w:pPr>
        <w:numPr>
          <w:ilvl w:val="0"/>
          <w:numId w:val="27"/>
        </w:numPr>
        <w:overflowPunct w:val="0"/>
        <w:spacing w:before="0" w:after="0" w:line="240" w:lineRule="auto"/>
        <w:ind w:left="720" w:right="-1" w:hanging="360"/>
        <w:jc w:val="both"/>
        <w:textAlignment w:val="baseline"/>
        <w:rPr>
          <w:rFonts w:ascii="Palatino Linotype" w:hAnsi="Palatino Linotype" w:eastAsia="Times New Roman"/>
          <w:bCs/>
          <w:iCs/>
          <w:sz w:val="18"/>
          <w:szCs w:val="18"/>
          <w:lang w:eastAsia="pt-BR"/>
        </w:rPr>
      </w:pPr>
      <w:r>
        <w:rPr>
          <w:rFonts w:ascii="Palatino Linotype" w:hAnsi="Palatino Linotype" w:eastAsia="Times New Roman"/>
          <w:bCs/>
          <w:iCs/>
          <w:sz w:val="18"/>
          <w:szCs w:val="18"/>
          <w:lang w:eastAsia="pt-BR"/>
        </w:rPr>
        <w:t xml:space="preserve">Certidão Negativa de Débitos ou Certidão Positiva com Efeito de Negativa  de Débito </w:t>
      </w:r>
      <w:r>
        <w:rPr>
          <w:rFonts w:ascii="Palatino Linotype" w:hAnsi="Palatino Linotype" w:eastAsia="Times New Roman"/>
          <w:b/>
          <w:bCs/>
          <w:iCs/>
          <w:sz w:val="18"/>
          <w:szCs w:val="18"/>
          <w:lang w:eastAsia="pt-BR"/>
        </w:rPr>
        <w:t>Municipal</w:t>
      </w:r>
      <w:r>
        <w:rPr>
          <w:rFonts w:ascii="Palatino Linotype" w:hAnsi="Palatino Linotype" w:eastAsia="Times New Roman"/>
          <w:bCs/>
          <w:iCs/>
          <w:sz w:val="18"/>
          <w:szCs w:val="18"/>
          <w:lang w:eastAsia="pt-BR"/>
        </w:rPr>
        <w:t xml:space="preserve"> da sede do licitante;  </w:t>
      </w:r>
    </w:p>
    <w:p w14:paraId="3E0A1E17">
      <w:pPr>
        <w:numPr>
          <w:ilvl w:val="0"/>
          <w:numId w:val="0"/>
        </w:numPr>
        <w:overflowPunct w:val="0"/>
        <w:spacing w:before="0" w:after="0" w:line="240" w:lineRule="auto"/>
        <w:ind w:left="360" w:leftChars="0" w:right="-1" w:rightChars="0"/>
        <w:jc w:val="both"/>
        <w:textAlignment w:val="baseline"/>
        <w:rPr>
          <w:rFonts w:ascii="Palatino Linotype" w:hAnsi="Palatino Linotype" w:eastAsia="Times New Roman"/>
          <w:bCs/>
          <w:iCs/>
          <w:sz w:val="18"/>
          <w:szCs w:val="18"/>
          <w:lang w:eastAsia="pt-BR"/>
        </w:rPr>
      </w:pPr>
    </w:p>
    <w:p w14:paraId="68372102">
      <w:pPr>
        <w:numPr>
          <w:ilvl w:val="0"/>
          <w:numId w:val="27"/>
        </w:numPr>
        <w:overflowPunct w:val="0"/>
        <w:spacing w:before="0" w:after="0" w:line="240" w:lineRule="auto"/>
        <w:ind w:left="720" w:right="-1" w:hanging="360"/>
        <w:jc w:val="both"/>
        <w:textAlignment w:val="baseline"/>
        <w:rPr>
          <w:rFonts w:ascii="Palatino Linotype" w:hAnsi="Palatino Linotype" w:eastAsia="Times New Roman"/>
          <w:bCs/>
          <w:iCs/>
          <w:sz w:val="18"/>
          <w:szCs w:val="18"/>
          <w:lang w:eastAsia="pt-BR"/>
        </w:rPr>
      </w:pPr>
      <w:r>
        <w:rPr>
          <w:rFonts w:ascii="Palatino Linotype" w:hAnsi="Palatino Linotype" w:eastAsia="Times New Roman"/>
          <w:bCs/>
          <w:iCs/>
          <w:sz w:val="18"/>
          <w:szCs w:val="18"/>
          <w:lang w:eastAsia="pt-BR"/>
        </w:rPr>
        <w:t xml:space="preserve">Certidão Negativa de Débitos ou Certidão Positiva com Efeito de Negativa  de Débito </w:t>
      </w:r>
      <w:r>
        <w:rPr>
          <w:rFonts w:ascii="Palatino Linotype" w:hAnsi="Palatino Linotype" w:eastAsia="Times New Roman"/>
          <w:b/>
          <w:bCs/>
          <w:iCs/>
          <w:sz w:val="18"/>
          <w:szCs w:val="18"/>
          <w:lang w:eastAsia="pt-BR"/>
        </w:rPr>
        <w:t>Trabalhistas</w:t>
      </w:r>
      <w:r>
        <w:rPr>
          <w:rFonts w:ascii="Palatino Linotype" w:hAnsi="Palatino Linotype" w:eastAsia="Times New Roman"/>
          <w:bCs/>
          <w:iCs/>
          <w:sz w:val="18"/>
          <w:szCs w:val="18"/>
          <w:lang w:eastAsia="pt-BR"/>
        </w:rPr>
        <w:t xml:space="preserve"> - CNDT</w:t>
      </w:r>
    </w:p>
    <w:p w14:paraId="6E40C278">
      <w:pPr>
        <w:overflowPunct w:val="0"/>
        <w:spacing w:before="0" w:after="0" w:line="240" w:lineRule="auto"/>
        <w:textAlignment w:val="baseline"/>
        <w:rPr>
          <w:rFonts w:ascii="Palatino Linotype" w:hAnsi="Palatino Linotype" w:eastAsia="Times New Roman"/>
          <w:sz w:val="18"/>
          <w:szCs w:val="18"/>
          <w:lang w:eastAsia="pt-BR"/>
        </w:rPr>
      </w:pPr>
    </w:p>
    <w:p w14:paraId="4989E3A4">
      <w:pPr>
        <w:overflowPunct w:val="0"/>
        <w:spacing w:before="0" w:after="0" w:line="240" w:lineRule="auto"/>
        <w:textAlignment w:val="baseline"/>
        <w:rPr>
          <w:rFonts w:ascii="Palatino Linotype" w:hAnsi="Palatino Linotype" w:eastAsia="Times New Roman"/>
          <w:sz w:val="18"/>
          <w:szCs w:val="18"/>
          <w:lang w:eastAsia="pt-BR"/>
        </w:rPr>
      </w:pPr>
    </w:p>
    <w:p w14:paraId="444C7192">
      <w:pPr>
        <w:overflowPunct w:val="0"/>
        <w:spacing w:before="0" w:after="0" w:line="240" w:lineRule="auto"/>
        <w:textAlignment w:val="baseline"/>
        <w:rPr>
          <w:rFonts w:ascii="Palatino Linotype" w:hAnsi="Palatino Linotype" w:eastAsia="Times New Roman"/>
          <w:sz w:val="18"/>
          <w:szCs w:val="18"/>
          <w:lang w:eastAsia="pt-BR"/>
        </w:rPr>
      </w:pPr>
    </w:p>
    <w:p w14:paraId="1934581F">
      <w:pPr>
        <w:overflowPunct w:val="0"/>
        <w:spacing w:before="0" w:after="0" w:line="240" w:lineRule="auto"/>
        <w:jc w:val="center"/>
        <w:textAlignment w:val="baseline"/>
        <w:rPr>
          <w:rFonts w:ascii="Palatino Linotype" w:hAnsi="Palatino Linotype"/>
          <w:sz w:val="18"/>
          <w:szCs w:val="18"/>
        </w:rPr>
      </w:pPr>
      <w:r>
        <w:rPr>
          <w:rFonts w:ascii="Palatino Linotype" w:hAnsi="Palatino Linotype" w:eastAsia="Times New Roman"/>
          <w:iCs/>
          <w:color w:val="000000"/>
          <w:sz w:val="18"/>
          <w:szCs w:val="18"/>
          <w:lang w:eastAsia="pt-BR"/>
        </w:rPr>
        <w:t>_________________________________________</w:t>
      </w:r>
    </w:p>
    <w:p w14:paraId="4E66F357">
      <w:pPr>
        <w:overflowPunct w:val="0"/>
        <w:spacing w:before="0" w:after="0" w:line="240" w:lineRule="auto"/>
        <w:jc w:val="center"/>
        <w:textAlignment w:val="baseline"/>
        <w:rPr>
          <w:rFonts w:ascii="Palatino Linotype" w:hAnsi="Palatino Linotype"/>
          <w:sz w:val="18"/>
          <w:szCs w:val="18"/>
        </w:rPr>
      </w:pPr>
      <w:r>
        <w:rPr>
          <w:rFonts w:ascii="Palatino Linotype" w:hAnsi="Palatino Linotype" w:eastAsia="Times New Roman"/>
          <w:b/>
          <w:iCs/>
          <w:color w:val="000000"/>
          <w:sz w:val="18"/>
          <w:szCs w:val="18"/>
          <w:lang w:eastAsia="pt-BR"/>
        </w:rPr>
        <w:t>MOISÉS BENTO DA SILVA JÚNIOR</w:t>
      </w:r>
    </w:p>
    <w:p w14:paraId="65662AF4">
      <w:pPr>
        <w:overflowPunct w:val="0"/>
        <w:spacing w:before="0" w:after="0" w:line="240" w:lineRule="auto"/>
        <w:jc w:val="center"/>
        <w:textAlignment w:val="baseline"/>
        <w:rPr>
          <w:rFonts w:ascii="Palatino Linotype" w:hAnsi="Palatino Linotype"/>
          <w:sz w:val="18"/>
          <w:szCs w:val="18"/>
        </w:rPr>
      </w:pPr>
      <w:r>
        <w:rPr>
          <w:rFonts w:ascii="Palatino Linotype" w:hAnsi="Palatino Linotype" w:eastAsia="Times New Roman"/>
          <w:iCs/>
          <w:color w:val="000000"/>
          <w:sz w:val="18"/>
          <w:szCs w:val="18"/>
          <w:lang w:eastAsia="pt-BR"/>
        </w:rPr>
        <w:t>Diretor-Presidente do NAVIRAIPREV</w:t>
      </w:r>
    </w:p>
    <w:p w14:paraId="3C6E57D8">
      <w:pPr>
        <w:overflowPunct w:val="0"/>
        <w:spacing w:before="0" w:after="0" w:line="240" w:lineRule="auto"/>
        <w:jc w:val="center"/>
        <w:textAlignment w:val="baseline"/>
        <w:rPr>
          <w:rFonts w:hint="default" w:ascii="Palatino Linotype" w:hAnsi="Palatino Linotype" w:eastAsia="Times New Roman"/>
          <w:iCs/>
          <w:color w:val="000000"/>
          <w:sz w:val="18"/>
          <w:szCs w:val="18"/>
          <w:lang w:val="en-US" w:eastAsia="pt-BR"/>
        </w:rPr>
      </w:pPr>
      <w:r>
        <w:rPr>
          <w:rFonts w:ascii="Palatino Linotype" w:hAnsi="Palatino Linotype" w:eastAsia="Times New Roman"/>
          <w:iCs/>
          <w:color w:val="000000"/>
          <w:sz w:val="18"/>
          <w:szCs w:val="18"/>
          <w:lang w:eastAsia="pt-BR"/>
        </w:rPr>
        <w:t>Conforme Decreto nº .  0</w:t>
      </w:r>
      <w:r>
        <w:rPr>
          <w:rFonts w:hint="default" w:ascii="Palatino Linotype" w:hAnsi="Palatino Linotype" w:eastAsia="Times New Roman"/>
          <w:iCs/>
          <w:color w:val="000000"/>
          <w:sz w:val="18"/>
          <w:szCs w:val="18"/>
          <w:lang w:val="en-US" w:eastAsia="pt-BR"/>
        </w:rPr>
        <w:t>61/2024</w:t>
      </w:r>
    </w:p>
    <w:p w14:paraId="675603B7">
      <w:pPr>
        <w:tabs>
          <w:tab w:val="left" w:pos="240"/>
        </w:tabs>
        <w:overflowPunct/>
        <w:spacing w:before="0" w:after="0" w:line="240" w:lineRule="auto"/>
        <w:textAlignment w:val="baseline"/>
        <w:rPr>
          <w:rFonts w:ascii="Times New Roman" w:hAnsi="Times New Roman"/>
          <w:sz w:val="23"/>
          <w:szCs w:val="23"/>
        </w:rPr>
      </w:pPr>
    </w:p>
    <w:p w14:paraId="349ECE2F">
      <w:pPr>
        <w:tabs>
          <w:tab w:val="left" w:pos="240"/>
        </w:tabs>
        <w:overflowPunct/>
        <w:spacing w:before="0" w:after="0" w:line="240" w:lineRule="auto"/>
        <w:textAlignment w:val="baseline"/>
        <w:rPr>
          <w:rFonts w:ascii="Times New Roman" w:hAnsi="Times New Roman"/>
          <w:sz w:val="23"/>
          <w:szCs w:val="23"/>
        </w:rPr>
      </w:pPr>
    </w:p>
    <w:p w14:paraId="5D51CDE2">
      <w:pPr>
        <w:tabs>
          <w:tab w:val="left" w:pos="240"/>
        </w:tabs>
        <w:overflowPunct/>
        <w:spacing w:before="0" w:after="0" w:line="240" w:lineRule="auto"/>
        <w:textAlignment w:val="baseline"/>
        <w:rPr>
          <w:rFonts w:ascii="Times New Roman" w:hAnsi="Times New Roman"/>
          <w:sz w:val="23"/>
          <w:szCs w:val="23"/>
        </w:rPr>
      </w:pPr>
    </w:p>
    <w:p w14:paraId="37010AF9">
      <w:pPr>
        <w:tabs>
          <w:tab w:val="left" w:pos="240"/>
        </w:tabs>
        <w:overflowPunct/>
        <w:spacing w:before="0" w:after="0" w:line="240" w:lineRule="auto"/>
        <w:textAlignment w:val="baseline"/>
        <w:rPr>
          <w:rFonts w:ascii="Times New Roman" w:hAnsi="Times New Roman"/>
          <w:sz w:val="23"/>
          <w:szCs w:val="23"/>
        </w:rPr>
      </w:pPr>
    </w:p>
    <w:p w14:paraId="61803BEA">
      <w:pPr>
        <w:tabs>
          <w:tab w:val="left" w:pos="3870"/>
          <w:tab w:val="center" w:pos="4868"/>
        </w:tabs>
        <w:jc w:val="center"/>
        <w:outlineLvl w:val="5"/>
        <w:rPr>
          <w:b/>
          <w:bCs/>
        </w:rPr>
      </w:pPr>
    </w:p>
    <w:p w14:paraId="6E5FFF4D">
      <w:pPr>
        <w:spacing w:line="240" w:lineRule="auto"/>
        <w:ind w:right="36" w:firstLine="0"/>
        <w:rPr>
          <w:rFonts w:hint="default" w:ascii="Times New Roman" w:hAnsi="Times New Roman" w:cs="Times New Roman"/>
          <w:sz w:val="18"/>
          <w:szCs w:val="18"/>
        </w:rPr>
      </w:pPr>
      <w:r>
        <w:rPr>
          <w:rFonts w:hint="default" w:ascii="Times New Roman" w:hAnsi="Times New Roman" w:cs="Times New Roman"/>
          <w:b/>
          <w:sz w:val="18"/>
          <w:szCs w:val="18"/>
        </w:rPr>
        <w:t>ATO DE DESIGNAÇÃO DO FISCAL D</w:t>
      </w:r>
      <w:r>
        <w:rPr>
          <w:rFonts w:hint="default" w:cs="Times New Roman"/>
          <w:b/>
          <w:sz w:val="18"/>
          <w:szCs w:val="18"/>
          <w:lang w:val="pt-BR"/>
        </w:rPr>
        <w:t>A AUTORIZAÇÃO DE COMPRA</w:t>
      </w:r>
      <w:r>
        <w:rPr>
          <w:rFonts w:hint="default" w:ascii="Times New Roman" w:hAnsi="Times New Roman" w:cs="Times New Roman"/>
          <w:b/>
          <w:sz w:val="18"/>
          <w:szCs w:val="18"/>
        </w:rPr>
        <w:t xml:space="preserve"> Nº______/______ .</w:t>
      </w:r>
    </w:p>
    <w:p w14:paraId="778F2CE9">
      <w:pPr>
        <w:tabs>
          <w:tab w:val="left" w:pos="0"/>
          <w:tab w:val="left" w:pos="10632"/>
          <w:tab w:val="left" w:pos="10773"/>
          <w:tab w:val="left" w:pos="10915"/>
          <w:tab w:val="left" w:pos="11199"/>
        </w:tabs>
        <w:overflowPunct/>
        <w:spacing w:before="0" w:after="0" w:line="240" w:lineRule="auto"/>
        <w:ind w:right="36" w:firstLine="0"/>
        <w:textAlignment w:val="baseline"/>
        <w:rPr>
          <w:rFonts w:hint="default" w:ascii="Times New Roman" w:hAnsi="Times New Roman" w:cs="Times New Roman"/>
          <w:color w:val="C0504D" w:themeColor="accent2"/>
          <w:sz w:val="18"/>
          <w:szCs w:val="18"/>
          <w:lang w:val="pt-BR"/>
          <w14:textFill>
            <w14:solidFill>
              <w14:schemeClr w14:val="accent2"/>
            </w14:solidFill>
          </w14:textFill>
        </w:rPr>
      </w:pPr>
      <w:r>
        <w:rPr>
          <w:rFonts w:hint="default" w:ascii="Times New Roman" w:hAnsi="Times New Roman" w:cs="Times New Roman"/>
          <w:b/>
          <w:sz w:val="18"/>
          <w:szCs w:val="18"/>
        </w:rPr>
        <w:t>PROCESSO Nº</w:t>
      </w:r>
      <w:r>
        <w:rPr>
          <w:rFonts w:hint="default" w:cs="Times New Roman"/>
          <w:b/>
          <w:sz w:val="18"/>
          <w:szCs w:val="18"/>
          <w:lang w:val="pt-BR"/>
        </w:rPr>
        <w:t xml:space="preserve"> 006/2025.</w:t>
      </w:r>
    </w:p>
    <w:p w14:paraId="2F66A757">
      <w:pPr>
        <w:tabs>
          <w:tab w:val="left" w:pos="0"/>
          <w:tab w:val="left" w:pos="10632"/>
          <w:tab w:val="left" w:pos="10773"/>
          <w:tab w:val="left" w:pos="10915"/>
          <w:tab w:val="left" w:pos="11199"/>
        </w:tabs>
        <w:overflowPunct/>
        <w:spacing w:before="0" w:after="0" w:line="240" w:lineRule="auto"/>
        <w:ind w:right="36" w:firstLine="0"/>
        <w:textAlignment w:val="baseline"/>
        <w:rPr>
          <w:rFonts w:hint="default" w:ascii="Times New Roman" w:hAnsi="Times New Roman" w:cs="Times New Roman"/>
          <w:color w:val="C0504D" w:themeColor="accent2"/>
          <w:sz w:val="18"/>
          <w:szCs w:val="18"/>
          <w:lang w:val="pt-BR"/>
          <w14:textFill>
            <w14:solidFill>
              <w14:schemeClr w14:val="accent2"/>
            </w14:solidFill>
          </w14:textFill>
        </w:rPr>
      </w:pPr>
      <w:r>
        <w:rPr>
          <w:rFonts w:hint="default" w:ascii="Times New Roman" w:hAnsi="Times New Roman" w:cs="Times New Roman"/>
          <w:b/>
          <w:sz w:val="18"/>
          <w:szCs w:val="18"/>
          <w:lang w:val="pt-BR"/>
        </w:rPr>
        <w:t>DISPENSA ELETRÔNICA</w:t>
      </w:r>
      <w:r>
        <w:rPr>
          <w:rFonts w:hint="default" w:ascii="Times New Roman" w:hAnsi="Times New Roman" w:cs="Times New Roman"/>
          <w:b/>
          <w:sz w:val="18"/>
          <w:szCs w:val="18"/>
        </w:rPr>
        <w:t xml:space="preserve"> Nº</w:t>
      </w:r>
      <w:r>
        <w:rPr>
          <w:rFonts w:hint="default" w:cs="Times New Roman"/>
          <w:b/>
          <w:sz w:val="18"/>
          <w:szCs w:val="18"/>
          <w:lang w:val="pt-BR"/>
        </w:rPr>
        <w:t>. 005/2025</w:t>
      </w:r>
    </w:p>
    <w:p w14:paraId="73406057">
      <w:pPr>
        <w:tabs>
          <w:tab w:val="left" w:pos="0"/>
          <w:tab w:val="left" w:pos="10632"/>
          <w:tab w:val="left" w:pos="10773"/>
          <w:tab w:val="left" w:pos="10915"/>
          <w:tab w:val="left" w:pos="11199"/>
        </w:tabs>
        <w:overflowPunct/>
        <w:spacing w:before="0" w:after="0" w:line="240" w:lineRule="auto"/>
        <w:ind w:right="36" w:firstLine="0"/>
        <w:textAlignment w:val="baseline"/>
        <w:rPr>
          <w:rFonts w:hint="default" w:ascii="Times New Roman" w:hAnsi="Times New Roman" w:cs="Times New Roman"/>
          <w:sz w:val="18"/>
          <w:szCs w:val="18"/>
        </w:rPr>
      </w:pPr>
      <w:r>
        <w:rPr>
          <w:rFonts w:hint="default" w:ascii="Times New Roman" w:hAnsi="Times New Roman" w:cs="Times New Roman"/>
          <w:b/>
          <w:sz w:val="18"/>
          <w:szCs w:val="18"/>
        </w:rPr>
        <w:t>EMPRESA: .............................................................</w:t>
      </w:r>
    </w:p>
    <w:p w14:paraId="17F06191">
      <w:pPr>
        <w:tabs>
          <w:tab w:val="left" w:pos="0"/>
          <w:tab w:val="left" w:pos="10632"/>
          <w:tab w:val="left" w:pos="10773"/>
          <w:tab w:val="left" w:pos="10915"/>
          <w:tab w:val="left" w:pos="11199"/>
        </w:tabs>
        <w:overflowPunct/>
        <w:spacing w:before="0" w:after="0" w:line="240" w:lineRule="auto"/>
        <w:ind w:right="36" w:firstLine="0"/>
        <w:textAlignment w:val="baseline"/>
        <w:rPr>
          <w:rFonts w:hint="default" w:ascii="Times New Roman" w:hAnsi="Times New Roman" w:cs="Times New Roman"/>
          <w:sz w:val="18"/>
          <w:szCs w:val="18"/>
        </w:rPr>
      </w:pPr>
      <w:r>
        <w:rPr>
          <w:rFonts w:hint="default" w:ascii="Times New Roman" w:hAnsi="Times New Roman" w:cs="Times New Roman"/>
          <w:b/>
          <w:sz w:val="18"/>
          <w:szCs w:val="18"/>
        </w:rPr>
        <w:t>CNPJ Nº: ..........................................................</w:t>
      </w:r>
    </w:p>
    <w:p w14:paraId="6B2D2594">
      <w:pPr>
        <w:numPr>
          <w:ilvl w:val="1"/>
          <w:numId w:val="28"/>
        </w:numPr>
        <w:ind w:left="0" w:firstLine="0"/>
        <w:jc w:val="both"/>
        <w:rPr>
          <w:rFonts w:hint="default" w:ascii="Times New Roman" w:hAnsi="Times New Roman" w:cs="Times New Roman"/>
          <w:b/>
          <w:sz w:val="18"/>
          <w:szCs w:val="18"/>
        </w:rPr>
      </w:pPr>
      <w:r>
        <w:rPr>
          <w:rFonts w:hint="default" w:ascii="Times New Roman" w:hAnsi="Times New Roman" w:cs="Times New Roman"/>
          <w:b/>
          <w:sz w:val="18"/>
          <w:szCs w:val="18"/>
        </w:rPr>
        <w:t>OBJETO:</w:t>
      </w:r>
      <w:r>
        <w:rPr>
          <w:rFonts w:hint="default" w:ascii="Times New Roman" w:hAnsi="Times New Roman" w:cs="Times New Roman"/>
          <w:b/>
          <w:sz w:val="18"/>
          <w:szCs w:val="18"/>
          <w:lang w:val="pt-BR"/>
        </w:rPr>
        <w:t xml:space="preserve"> </w:t>
      </w:r>
      <w:r>
        <w:rPr>
          <w:b/>
          <w:sz w:val="22"/>
          <w:szCs w:val="22"/>
        </w:rPr>
        <w:t xml:space="preserve"> </w:t>
      </w:r>
      <w:r>
        <w:rPr>
          <w:rFonts w:hint="default" w:cs="Times New Roman"/>
          <w:b/>
          <w:bCs/>
          <w:color w:val="auto"/>
          <w:sz w:val="24"/>
          <w:szCs w:val="24"/>
          <w:lang w:val="pt-BR"/>
        </w:rPr>
        <w:t xml:space="preserve">AQUISIÇÃO DE MATERIAL PERMANENTE, CONFORME TERMO DE REFERÊNCIA, </w:t>
      </w:r>
      <w:r>
        <w:rPr>
          <w:rFonts w:hint="default" w:ascii="Times New Roman" w:hAnsi="Times New Roman" w:cs="Times New Roman"/>
          <w:b/>
          <w:bCs/>
          <w:color w:val="auto"/>
          <w:sz w:val="24"/>
          <w:szCs w:val="24"/>
          <w:lang w:val="pt-BR"/>
        </w:rPr>
        <w:t xml:space="preserve">PARA ATENDER </w:t>
      </w:r>
      <w:r>
        <w:rPr>
          <w:rFonts w:hint="default" w:cs="Times New Roman"/>
          <w:b/>
          <w:bCs/>
          <w:color w:val="auto"/>
          <w:sz w:val="24"/>
          <w:szCs w:val="24"/>
          <w:lang w:val="pt-BR"/>
        </w:rPr>
        <w:t>A</w:t>
      </w:r>
      <w:r>
        <w:rPr>
          <w:rFonts w:hint="default" w:ascii="Times New Roman" w:hAnsi="Times New Roman" w:cs="Times New Roman"/>
          <w:b/>
          <w:bCs/>
          <w:color w:val="auto"/>
          <w:sz w:val="24"/>
          <w:szCs w:val="24"/>
          <w:lang w:val="pt-BR"/>
        </w:rPr>
        <w:t xml:space="preserve"> PREVIDÊNCIA SOCIAL DOS SERVIDORES PÚBLICOS DO MUNICÍPIO DE NAVIRAÍ/MS - NAVIRAÍREV</w:t>
      </w:r>
      <w:r>
        <w:rPr>
          <w:b/>
          <w:sz w:val="22"/>
          <w:szCs w:val="22"/>
        </w:rPr>
        <w:t xml:space="preserve"> </w:t>
      </w:r>
      <w:r>
        <w:rPr>
          <w:rFonts w:hint="default" w:ascii="Times New Roman" w:hAnsi="Times New Roman"/>
          <w:b/>
          <w:bCs/>
          <w:sz w:val="20"/>
          <w:szCs w:val="20"/>
          <w:lang w:val="pt-BR"/>
        </w:rPr>
        <w:t>.</w:t>
      </w:r>
    </w:p>
    <w:p w14:paraId="382FCBF9">
      <w:pPr>
        <w:tabs>
          <w:tab w:val="left" w:pos="0"/>
        </w:tabs>
        <w:overflowPunct/>
        <w:spacing w:before="0" w:after="0" w:line="240" w:lineRule="auto"/>
        <w:ind w:right="36" w:firstLine="0"/>
        <w:jc w:val="both"/>
        <w:textAlignment w:val="baseline"/>
        <w:rPr>
          <w:rFonts w:hint="default" w:ascii="Times New Roman" w:hAnsi="Times New Roman" w:cs="Times New Roman"/>
          <w:sz w:val="18"/>
          <w:szCs w:val="18"/>
        </w:rPr>
      </w:pPr>
      <w:r>
        <w:rPr>
          <w:rFonts w:hint="default" w:cs="Times New Roman"/>
          <w:b/>
          <w:iCs/>
          <w:sz w:val="18"/>
          <w:szCs w:val="18"/>
          <w:u w:val="single"/>
          <w:lang w:val="pt-BR"/>
        </w:rPr>
        <w:t>Moisés Bento da Silva Júnior</w:t>
      </w:r>
      <w:r>
        <w:rPr>
          <w:rFonts w:cs="Times New Roman"/>
          <w:iCs/>
          <w:sz w:val="18"/>
          <w:szCs w:val="18"/>
          <w:lang w:val="pt-BR"/>
        </w:rPr>
        <w:t xml:space="preserve">, </w:t>
      </w:r>
      <w:r>
        <w:rPr>
          <w:rFonts w:hint="default" w:cs="Times New Roman"/>
          <w:iCs/>
          <w:sz w:val="18"/>
          <w:szCs w:val="18"/>
          <w:lang w:val="pt-BR"/>
        </w:rPr>
        <w:t>Diretor-Presidente</w:t>
      </w:r>
      <w:r>
        <w:rPr>
          <w:rFonts w:cs="Times New Roman"/>
          <w:iCs/>
          <w:sz w:val="18"/>
          <w:szCs w:val="18"/>
          <w:lang w:val="pt-BR"/>
        </w:rPr>
        <w:t xml:space="preserve"> e Ordenador de Despesas conforme Decreto nº. </w:t>
      </w:r>
      <w:r>
        <w:rPr>
          <w:rFonts w:hint="default" w:cs="Times New Roman"/>
          <w:iCs/>
          <w:sz w:val="18"/>
          <w:szCs w:val="18"/>
          <w:lang w:val="pt-BR"/>
        </w:rPr>
        <w:t>61/2024</w:t>
      </w:r>
      <w:r>
        <w:rPr>
          <w:rFonts w:cs="Times New Roman"/>
          <w:iCs/>
          <w:sz w:val="18"/>
          <w:szCs w:val="18"/>
          <w:lang w:val="pt-BR"/>
        </w:rPr>
        <w:t xml:space="preserve">, brasileiro, portador do CPF/MF nº. </w:t>
      </w:r>
      <w:r>
        <w:rPr>
          <w:rFonts w:hint="default" w:cs="Times New Roman"/>
          <w:iCs/>
          <w:sz w:val="18"/>
          <w:szCs w:val="18"/>
          <w:lang w:val="pt-BR"/>
        </w:rPr>
        <w:t>456.xxx.xxx-00</w:t>
      </w:r>
      <w:r>
        <w:rPr>
          <w:rFonts w:cs="Times New Roman"/>
          <w:iCs/>
          <w:sz w:val="18"/>
          <w:szCs w:val="18"/>
          <w:lang w:val="pt-BR"/>
        </w:rPr>
        <w:t xml:space="preserve">, residente e domiciliado nesta cidade </w:t>
      </w:r>
      <w:r>
        <w:rPr>
          <w:rFonts w:cs="Times New Roman"/>
          <w:iCs/>
          <w:sz w:val="18"/>
          <w:szCs w:val="18"/>
          <w:highlight w:val="yellow"/>
          <w:lang w:val="pt-BR"/>
        </w:rPr>
        <w:t xml:space="preserve">a Rua </w:t>
      </w:r>
      <w:r>
        <w:rPr>
          <w:rFonts w:hint="default" w:cs="Times New Roman"/>
          <w:iCs/>
          <w:sz w:val="18"/>
          <w:szCs w:val="18"/>
          <w:highlight w:val="yellow"/>
          <w:lang w:val="pt-BR"/>
        </w:rPr>
        <w:t>Paris</w:t>
      </w:r>
      <w:r>
        <w:rPr>
          <w:rFonts w:cs="Times New Roman"/>
          <w:iCs/>
          <w:sz w:val="18"/>
          <w:szCs w:val="18"/>
          <w:highlight w:val="yellow"/>
          <w:lang w:val="pt-BR"/>
        </w:rPr>
        <w:t xml:space="preserve"> nº </w:t>
      </w:r>
      <w:r>
        <w:rPr>
          <w:rFonts w:hint="default" w:cs="Times New Roman"/>
          <w:iCs/>
          <w:sz w:val="18"/>
          <w:szCs w:val="18"/>
          <w:highlight w:val="yellow"/>
          <w:lang w:val="pt-BR"/>
        </w:rPr>
        <w:t>37</w:t>
      </w:r>
      <w:r>
        <w:rPr>
          <w:rFonts w:cs="Times New Roman"/>
          <w:iCs/>
          <w:sz w:val="18"/>
          <w:szCs w:val="18"/>
          <w:highlight w:val="yellow"/>
          <w:lang w:val="pt-BR"/>
        </w:rPr>
        <w:t xml:space="preserve"> – Centro;</w:t>
      </w:r>
      <w:r>
        <w:rPr>
          <w:rFonts w:hint="default" w:ascii="Times New Roman" w:hAnsi="Times New Roman" w:cs="Times New Roman"/>
          <w:iCs/>
          <w:sz w:val="18"/>
          <w:szCs w:val="18"/>
          <w:lang w:val="pt-BR"/>
        </w:rPr>
        <w:t xml:space="preserve"> </w:t>
      </w:r>
      <w:r>
        <w:rPr>
          <w:rFonts w:hint="default" w:ascii="Times New Roman" w:hAnsi="Times New Roman" w:eastAsia="Times New Roman" w:cs="Times New Roman"/>
          <w:iCs/>
          <w:sz w:val="18"/>
          <w:szCs w:val="18"/>
        </w:rPr>
        <w:t xml:space="preserve">no uso de suas atribuições, designam os fiscais de Contratos, em conformidade com o art. </w:t>
      </w:r>
      <w:r>
        <w:rPr>
          <w:rFonts w:hint="default" w:ascii="Times New Roman" w:hAnsi="Times New Roman" w:eastAsia="Times New Roman" w:cs="Times New Roman"/>
          <w:iCs/>
          <w:sz w:val="18"/>
          <w:szCs w:val="18"/>
          <w:lang w:val="pt-BR"/>
        </w:rPr>
        <w:t>117</w:t>
      </w:r>
      <w:r>
        <w:rPr>
          <w:rFonts w:hint="default" w:ascii="Times New Roman" w:hAnsi="Times New Roman" w:eastAsia="Times New Roman" w:cs="Times New Roman"/>
          <w:iCs/>
          <w:sz w:val="18"/>
          <w:szCs w:val="18"/>
        </w:rPr>
        <w:t xml:space="preserve"> da Lei n</w:t>
      </w:r>
      <w:r>
        <w:rPr>
          <w:rFonts w:hint="default" w:ascii="Times New Roman" w:hAnsi="Times New Roman" w:eastAsia="Times New Roman" w:cs="Times New Roman"/>
          <w:iCs/>
          <w:sz w:val="18"/>
          <w:szCs w:val="18"/>
          <w:lang w:val="pt-BR"/>
        </w:rPr>
        <w:t>º.14.166/21</w:t>
      </w:r>
      <w:r>
        <w:rPr>
          <w:rFonts w:hint="default" w:ascii="Times New Roman" w:hAnsi="Times New Roman" w:eastAsia="Times New Roman" w:cs="Times New Roman"/>
          <w:iCs/>
          <w:sz w:val="18"/>
          <w:szCs w:val="18"/>
        </w:rPr>
        <w:t xml:space="preserve"> de </w:t>
      </w:r>
      <w:r>
        <w:rPr>
          <w:rFonts w:hint="default" w:ascii="Times New Roman" w:hAnsi="Times New Roman" w:eastAsia="Times New Roman" w:cs="Times New Roman"/>
          <w:iCs/>
          <w:sz w:val="18"/>
          <w:szCs w:val="18"/>
          <w:lang w:val="pt-BR"/>
        </w:rPr>
        <w:t>01 de abril de 2021</w:t>
      </w:r>
      <w:r>
        <w:rPr>
          <w:rFonts w:hint="default" w:ascii="Times New Roman" w:hAnsi="Times New Roman" w:eastAsia="Times New Roman" w:cs="Times New Roman"/>
          <w:iCs/>
          <w:sz w:val="18"/>
          <w:szCs w:val="18"/>
        </w:rPr>
        <w:t xml:space="preserve">, </w:t>
      </w:r>
      <w:r>
        <w:rPr>
          <w:rFonts w:hint="default" w:ascii="Times New Roman" w:hAnsi="Times New Roman" w:eastAsia="Times New Roman" w:cs="Times New Roman"/>
          <w:iCs/>
          <w:sz w:val="18"/>
          <w:szCs w:val="18"/>
          <w:lang w:val="pt-BR"/>
        </w:rPr>
        <w:t>Decreto nº039/2023,</w:t>
      </w:r>
      <w:r>
        <w:rPr>
          <w:rFonts w:hint="default" w:ascii="Times New Roman" w:hAnsi="Times New Roman" w:eastAsia="Times New Roman" w:cs="Times New Roman"/>
          <w:iCs/>
          <w:sz w:val="18"/>
          <w:szCs w:val="18"/>
        </w:rPr>
        <w:t xml:space="preserve"> Instruções Normativas nº 01 e nº 02/2017 do Controle Interno e a Resolução n° 54/2016 do Tribunal de Contas do Estado do Mato Grosso do Sul.</w:t>
      </w:r>
    </w:p>
    <w:p w14:paraId="01B81E35">
      <w:pPr>
        <w:tabs>
          <w:tab w:val="left" w:pos="0"/>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spacing w:before="211" w:after="0" w:line="240" w:lineRule="auto"/>
        <w:ind w:right="36" w:firstLine="0"/>
        <w:jc w:val="both"/>
        <w:textAlignment w:val="baseline"/>
        <w:rPr>
          <w:rFonts w:hint="default" w:ascii="Times New Roman" w:hAnsi="Times New Roman" w:cs="Times New Roman"/>
          <w:sz w:val="18"/>
          <w:szCs w:val="18"/>
          <w:lang w:val="pt-BR"/>
        </w:rPr>
      </w:pPr>
      <w:r>
        <w:rPr>
          <w:rFonts w:hint="default" w:ascii="Times New Roman" w:hAnsi="Times New Roman" w:cs="Times New Roman"/>
          <w:b/>
          <w:sz w:val="18"/>
          <w:szCs w:val="18"/>
        </w:rPr>
        <w:t>Art.1º</w:t>
      </w:r>
      <w:r>
        <w:rPr>
          <w:rFonts w:hint="default" w:ascii="Times New Roman" w:hAnsi="Times New Roman" w:cs="Times New Roman"/>
          <w:sz w:val="18"/>
          <w:szCs w:val="18"/>
        </w:rPr>
        <w:t xml:space="preserve"> Designar os servidores abaixo com o encargo de Fiscal do Contrato nº. _______ / </w:t>
      </w:r>
      <w:r>
        <w:rPr>
          <w:rFonts w:hint="default" w:ascii="Times New Roman" w:hAnsi="Times New Roman" w:cs="Times New Roman"/>
          <w:sz w:val="18"/>
          <w:szCs w:val="18"/>
          <w:lang w:val="pt-BR"/>
        </w:rPr>
        <w:t>202</w:t>
      </w:r>
      <w:r>
        <w:rPr>
          <w:rFonts w:hint="default" w:cs="Times New Roman"/>
          <w:sz w:val="18"/>
          <w:szCs w:val="18"/>
          <w:lang w:val="pt-BR"/>
        </w:rPr>
        <w:t>5</w:t>
      </w:r>
      <w:r>
        <w:rPr>
          <w:rFonts w:hint="default" w:ascii="Times New Roman" w:hAnsi="Times New Roman" w:cs="Times New Roman"/>
          <w:sz w:val="18"/>
          <w:szCs w:val="18"/>
          <w:lang w:val="pt-BR"/>
        </w:rPr>
        <w:t>.</w:t>
      </w:r>
    </w:p>
    <w:tbl>
      <w:tblPr>
        <w:tblStyle w:val="10"/>
        <w:tblW w:w="9294" w:type="dxa"/>
        <w:tblInd w:w="66" w:type="dxa"/>
        <w:tblLayout w:type="fixed"/>
        <w:tblCellMar>
          <w:top w:w="15" w:type="dxa"/>
          <w:left w:w="15" w:type="dxa"/>
          <w:bottom w:w="0" w:type="dxa"/>
          <w:right w:w="15" w:type="dxa"/>
        </w:tblCellMar>
      </w:tblPr>
      <w:tblGrid>
        <w:gridCol w:w="2781"/>
        <w:gridCol w:w="2160"/>
        <w:gridCol w:w="1182"/>
        <w:gridCol w:w="2163"/>
        <w:gridCol w:w="1008"/>
      </w:tblGrid>
      <w:tr w14:paraId="2BB39605">
        <w:tblPrEx>
          <w:tblCellMar>
            <w:top w:w="15" w:type="dxa"/>
            <w:left w:w="15" w:type="dxa"/>
            <w:bottom w:w="0" w:type="dxa"/>
            <w:right w:w="15" w:type="dxa"/>
          </w:tblCellMar>
        </w:tblPrEx>
        <w:trPr>
          <w:trHeight w:val="303" w:hRule="atLeast"/>
        </w:trPr>
        <w:tc>
          <w:tcPr>
            <w:tcW w:w="2781" w:type="dxa"/>
            <w:vMerge w:val="restart"/>
            <w:tcBorders>
              <w:top w:val="single" w:color="000000" w:sz="4" w:space="0"/>
              <w:left w:val="single" w:color="000000" w:sz="4" w:space="0"/>
              <w:bottom w:val="single" w:color="000000" w:sz="4" w:space="0"/>
              <w:right w:val="single" w:color="000000" w:sz="4" w:space="0"/>
            </w:tcBorders>
            <w:shd w:val="clear" w:color="000000" w:fill="F2F2F2"/>
            <w:vAlign w:val="bottom"/>
          </w:tcPr>
          <w:p w14:paraId="619DFCE2">
            <w:pPr>
              <w:widowControl w:val="0"/>
              <w:suppressAutoHyphens/>
              <w:spacing w:before="0" w:after="200"/>
              <w:jc w:val="center"/>
              <w:rPr>
                <w:rFonts w:hint="default" w:ascii="Times New Roman" w:hAnsi="Times New Roman" w:cs="Times New Roman"/>
                <w:kern w:val="0"/>
                <w:sz w:val="18"/>
                <w:szCs w:val="18"/>
              </w:rPr>
            </w:pPr>
            <w:r>
              <w:rPr>
                <w:rFonts w:hint="default" w:ascii="Times New Roman" w:hAnsi="Times New Roman" w:cs="Times New Roman"/>
                <w:b/>
                <w:bCs/>
                <w:color w:val="000000"/>
                <w:kern w:val="0"/>
                <w:sz w:val="18"/>
                <w:szCs w:val="18"/>
              </w:rPr>
              <w:t>Gerência</w:t>
            </w:r>
            <w:r>
              <w:rPr>
                <w:rFonts w:hint="default" w:ascii="Times New Roman" w:hAnsi="Times New Roman" w:cs="Times New Roman"/>
                <w:color w:val="000000"/>
                <w:kern w:val="0"/>
                <w:sz w:val="18"/>
                <w:szCs w:val="18"/>
              </w:rPr>
              <w:t xml:space="preserve">                                          Ordenadora de Despesa</w:t>
            </w:r>
          </w:p>
        </w:tc>
        <w:tc>
          <w:tcPr>
            <w:tcW w:w="3342" w:type="dxa"/>
            <w:gridSpan w:val="2"/>
            <w:tcBorders>
              <w:top w:val="single" w:color="000000" w:sz="4" w:space="0"/>
              <w:bottom w:val="single" w:color="000000" w:sz="4" w:space="0"/>
              <w:right w:val="single" w:color="000000" w:sz="4" w:space="0"/>
            </w:tcBorders>
            <w:shd w:val="clear" w:color="000000" w:fill="F2F2F2"/>
            <w:vAlign w:val="center"/>
          </w:tcPr>
          <w:p w14:paraId="4F240BF0">
            <w:pPr>
              <w:widowControl w:val="0"/>
              <w:suppressAutoHyphens/>
              <w:spacing w:before="0" w:after="200"/>
              <w:jc w:val="center"/>
              <w:rPr>
                <w:rFonts w:hint="default" w:ascii="Times New Roman" w:hAnsi="Times New Roman" w:cs="Times New Roman"/>
                <w:sz w:val="18"/>
                <w:szCs w:val="18"/>
              </w:rPr>
            </w:pPr>
            <w:r>
              <w:rPr>
                <w:rFonts w:hint="default" w:ascii="Times New Roman" w:hAnsi="Times New Roman" w:cs="Times New Roman"/>
                <w:b/>
                <w:bCs/>
                <w:color w:val="000000"/>
                <w:kern w:val="0"/>
                <w:sz w:val="18"/>
                <w:szCs w:val="18"/>
              </w:rPr>
              <w:t>FISCAL TITULAR</w:t>
            </w:r>
          </w:p>
        </w:tc>
        <w:tc>
          <w:tcPr>
            <w:tcW w:w="3171" w:type="dxa"/>
            <w:gridSpan w:val="2"/>
            <w:tcBorders>
              <w:top w:val="single" w:color="000000" w:sz="4" w:space="0"/>
              <w:bottom w:val="single" w:color="000000" w:sz="4" w:space="0"/>
              <w:right w:val="single" w:color="000000" w:sz="4" w:space="0"/>
            </w:tcBorders>
            <w:shd w:val="clear" w:color="000000" w:fill="F2F2F2"/>
            <w:vAlign w:val="center"/>
          </w:tcPr>
          <w:p w14:paraId="515CD0E5">
            <w:pPr>
              <w:widowControl w:val="0"/>
              <w:suppressAutoHyphens/>
              <w:spacing w:before="0" w:after="200"/>
              <w:jc w:val="center"/>
              <w:rPr>
                <w:rFonts w:hint="default" w:ascii="Times New Roman" w:hAnsi="Times New Roman" w:cs="Times New Roman"/>
                <w:sz w:val="18"/>
                <w:szCs w:val="18"/>
              </w:rPr>
            </w:pPr>
            <w:r>
              <w:rPr>
                <w:rFonts w:hint="default" w:ascii="Times New Roman" w:hAnsi="Times New Roman" w:cs="Times New Roman"/>
                <w:b/>
                <w:bCs/>
                <w:color w:val="000000"/>
                <w:kern w:val="0"/>
                <w:sz w:val="18"/>
                <w:szCs w:val="18"/>
              </w:rPr>
              <w:t>FISCAL SUPLENTE</w:t>
            </w:r>
          </w:p>
        </w:tc>
      </w:tr>
      <w:tr w14:paraId="13D0F72A">
        <w:tblPrEx>
          <w:tblCellMar>
            <w:top w:w="15" w:type="dxa"/>
            <w:left w:w="15" w:type="dxa"/>
            <w:bottom w:w="0" w:type="dxa"/>
            <w:right w:w="15" w:type="dxa"/>
          </w:tblCellMar>
        </w:tblPrEx>
        <w:trPr>
          <w:trHeight w:val="368" w:hRule="atLeast"/>
        </w:trPr>
        <w:tc>
          <w:tcPr>
            <w:tcW w:w="2781" w:type="dxa"/>
            <w:vMerge w:val="continue"/>
            <w:tcBorders>
              <w:top w:val="single" w:color="000000" w:sz="4" w:space="0"/>
              <w:left w:val="single" w:color="000000" w:sz="4" w:space="0"/>
              <w:bottom w:val="single" w:color="000000" w:sz="4" w:space="0"/>
              <w:right w:val="single" w:color="000000" w:sz="4" w:space="0"/>
            </w:tcBorders>
            <w:tcMar>
              <w:top w:w="0" w:type="dxa"/>
              <w:left w:w="5" w:type="dxa"/>
              <w:right w:w="5" w:type="dxa"/>
            </w:tcMar>
            <w:vAlign w:val="center"/>
          </w:tcPr>
          <w:p w14:paraId="0F53BC44">
            <w:pPr>
              <w:widowControl w:val="0"/>
              <w:suppressAutoHyphens/>
              <w:spacing w:before="0" w:after="200"/>
              <w:jc w:val="left"/>
              <w:rPr>
                <w:rFonts w:hint="default" w:ascii="Times New Roman" w:hAnsi="Times New Roman" w:cs="Times New Roman"/>
                <w:color w:val="000000"/>
                <w:kern w:val="0"/>
                <w:sz w:val="18"/>
                <w:szCs w:val="18"/>
              </w:rPr>
            </w:pPr>
          </w:p>
        </w:tc>
        <w:tc>
          <w:tcPr>
            <w:tcW w:w="2160" w:type="dxa"/>
            <w:tcBorders>
              <w:right w:val="single" w:color="000000" w:sz="4" w:space="0"/>
            </w:tcBorders>
            <w:shd w:val="clear" w:color="auto" w:fill="auto"/>
            <w:vAlign w:val="center"/>
          </w:tcPr>
          <w:p w14:paraId="6BC7F146">
            <w:pPr>
              <w:widowControl w:val="0"/>
              <w:suppressAutoHyphens/>
              <w:spacing w:before="0" w:after="200"/>
              <w:jc w:val="center"/>
              <w:rPr>
                <w:rFonts w:hint="default" w:ascii="Times New Roman" w:hAnsi="Times New Roman" w:cs="Times New Roman"/>
                <w:sz w:val="18"/>
                <w:szCs w:val="18"/>
              </w:rPr>
            </w:pPr>
            <w:r>
              <w:rPr>
                <w:rFonts w:hint="default" w:ascii="Times New Roman" w:hAnsi="Times New Roman" w:cs="Times New Roman"/>
                <w:color w:val="000000"/>
                <w:kern w:val="0"/>
                <w:sz w:val="18"/>
                <w:szCs w:val="18"/>
              </w:rPr>
              <w:t>Nome</w:t>
            </w:r>
          </w:p>
        </w:tc>
        <w:tc>
          <w:tcPr>
            <w:tcW w:w="1182" w:type="dxa"/>
            <w:tcBorders>
              <w:right w:val="single" w:color="000000" w:sz="4" w:space="0"/>
            </w:tcBorders>
            <w:shd w:val="clear" w:color="auto" w:fill="auto"/>
            <w:vAlign w:val="center"/>
          </w:tcPr>
          <w:p w14:paraId="0EC27559">
            <w:pPr>
              <w:widowControl w:val="0"/>
              <w:suppressAutoHyphens/>
              <w:spacing w:before="0" w:after="200"/>
              <w:jc w:val="center"/>
              <w:rPr>
                <w:rFonts w:hint="default" w:ascii="Times New Roman" w:hAnsi="Times New Roman" w:cs="Times New Roman"/>
                <w:sz w:val="18"/>
                <w:szCs w:val="18"/>
              </w:rPr>
            </w:pPr>
            <w:r>
              <w:rPr>
                <w:rFonts w:hint="default" w:ascii="Times New Roman" w:hAnsi="Times New Roman" w:cs="Times New Roman"/>
                <w:color w:val="000000"/>
                <w:kern w:val="0"/>
                <w:sz w:val="18"/>
                <w:szCs w:val="18"/>
              </w:rPr>
              <w:t>Matrícula</w:t>
            </w:r>
          </w:p>
        </w:tc>
        <w:tc>
          <w:tcPr>
            <w:tcW w:w="2163" w:type="dxa"/>
            <w:tcBorders>
              <w:right w:val="single" w:color="000000" w:sz="4" w:space="0"/>
            </w:tcBorders>
            <w:shd w:val="clear" w:color="auto" w:fill="auto"/>
            <w:vAlign w:val="center"/>
          </w:tcPr>
          <w:p w14:paraId="14BF1935">
            <w:pPr>
              <w:widowControl w:val="0"/>
              <w:suppressAutoHyphens/>
              <w:spacing w:before="0" w:after="200"/>
              <w:jc w:val="center"/>
              <w:rPr>
                <w:rFonts w:hint="default" w:ascii="Times New Roman" w:hAnsi="Times New Roman" w:cs="Times New Roman"/>
                <w:sz w:val="18"/>
                <w:szCs w:val="18"/>
              </w:rPr>
            </w:pPr>
            <w:r>
              <w:rPr>
                <w:rFonts w:hint="default" w:ascii="Times New Roman" w:hAnsi="Times New Roman" w:cs="Times New Roman"/>
                <w:color w:val="000000"/>
                <w:kern w:val="0"/>
                <w:sz w:val="18"/>
                <w:szCs w:val="18"/>
              </w:rPr>
              <w:t>Nome</w:t>
            </w:r>
          </w:p>
        </w:tc>
        <w:tc>
          <w:tcPr>
            <w:tcW w:w="1008" w:type="dxa"/>
            <w:tcBorders>
              <w:right w:val="single" w:color="000000" w:sz="4" w:space="0"/>
            </w:tcBorders>
            <w:shd w:val="clear" w:color="auto" w:fill="auto"/>
            <w:vAlign w:val="center"/>
          </w:tcPr>
          <w:p w14:paraId="6F3A8D6D">
            <w:pPr>
              <w:widowControl w:val="0"/>
              <w:suppressAutoHyphens/>
              <w:spacing w:before="0" w:after="200"/>
              <w:jc w:val="center"/>
              <w:rPr>
                <w:rFonts w:hint="default" w:ascii="Times New Roman" w:hAnsi="Times New Roman" w:cs="Times New Roman"/>
                <w:sz w:val="18"/>
                <w:szCs w:val="18"/>
              </w:rPr>
            </w:pPr>
            <w:r>
              <w:rPr>
                <w:rFonts w:hint="default" w:ascii="Times New Roman" w:hAnsi="Times New Roman" w:cs="Times New Roman"/>
                <w:color w:val="000000"/>
                <w:kern w:val="0"/>
                <w:sz w:val="18"/>
                <w:szCs w:val="18"/>
              </w:rPr>
              <w:t>Matrícula</w:t>
            </w:r>
          </w:p>
        </w:tc>
      </w:tr>
      <w:tr w14:paraId="1A9C99D8">
        <w:tblPrEx>
          <w:tblCellMar>
            <w:top w:w="15" w:type="dxa"/>
            <w:left w:w="15" w:type="dxa"/>
            <w:bottom w:w="0" w:type="dxa"/>
            <w:right w:w="15" w:type="dxa"/>
          </w:tblCellMar>
        </w:tblPrEx>
        <w:trPr>
          <w:trHeight w:val="331" w:hRule="atLeast"/>
        </w:trPr>
        <w:tc>
          <w:tcPr>
            <w:tcW w:w="2781" w:type="dxa"/>
            <w:tcBorders>
              <w:left w:val="single" w:color="000000" w:sz="4" w:space="0"/>
              <w:bottom w:val="single" w:color="000000" w:sz="4" w:space="0"/>
              <w:right w:val="single" w:color="000000" w:sz="4" w:space="0"/>
            </w:tcBorders>
            <w:shd w:val="clear" w:color="auto" w:fill="auto"/>
            <w:vAlign w:val="center"/>
          </w:tcPr>
          <w:p w14:paraId="42D87274">
            <w:pPr>
              <w:widowControl w:val="0"/>
              <w:suppressAutoHyphens/>
              <w:spacing w:before="0" w:after="200"/>
              <w:jc w:val="center"/>
              <w:rPr>
                <w:rFonts w:hint="default" w:ascii="Times New Roman" w:hAnsi="Times New Roman" w:cs="Times New Roman"/>
                <w:sz w:val="18"/>
                <w:szCs w:val="18"/>
                <w:lang w:val="pt-BR"/>
              </w:rPr>
            </w:pPr>
            <w:r>
              <w:rPr>
                <w:rFonts w:hint="default" w:cs="Times New Roman"/>
                <w:sz w:val="18"/>
                <w:szCs w:val="18"/>
                <w:lang w:val="pt-BR"/>
              </w:rPr>
              <w:t>NAVIRAÍPREV</w:t>
            </w:r>
          </w:p>
        </w:tc>
        <w:tc>
          <w:tcPr>
            <w:tcW w:w="2160" w:type="dxa"/>
            <w:tcBorders>
              <w:top w:val="single" w:color="000000" w:sz="4" w:space="0"/>
              <w:bottom w:val="single" w:color="000000" w:sz="4" w:space="0"/>
              <w:right w:val="single" w:color="000000" w:sz="4" w:space="0"/>
            </w:tcBorders>
            <w:shd w:val="clear" w:color="auto" w:fill="auto"/>
            <w:vAlign w:val="center"/>
          </w:tcPr>
          <w:p w14:paraId="7D23A0A9">
            <w:pPr>
              <w:widowControl w:val="0"/>
              <w:suppressAutoHyphens/>
              <w:overflowPunct/>
              <w:spacing w:before="0" w:after="0" w:line="240" w:lineRule="auto"/>
              <w:jc w:val="center"/>
              <w:textAlignment w:val="baseline"/>
              <w:rPr>
                <w:rFonts w:hint="default" w:ascii="Times New Roman" w:hAnsi="Times New Roman" w:cs="Times New Roman"/>
                <w:b/>
                <w:bCs/>
                <w:color w:val="000000"/>
                <w:kern w:val="0"/>
                <w:sz w:val="18"/>
                <w:szCs w:val="18"/>
                <w:lang w:val="pt-BR"/>
              </w:rPr>
            </w:pPr>
            <w:r>
              <w:rPr>
                <w:rFonts w:hint="default" w:cs="Times New Roman"/>
                <w:sz w:val="20"/>
                <w:szCs w:val="20"/>
                <w:lang w:val="pt-BR"/>
              </w:rPr>
              <w:t>Alessandro José Florenciano Gazola</w:t>
            </w:r>
          </w:p>
        </w:tc>
        <w:tc>
          <w:tcPr>
            <w:tcW w:w="1182" w:type="dxa"/>
            <w:tcBorders>
              <w:top w:val="single" w:color="000000" w:sz="4" w:space="0"/>
              <w:bottom w:val="single" w:color="000000" w:sz="4" w:space="0"/>
              <w:right w:val="single" w:color="000000" w:sz="4" w:space="0"/>
            </w:tcBorders>
            <w:shd w:val="clear" w:color="auto" w:fill="auto"/>
            <w:vAlign w:val="center"/>
          </w:tcPr>
          <w:p w14:paraId="16DF716C">
            <w:pPr>
              <w:widowControl w:val="0"/>
              <w:suppressAutoHyphens/>
              <w:spacing w:before="0" w:after="200"/>
              <w:jc w:val="center"/>
              <w:rPr>
                <w:rFonts w:hint="default" w:ascii="Times New Roman" w:hAnsi="Times New Roman" w:cs="Times New Roman"/>
                <w:color w:val="000000"/>
                <w:kern w:val="0"/>
                <w:sz w:val="18"/>
                <w:szCs w:val="18"/>
                <w:lang w:val="pt-BR"/>
              </w:rPr>
            </w:pPr>
            <w:r>
              <w:rPr>
                <w:rFonts w:hint="default" w:cs="Times New Roman"/>
                <w:color w:val="000000"/>
                <w:kern w:val="0"/>
                <w:sz w:val="18"/>
                <w:szCs w:val="18"/>
                <w:lang w:val="pt-BR"/>
              </w:rPr>
              <w:t>22-1</w:t>
            </w:r>
          </w:p>
        </w:tc>
        <w:tc>
          <w:tcPr>
            <w:tcW w:w="2163" w:type="dxa"/>
            <w:tcBorders>
              <w:top w:val="single" w:color="000000" w:sz="4" w:space="0"/>
              <w:bottom w:val="single" w:color="000000" w:sz="4" w:space="0"/>
              <w:right w:val="single" w:color="000000" w:sz="4" w:space="0"/>
            </w:tcBorders>
            <w:shd w:val="clear" w:color="auto" w:fill="auto"/>
            <w:vAlign w:val="center"/>
          </w:tcPr>
          <w:p w14:paraId="78080825">
            <w:pPr>
              <w:widowControl w:val="0"/>
              <w:suppressAutoHyphens/>
              <w:spacing w:before="0" w:after="200"/>
              <w:jc w:val="center"/>
              <w:rPr>
                <w:rFonts w:hint="default" w:ascii="Times New Roman" w:hAnsi="Times New Roman" w:cs="Times New Roman"/>
                <w:b/>
                <w:bCs/>
                <w:color w:val="000000"/>
                <w:kern w:val="0"/>
                <w:sz w:val="18"/>
                <w:szCs w:val="18"/>
                <w:lang w:val="pt-BR"/>
              </w:rPr>
            </w:pPr>
            <w:r>
              <w:rPr>
                <w:rFonts w:hint="default" w:cs="Times New Roman"/>
                <w:sz w:val="20"/>
                <w:szCs w:val="20"/>
                <w:lang w:val="pt-BR"/>
              </w:rPr>
              <w:t>Erica Barbosa de Araujo Strada</w:t>
            </w:r>
          </w:p>
        </w:tc>
        <w:tc>
          <w:tcPr>
            <w:tcW w:w="1008" w:type="dxa"/>
            <w:tcBorders>
              <w:top w:val="single" w:color="000000" w:sz="4" w:space="0"/>
              <w:bottom w:val="single" w:color="000000" w:sz="4" w:space="0"/>
              <w:right w:val="single" w:color="000000" w:sz="4" w:space="0"/>
            </w:tcBorders>
            <w:shd w:val="clear" w:color="auto" w:fill="auto"/>
            <w:vAlign w:val="center"/>
          </w:tcPr>
          <w:p w14:paraId="5138DE97">
            <w:pPr>
              <w:widowControl w:val="0"/>
              <w:suppressAutoHyphens/>
              <w:spacing w:before="0" w:after="200"/>
              <w:jc w:val="center"/>
              <w:rPr>
                <w:rFonts w:hint="default" w:ascii="Times New Roman" w:hAnsi="Times New Roman" w:cs="Times New Roman"/>
                <w:color w:val="000000"/>
                <w:kern w:val="0"/>
                <w:sz w:val="18"/>
                <w:szCs w:val="18"/>
                <w:lang w:val="pt-BR"/>
              </w:rPr>
            </w:pPr>
            <w:r>
              <w:rPr>
                <w:rFonts w:hint="default" w:cs="Times New Roman"/>
                <w:color w:val="000000"/>
                <w:kern w:val="0"/>
                <w:sz w:val="18"/>
                <w:szCs w:val="18"/>
                <w:lang w:val="pt-BR"/>
              </w:rPr>
              <w:t>3600-5</w:t>
            </w:r>
          </w:p>
        </w:tc>
      </w:tr>
    </w:tbl>
    <w:p w14:paraId="3877F07D">
      <w:pPr>
        <w:tabs>
          <w:tab w:val="left" w:pos="1661"/>
          <w:tab w:val="left" w:pos="10915"/>
        </w:tabs>
        <w:spacing w:before="0"/>
        <w:ind w:left="0" w:firstLine="0"/>
        <w:jc w:val="both"/>
        <w:rPr>
          <w:sz w:val="20"/>
          <w:szCs w:val="20"/>
        </w:rPr>
      </w:pPr>
      <w:r>
        <w:rPr>
          <w:b/>
          <w:spacing w:val="2"/>
          <w:sz w:val="20"/>
          <w:szCs w:val="20"/>
        </w:rPr>
        <w:t xml:space="preserve">Art. </w:t>
      </w:r>
      <w:r>
        <w:rPr>
          <w:b/>
          <w:sz w:val="20"/>
          <w:szCs w:val="20"/>
        </w:rPr>
        <w:t>2º</w:t>
      </w:r>
      <w:r>
        <w:rPr>
          <w:sz w:val="20"/>
          <w:szCs w:val="20"/>
        </w:rPr>
        <w:t xml:space="preserve"> </w:t>
      </w:r>
      <w:r>
        <w:rPr>
          <w:spacing w:val="2"/>
          <w:sz w:val="20"/>
          <w:szCs w:val="20"/>
        </w:rPr>
        <w:t xml:space="preserve">São </w:t>
      </w:r>
      <w:r>
        <w:rPr>
          <w:spacing w:val="3"/>
          <w:sz w:val="20"/>
          <w:szCs w:val="20"/>
        </w:rPr>
        <w:t xml:space="preserve">atribuições </w:t>
      </w:r>
      <w:r>
        <w:rPr>
          <w:sz w:val="20"/>
          <w:szCs w:val="20"/>
        </w:rPr>
        <w:t xml:space="preserve">do </w:t>
      </w:r>
      <w:r>
        <w:rPr>
          <w:spacing w:val="2"/>
          <w:sz w:val="20"/>
          <w:szCs w:val="20"/>
        </w:rPr>
        <w:t xml:space="preserve">fiscal </w:t>
      </w:r>
      <w:r>
        <w:rPr>
          <w:sz w:val="20"/>
          <w:szCs w:val="20"/>
        </w:rPr>
        <w:t xml:space="preserve">de </w:t>
      </w:r>
      <w:r>
        <w:rPr>
          <w:spacing w:val="2"/>
          <w:sz w:val="20"/>
          <w:szCs w:val="20"/>
        </w:rPr>
        <w:t>contrato</w:t>
      </w:r>
      <w:r>
        <w:rPr>
          <w:sz w:val="20"/>
          <w:szCs w:val="20"/>
        </w:rPr>
        <w:t xml:space="preserve">: </w:t>
      </w:r>
    </w:p>
    <w:p w14:paraId="5A1542EB">
      <w:pPr>
        <w:tabs>
          <w:tab w:val="left" w:pos="1661"/>
          <w:tab w:val="left" w:pos="10915"/>
        </w:tabs>
        <w:spacing w:before="0"/>
        <w:ind w:left="0" w:firstLine="0"/>
        <w:jc w:val="both"/>
        <w:rPr>
          <w:sz w:val="20"/>
          <w:szCs w:val="20"/>
        </w:rPr>
      </w:pPr>
      <w:r>
        <w:rPr>
          <w:sz w:val="20"/>
          <w:szCs w:val="20"/>
        </w:rPr>
        <w:t>Acompanhar e fiscalizar o fiel cumprimento do contrato;</w:t>
      </w:r>
    </w:p>
    <w:p w14:paraId="1C332BB1">
      <w:pPr>
        <w:widowControl w:val="0"/>
        <w:numPr>
          <w:ilvl w:val="0"/>
          <w:numId w:val="29"/>
        </w:numPr>
        <w:tabs>
          <w:tab w:val="left" w:pos="-6096"/>
          <w:tab w:val="left" w:pos="567"/>
          <w:tab w:val="left" w:pos="10915"/>
        </w:tabs>
        <w:suppressAutoHyphens/>
        <w:overflowPunct w:val="0"/>
        <w:autoSpaceDE w:val="0"/>
        <w:ind w:left="0" w:firstLine="0"/>
        <w:jc w:val="both"/>
        <w:rPr>
          <w:sz w:val="20"/>
          <w:szCs w:val="20"/>
        </w:rPr>
      </w:pPr>
      <w:r>
        <w:rPr>
          <w:sz w:val="20"/>
          <w:szCs w:val="20"/>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14:paraId="5E3D0E40">
      <w:pPr>
        <w:widowControl w:val="0"/>
        <w:numPr>
          <w:ilvl w:val="0"/>
          <w:numId w:val="29"/>
        </w:numPr>
        <w:tabs>
          <w:tab w:val="left" w:pos="-6096"/>
          <w:tab w:val="left" w:pos="567"/>
          <w:tab w:val="left" w:pos="993"/>
          <w:tab w:val="left" w:pos="10915"/>
        </w:tabs>
        <w:suppressAutoHyphens/>
        <w:overflowPunct w:val="0"/>
        <w:autoSpaceDE w:val="0"/>
        <w:ind w:left="0" w:firstLine="0"/>
        <w:jc w:val="both"/>
        <w:rPr>
          <w:sz w:val="20"/>
          <w:szCs w:val="20"/>
        </w:rPr>
      </w:pPr>
      <w:r>
        <w:rPr>
          <w:sz w:val="20"/>
          <w:szCs w:val="20"/>
        </w:rPr>
        <w:t>Responsabilizar-se pelas justificativas que se fizerem necessárias em resposta a eventuais diligências dos órgãos de Controle Interno e Externo;</w:t>
      </w:r>
    </w:p>
    <w:p w14:paraId="4B4BD7C7">
      <w:pPr>
        <w:widowControl w:val="0"/>
        <w:numPr>
          <w:ilvl w:val="0"/>
          <w:numId w:val="29"/>
        </w:numPr>
        <w:tabs>
          <w:tab w:val="left" w:pos="-6096"/>
          <w:tab w:val="left" w:pos="567"/>
          <w:tab w:val="left" w:pos="993"/>
          <w:tab w:val="left" w:pos="10915"/>
        </w:tabs>
        <w:suppressAutoHyphens/>
        <w:overflowPunct w:val="0"/>
        <w:autoSpaceDE w:val="0"/>
        <w:ind w:left="0" w:firstLine="0"/>
        <w:jc w:val="both"/>
        <w:rPr>
          <w:sz w:val="20"/>
          <w:szCs w:val="20"/>
        </w:rPr>
      </w:pPr>
      <w:r>
        <w:rPr>
          <w:sz w:val="20"/>
          <w:szCs w:val="20"/>
        </w:rPr>
        <w:t xml:space="preserve"> Propor mediante apreciação do Gestor a aplicação de sanções administrativa à contratada em virtude de inobservância ou desobediência das cláusulas contratuais e instruções e ordens da fiscalização;</w:t>
      </w:r>
    </w:p>
    <w:p w14:paraId="3B6114C8">
      <w:pPr>
        <w:widowControl w:val="0"/>
        <w:numPr>
          <w:ilvl w:val="0"/>
          <w:numId w:val="29"/>
        </w:numPr>
        <w:tabs>
          <w:tab w:val="left" w:pos="-6096"/>
          <w:tab w:val="left" w:pos="567"/>
          <w:tab w:val="left" w:pos="993"/>
          <w:tab w:val="left" w:pos="10915"/>
        </w:tabs>
        <w:suppressAutoHyphens/>
        <w:overflowPunct w:val="0"/>
        <w:autoSpaceDE w:val="0"/>
        <w:ind w:left="0" w:firstLine="0"/>
        <w:jc w:val="both"/>
        <w:rPr>
          <w:sz w:val="20"/>
          <w:szCs w:val="20"/>
        </w:rPr>
      </w:pPr>
      <w:r>
        <w:rPr>
          <w:sz w:val="20"/>
          <w:szCs w:val="20"/>
        </w:rPr>
        <w:t>Atestar a entrega dos produtos efetivamente, mediante notas fiscais para posterior pagamento;</w:t>
      </w:r>
    </w:p>
    <w:p w14:paraId="2A56E629">
      <w:pPr>
        <w:widowControl w:val="0"/>
        <w:numPr>
          <w:ilvl w:val="0"/>
          <w:numId w:val="29"/>
        </w:numPr>
        <w:tabs>
          <w:tab w:val="left" w:pos="-6096"/>
          <w:tab w:val="left" w:pos="567"/>
          <w:tab w:val="left" w:pos="993"/>
          <w:tab w:val="left" w:pos="10915"/>
        </w:tabs>
        <w:suppressAutoHyphens/>
        <w:overflowPunct w:val="0"/>
        <w:autoSpaceDE w:val="0"/>
        <w:ind w:left="0" w:firstLine="0"/>
        <w:jc w:val="both"/>
        <w:rPr>
          <w:sz w:val="20"/>
          <w:szCs w:val="20"/>
        </w:rPr>
      </w:pPr>
      <w:r>
        <w:rPr>
          <w:sz w:val="20"/>
          <w:szCs w:val="20"/>
        </w:rPr>
        <w:t xml:space="preserve">Observar a execução do contrato, dentro dos limites dos créditos orçamentários para ele determinado; </w:t>
      </w:r>
    </w:p>
    <w:p w14:paraId="137E1642">
      <w:pPr>
        <w:widowControl w:val="0"/>
        <w:numPr>
          <w:ilvl w:val="0"/>
          <w:numId w:val="29"/>
        </w:numPr>
        <w:tabs>
          <w:tab w:val="left" w:pos="-6096"/>
          <w:tab w:val="left" w:pos="567"/>
          <w:tab w:val="left" w:pos="10915"/>
        </w:tabs>
        <w:suppressAutoHyphens/>
        <w:overflowPunct w:val="0"/>
        <w:autoSpaceDE w:val="0"/>
        <w:ind w:left="0" w:right="0" w:firstLine="0"/>
        <w:jc w:val="both"/>
        <w:rPr>
          <w:sz w:val="20"/>
          <w:szCs w:val="20"/>
        </w:rPr>
      </w:pPr>
      <w:r>
        <w:rPr>
          <w:sz w:val="20"/>
          <w:szCs w:val="20"/>
        </w:rPr>
        <w:t>Manifestar quanto à oportunidade e conveniência de prorrogação de vigência ou aditamento de objeto, com antecedência de 30 (trinta) dias do final da vigência;</w:t>
      </w:r>
    </w:p>
    <w:p w14:paraId="5322B0FB">
      <w:pPr>
        <w:tabs>
          <w:tab w:val="left" w:pos="11057"/>
        </w:tabs>
        <w:snapToGrid w:val="0"/>
        <w:ind w:left="0" w:firstLine="0"/>
        <w:jc w:val="both"/>
        <w:rPr>
          <w:sz w:val="20"/>
          <w:szCs w:val="20"/>
        </w:rPr>
      </w:pPr>
      <w:r>
        <w:rPr>
          <w:b/>
          <w:color w:val="000000"/>
          <w:sz w:val="20"/>
          <w:szCs w:val="20"/>
        </w:rPr>
        <w:t>Art. 3º</w:t>
      </w:r>
      <w:r>
        <w:rPr>
          <w:color w:val="000000"/>
          <w:sz w:val="20"/>
          <w:szCs w:val="20"/>
        </w:rPr>
        <w:t xml:space="preserve"> Dê ciência aos interessados.</w:t>
      </w:r>
    </w:p>
    <w:p w14:paraId="4AEE583F">
      <w:pPr>
        <w:tabs>
          <w:tab w:val="left" w:pos="11057"/>
        </w:tabs>
        <w:snapToGrid w:val="0"/>
        <w:ind w:left="0" w:firstLine="0"/>
        <w:jc w:val="both"/>
        <w:rPr>
          <w:rFonts w:hint="default" w:ascii="Times New Roman" w:hAnsi="Times New Roman" w:cs="Times New Roman"/>
          <w:color w:val="000000"/>
          <w:sz w:val="20"/>
          <w:szCs w:val="20"/>
        </w:rPr>
      </w:pPr>
      <w:r>
        <w:rPr>
          <w:b/>
          <w:color w:val="000000"/>
          <w:sz w:val="20"/>
          <w:szCs w:val="20"/>
        </w:rPr>
        <w:t>Art. 4º</w:t>
      </w:r>
      <w:r>
        <w:rPr>
          <w:color w:val="000000"/>
          <w:sz w:val="20"/>
          <w:szCs w:val="20"/>
        </w:rPr>
        <w:t xml:space="preserve"> Autue-se no processo.</w:t>
      </w:r>
    </w:p>
    <w:p w14:paraId="654081A9">
      <w:pPr>
        <w:tabs>
          <w:tab w:val="left" w:pos="0"/>
          <w:tab w:val="left" w:pos="11057"/>
        </w:tabs>
        <w:overflowPunct/>
        <w:snapToGrid w:val="0"/>
        <w:spacing w:before="0" w:after="0" w:line="240" w:lineRule="auto"/>
        <w:ind w:left="284" w:firstLine="0"/>
        <w:jc w:val="right"/>
        <w:textAlignment w:val="baseline"/>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Naviraí - MS,_______/__________/</w:t>
      </w:r>
      <w:r>
        <w:rPr>
          <w:rFonts w:hint="default" w:ascii="Times New Roman" w:hAnsi="Times New Roman" w:cs="Times New Roman"/>
          <w:color w:val="000000"/>
          <w:sz w:val="20"/>
          <w:szCs w:val="20"/>
          <w:lang w:val="pt-BR"/>
        </w:rPr>
        <w:t>202</w:t>
      </w:r>
      <w:r>
        <w:rPr>
          <w:rFonts w:hint="default" w:cs="Times New Roman"/>
          <w:color w:val="000000"/>
          <w:sz w:val="20"/>
          <w:szCs w:val="20"/>
          <w:lang w:val="pt-BR"/>
        </w:rPr>
        <w:t>5</w:t>
      </w:r>
      <w:r>
        <w:rPr>
          <w:rFonts w:hint="default" w:ascii="Times New Roman" w:hAnsi="Times New Roman" w:cs="Times New Roman"/>
          <w:color w:val="000000"/>
          <w:sz w:val="20"/>
          <w:szCs w:val="20"/>
        </w:rPr>
        <w:t>.</w:t>
      </w:r>
    </w:p>
    <w:p w14:paraId="1A5E37CB">
      <w:pPr>
        <w:tabs>
          <w:tab w:val="left" w:pos="0"/>
          <w:tab w:val="left" w:pos="11057"/>
        </w:tabs>
        <w:overflowPunct/>
        <w:snapToGrid w:val="0"/>
        <w:spacing w:before="0" w:after="0" w:line="240" w:lineRule="auto"/>
        <w:ind w:left="284" w:firstLine="0"/>
        <w:jc w:val="right"/>
        <w:textAlignment w:val="baseline"/>
        <w:rPr>
          <w:rFonts w:hint="default" w:ascii="Times New Roman" w:hAnsi="Times New Roman" w:cs="Times New Roman"/>
          <w:color w:val="000000"/>
          <w:sz w:val="20"/>
          <w:szCs w:val="20"/>
        </w:rPr>
      </w:pPr>
    </w:p>
    <w:tbl>
      <w:tblPr>
        <w:tblStyle w:val="10"/>
        <w:tblW w:w="9907" w:type="dxa"/>
        <w:tblInd w:w="0" w:type="dxa"/>
        <w:tblLayout w:type="fixed"/>
        <w:tblCellMar>
          <w:top w:w="55" w:type="dxa"/>
          <w:left w:w="55" w:type="dxa"/>
          <w:bottom w:w="55" w:type="dxa"/>
          <w:right w:w="55" w:type="dxa"/>
        </w:tblCellMar>
      </w:tblPr>
      <w:tblGrid>
        <w:gridCol w:w="5287"/>
        <w:gridCol w:w="4619"/>
      </w:tblGrid>
      <w:tr w14:paraId="1166DE5C">
        <w:tblPrEx>
          <w:tblCellMar>
            <w:top w:w="55" w:type="dxa"/>
            <w:left w:w="55" w:type="dxa"/>
            <w:bottom w:w="55" w:type="dxa"/>
            <w:right w:w="55" w:type="dxa"/>
          </w:tblCellMar>
        </w:tblPrEx>
        <w:trPr>
          <w:trHeight w:val="1152" w:hRule="atLeast"/>
        </w:trPr>
        <w:tc>
          <w:tcPr>
            <w:tcW w:w="9906" w:type="dxa"/>
            <w:gridSpan w:val="2"/>
            <w:shd w:val="clear" w:color="auto" w:fill="auto"/>
          </w:tcPr>
          <w:p w14:paraId="693F1E44">
            <w:pPr>
              <w:widowControl w:val="0"/>
              <w:spacing w:before="0" w:after="0" w:line="240" w:lineRule="auto"/>
              <w:jc w:val="center"/>
              <w:rPr>
                <w:rFonts w:hint="default" w:ascii="Times New Roman" w:hAnsi="Times New Roman" w:eastAsia="Times New Roman" w:cs="Times New Roman"/>
                <w:b/>
                <w:bCs w:val="0"/>
                <w:i w:val="0"/>
                <w:iCs w:val="0"/>
                <w:sz w:val="20"/>
                <w:szCs w:val="20"/>
                <w:lang w:val="pt-BR"/>
              </w:rPr>
            </w:pPr>
            <w:r>
              <w:rPr>
                <w:rFonts w:hint="default" w:ascii="Times New Roman" w:hAnsi="Times New Roman" w:eastAsia="Times New Roman" w:cs="Times New Roman"/>
                <w:b/>
                <w:bCs w:val="0"/>
                <w:i w:val="0"/>
                <w:iCs w:val="0"/>
                <w:sz w:val="20"/>
                <w:szCs w:val="20"/>
                <w:lang w:val="pt-BR"/>
              </w:rPr>
              <w:t>_______________________________________</w:t>
            </w:r>
          </w:p>
          <w:p w14:paraId="46D49D90">
            <w:pPr>
              <w:widowControl w:val="0"/>
              <w:spacing w:before="0" w:after="0" w:line="240" w:lineRule="auto"/>
              <w:jc w:val="center"/>
              <w:rPr>
                <w:rFonts w:hint="default" w:cs="Times New Roman"/>
                <w:b/>
                <w:bCs w:val="0"/>
                <w:i w:val="0"/>
                <w:iCs w:val="0"/>
                <w:sz w:val="18"/>
                <w:szCs w:val="18"/>
                <w:lang w:val="en-US" w:eastAsia="pt-BR"/>
              </w:rPr>
            </w:pPr>
            <w:r>
              <w:rPr>
                <w:rFonts w:hint="default" w:cs="Times New Roman"/>
                <w:b/>
                <w:bCs w:val="0"/>
                <w:i w:val="0"/>
                <w:iCs w:val="0"/>
                <w:sz w:val="18"/>
                <w:szCs w:val="18"/>
                <w:lang w:val="en-US" w:eastAsia="pt-BR"/>
              </w:rPr>
              <w:t>MOISÉS BENTO DA SILVA JÚNIOR</w:t>
            </w:r>
          </w:p>
          <w:p w14:paraId="421A8979">
            <w:pPr>
              <w:widowControl w:val="0"/>
              <w:spacing w:before="0" w:after="0" w:line="240" w:lineRule="auto"/>
              <w:jc w:val="center"/>
              <w:rPr>
                <w:rFonts w:hint="default" w:ascii="Times New Roman" w:hAnsi="Times New Roman" w:eastAsia="Times New Roman" w:cs="Times New Roman"/>
                <w:b w:val="0"/>
                <w:bCs/>
                <w:i w:val="0"/>
                <w:iCs w:val="0"/>
                <w:sz w:val="18"/>
                <w:szCs w:val="18"/>
                <w:lang w:val="en-US" w:eastAsia="pt-BR"/>
              </w:rPr>
            </w:pPr>
            <w:r>
              <w:rPr>
                <w:rFonts w:hint="default" w:cs="Times New Roman"/>
                <w:b w:val="0"/>
                <w:bCs/>
                <w:i w:val="0"/>
                <w:iCs w:val="0"/>
                <w:sz w:val="18"/>
                <w:szCs w:val="18"/>
                <w:lang w:val="en-US" w:eastAsia="pt-BR"/>
              </w:rPr>
              <w:t>Diretor-Presidente</w:t>
            </w:r>
            <w:r>
              <w:rPr>
                <w:rFonts w:hint="default" w:ascii="Times New Roman" w:hAnsi="Times New Roman" w:eastAsia="Times New Roman" w:cs="Times New Roman"/>
                <w:b w:val="0"/>
                <w:bCs/>
                <w:i w:val="0"/>
                <w:iCs w:val="0"/>
                <w:sz w:val="18"/>
                <w:szCs w:val="18"/>
                <w:lang w:val="en-US" w:eastAsia="pt-BR"/>
              </w:rPr>
              <w:t xml:space="preserve"> e Ordenador de Despesas</w:t>
            </w:r>
          </w:p>
          <w:p w14:paraId="6BF26B14">
            <w:pPr>
              <w:widowControl w:val="0"/>
              <w:spacing w:before="0" w:after="0" w:line="240" w:lineRule="auto"/>
              <w:jc w:val="center"/>
              <w:rPr>
                <w:rFonts w:hint="default" w:ascii="Times New Roman" w:hAnsi="Times New Roman" w:eastAsia="Times New Roman" w:cs="Times New Roman"/>
                <w:b/>
                <w:bCs w:val="0"/>
                <w:i w:val="0"/>
                <w:iCs w:val="0"/>
                <w:sz w:val="18"/>
                <w:szCs w:val="18"/>
                <w:lang w:val="en-US" w:eastAsia="pt-BR"/>
              </w:rPr>
            </w:pPr>
            <w:r>
              <w:rPr>
                <w:rFonts w:hint="default" w:ascii="Times New Roman" w:hAnsi="Times New Roman" w:eastAsia="Times New Roman" w:cs="Times New Roman"/>
                <w:b w:val="0"/>
                <w:bCs/>
                <w:i w:val="0"/>
                <w:iCs w:val="0"/>
                <w:sz w:val="18"/>
                <w:szCs w:val="18"/>
                <w:lang w:val="en-US" w:eastAsia="pt-BR"/>
              </w:rPr>
              <w:t>Conforme Decreto nº.</w:t>
            </w:r>
            <w:r>
              <w:rPr>
                <w:rFonts w:hint="default" w:cs="Times New Roman"/>
                <w:b w:val="0"/>
                <w:bCs/>
                <w:i w:val="0"/>
                <w:iCs w:val="0"/>
                <w:sz w:val="18"/>
                <w:szCs w:val="18"/>
                <w:lang w:val="en-US" w:eastAsia="pt-BR"/>
              </w:rPr>
              <w:t>61/2024</w:t>
            </w:r>
          </w:p>
          <w:p w14:paraId="17909561">
            <w:pPr>
              <w:widowControl w:val="0"/>
              <w:spacing w:before="0" w:after="0" w:line="240" w:lineRule="auto"/>
              <w:jc w:val="center"/>
              <w:rPr>
                <w:rFonts w:hint="default" w:ascii="Times New Roman" w:hAnsi="Times New Roman" w:eastAsia="MS Mincho" w:cs="Times New Roman"/>
                <w:i/>
                <w:iCs/>
                <w:sz w:val="20"/>
                <w:szCs w:val="20"/>
                <w:lang w:val="pt-BR"/>
              </w:rPr>
            </w:pPr>
            <w:r>
              <w:rPr>
                <w:rFonts w:hint="default" w:ascii="Times New Roman" w:hAnsi="Times New Roman" w:eastAsia="Times New Roman" w:cs="Times New Roman"/>
                <w:b/>
                <w:bCs w:val="0"/>
                <w:i w:val="0"/>
                <w:iCs w:val="0"/>
                <w:sz w:val="18"/>
                <w:szCs w:val="18"/>
                <w:lang w:val="en-US" w:eastAsia="pt-BR"/>
              </w:rPr>
              <w:t>Contratante</w:t>
            </w:r>
          </w:p>
        </w:tc>
      </w:tr>
      <w:tr w14:paraId="1E002156">
        <w:tblPrEx>
          <w:tblCellMar>
            <w:top w:w="55" w:type="dxa"/>
            <w:left w:w="55" w:type="dxa"/>
            <w:bottom w:w="55" w:type="dxa"/>
            <w:right w:w="55" w:type="dxa"/>
          </w:tblCellMar>
        </w:tblPrEx>
        <w:tc>
          <w:tcPr>
            <w:tcW w:w="5287" w:type="dxa"/>
          </w:tcPr>
          <w:p w14:paraId="4B19F675">
            <w:pPr>
              <w:widowControl w:val="0"/>
              <w:overflowPunct/>
              <w:spacing w:before="0" w:after="0" w:line="240" w:lineRule="auto"/>
              <w:jc w:val="center"/>
              <w:textAlignment w:val="baseline"/>
              <w:rPr>
                <w:rFonts w:hint="default" w:ascii="Times New Roman" w:hAnsi="Times New Roman" w:cs="Times New Roman"/>
                <w:i w:val="0"/>
                <w:iCs w:val="0"/>
                <w:sz w:val="18"/>
                <w:szCs w:val="18"/>
                <w:lang w:eastAsia="pt-BR"/>
              </w:rPr>
            </w:pPr>
            <w:sdt>
              <w:sdtPr>
                <w:rPr>
                  <w:rFonts w:hint="default" w:ascii="Times New Roman" w:hAnsi="Times New Roman" w:cs="Times New Roman"/>
                  <w:sz w:val="20"/>
                  <w:szCs w:val="20"/>
                </w:rPr>
                <w:id w:val="323389620"/>
                <w:placeholder>
                  <w:docPart w:val="{c6652674-c5c0-466d-9120-1544991cf406}"/>
                </w:placeholder>
                <w:text/>
              </w:sdtPr>
              <w:sdtEndPr>
                <w:rPr>
                  <w:rFonts w:hint="default" w:ascii="Times New Roman" w:hAnsi="Times New Roman" w:cs="Times New Roman"/>
                  <w:sz w:val="18"/>
                  <w:szCs w:val="18"/>
                </w:rPr>
              </w:sdtEndPr>
              <w:sdtContent>
                <w:r>
                  <w:rPr>
                    <w:rFonts w:hint="default" w:ascii="Times New Roman" w:hAnsi="Times New Roman" w:cs="Times New Roman"/>
                    <w:sz w:val="20"/>
                    <w:szCs w:val="20"/>
                  </w:rPr>
                  <w:t xml:space="preserve">__________________________                                                </w:t>
                </w:r>
                <w:r>
                  <w:rPr>
                    <w:rFonts w:hint="default" w:cs="Times New Roman"/>
                    <w:sz w:val="20"/>
                    <w:szCs w:val="20"/>
                    <w:lang w:val="pt-BR"/>
                  </w:rPr>
                  <w:t>Alessandro José Florenciano Gazola</w:t>
                </w:r>
              </w:sdtContent>
            </w:sdt>
          </w:p>
          <w:p w14:paraId="1AD5BEEB">
            <w:pPr>
              <w:widowControl w:val="0"/>
              <w:overflowPunct/>
              <w:spacing w:before="0" w:after="0" w:line="240" w:lineRule="auto"/>
              <w:jc w:val="center"/>
              <w:textAlignment w:val="baseline"/>
              <w:rPr>
                <w:rFonts w:hint="default" w:ascii="Times New Roman" w:hAnsi="Times New Roman" w:eastAsia="Times New Roman" w:cs="Times New Roman"/>
                <w:i w:val="0"/>
                <w:iCs w:val="0"/>
                <w:color w:val="000000"/>
                <w:sz w:val="18"/>
                <w:szCs w:val="18"/>
                <w:lang w:val="en-US"/>
              </w:rPr>
            </w:pPr>
            <w:r>
              <w:rPr>
                <w:rFonts w:hint="default" w:ascii="Times New Roman" w:hAnsi="Times New Roman" w:eastAsia="MS Mincho" w:cs="Times New Roman"/>
                <w:i w:val="0"/>
                <w:iCs w:val="0"/>
                <w:sz w:val="18"/>
                <w:szCs w:val="18"/>
                <w:lang w:eastAsia="pt-BR"/>
              </w:rPr>
              <w:t xml:space="preserve"> Matrícula</w:t>
            </w:r>
            <w:r>
              <w:rPr>
                <w:rFonts w:hint="default" w:ascii="Times New Roman" w:hAnsi="Times New Roman" w:eastAsia="MS Mincho" w:cs="Times New Roman"/>
                <w:i w:val="0"/>
                <w:iCs w:val="0"/>
                <w:sz w:val="18"/>
                <w:szCs w:val="18"/>
                <w:lang w:val="en-US" w:eastAsia="pt-BR"/>
              </w:rPr>
              <w:t xml:space="preserve">: </w:t>
            </w:r>
            <w:r>
              <w:rPr>
                <w:rFonts w:hint="default" w:eastAsia="MS Mincho" w:cs="Times New Roman"/>
                <w:i w:val="0"/>
                <w:iCs w:val="0"/>
                <w:sz w:val="18"/>
                <w:szCs w:val="18"/>
                <w:lang w:val="en-US" w:eastAsia="pt-BR"/>
              </w:rPr>
              <w:t>22-1</w:t>
            </w:r>
          </w:p>
          <w:p w14:paraId="05F7E71F">
            <w:pPr>
              <w:widowControl w:val="0"/>
              <w:tabs>
                <w:tab w:val="left" w:pos="5562"/>
              </w:tabs>
              <w:spacing w:before="0" w:after="0" w:line="240" w:lineRule="auto"/>
              <w:ind w:right="33" w:firstLine="0"/>
              <w:jc w:val="center"/>
              <w:textAlignment w:val="baseline"/>
              <w:rPr>
                <w:rFonts w:hint="default" w:ascii="Times New Roman" w:hAnsi="Times New Roman" w:cs="Times New Roman"/>
                <w:i/>
                <w:iCs/>
                <w:sz w:val="20"/>
                <w:szCs w:val="20"/>
              </w:rPr>
            </w:pPr>
            <w:r>
              <w:rPr>
                <w:rFonts w:hint="default" w:ascii="Times New Roman" w:hAnsi="Times New Roman" w:eastAsia="MS Mincho" w:cs="Times New Roman"/>
                <w:b/>
                <w:bCs/>
                <w:i w:val="0"/>
                <w:iCs w:val="0"/>
                <w:sz w:val="18"/>
                <w:szCs w:val="18"/>
                <w:lang w:eastAsia="pt-BR"/>
              </w:rPr>
              <w:t xml:space="preserve"> Fiscal Do Contrato</w:t>
            </w:r>
          </w:p>
        </w:tc>
        <w:tc>
          <w:tcPr>
            <w:tcW w:w="4619" w:type="dxa"/>
          </w:tcPr>
          <w:p w14:paraId="65C57C0F">
            <w:pPr>
              <w:widowControl w:val="0"/>
              <w:overflowPunct/>
              <w:spacing w:before="0" w:after="0" w:line="240" w:lineRule="auto"/>
              <w:jc w:val="center"/>
              <w:textAlignment w:val="baseline"/>
              <w:rPr>
                <w:rFonts w:hint="default" w:ascii="Times New Roman" w:hAnsi="Times New Roman" w:cs="Times New Roman"/>
                <w:i w:val="0"/>
                <w:iCs w:val="0"/>
                <w:sz w:val="18"/>
                <w:szCs w:val="18"/>
                <w:lang w:val="en-US" w:eastAsia="pt-BR"/>
              </w:rPr>
            </w:pPr>
            <w:sdt>
              <w:sdtPr>
                <w:rPr>
                  <w:rFonts w:hint="default" w:ascii="Times New Roman" w:hAnsi="Times New Roman" w:cs="Times New Roman"/>
                  <w:sz w:val="20"/>
                  <w:szCs w:val="20"/>
                </w:rPr>
                <w:id w:val="525691349"/>
                <w:placeholder>
                  <w:docPart w:val="{1595fe30-d71d-4ae0-a759-528706c7ea92}"/>
                </w:placeholder>
                <w:text/>
              </w:sdtPr>
              <w:sdtEndPr>
                <w:rPr>
                  <w:rFonts w:hint="default" w:ascii="Times New Roman" w:hAnsi="Times New Roman" w:cs="Times New Roman"/>
                  <w:sz w:val="18"/>
                  <w:szCs w:val="18"/>
                  <w:lang w:val="en-US"/>
                </w:rPr>
              </w:sdtEndPr>
              <w:sdtContent>
                <w:r>
                  <w:rPr>
                    <w:rFonts w:hint="default" w:ascii="Times New Roman" w:hAnsi="Times New Roman" w:cs="Times New Roman"/>
                    <w:sz w:val="20"/>
                    <w:szCs w:val="20"/>
                  </w:rPr>
                  <w:t xml:space="preserve">____________________________                           </w:t>
                </w:r>
                <w:r>
                  <w:rPr>
                    <w:rFonts w:hint="default" w:cs="Times New Roman"/>
                    <w:sz w:val="20"/>
                    <w:szCs w:val="20"/>
                    <w:lang w:val="pt-BR"/>
                  </w:rPr>
                  <w:t>Erica Barbosa de Araujo Strada</w:t>
                </w:r>
              </w:sdtContent>
            </w:sdt>
          </w:p>
          <w:p w14:paraId="3212F41C">
            <w:pPr>
              <w:widowControl w:val="0"/>
              <w:tabs>
                <w:tab w:val="left" w:pos="5562"/>
              </w:tabs>
              <w:spacing w:before="0" w:after="0" w:line="240" w:lineRule="auto"/>
              <w:ind w:right="33" w:firstLine="0"/>
              <w:jc w:val="center"/>
              <w:textAlignment w:val="baseline"/>
              <w:rPr>
                <w:rFonts w:hint="default" w:ascii="Times New Roman" w:hAnsi="Times New Roman" w:cs="Times New Roman"/>
                <w:i w:val="0"/>
                <w:iCs w:val="0"/>
                <w:sz w:val="18"/>
                <w:szCs w:val="18"/>
                <w:u w:val="none"/>
                <w:lang w:val="en-US"/>
              </w:rPr>
            </w:pPr>
            <w:r>
              <w:rPr>
                <w:rFonts w:hint="default" w:ascii="Times New Roman" w:hAnsi="Times New Roman" w:eastAsia="MS Mincho" w:cs="Times New Roman"/>
                <w:i w:val="0"/>
                <w:iCs w:val="0"/>
                <w:sz w:val="18"/>
                <w:szCs w:val="18"/>
                <w:lang w:eastAsia="pt-BR"/>
              </w:rPr>
              <w:t xml:space="preserve"> Matrícula</w:t>
            </w:r>
            <w:r>
              <w:rPr>
                <w:rFonts w:hint="default" w:ascii="Times New Roman" w:hAnsi="Times New Roman" w:eastAsia="MS Mincho" w:cs="Times New Roman"/>
                <w:i w:val="0"/>
                <w:iCs w:val="0"/>
                <w:sz w:val="18"/>
                <w:szCs w:val="18"/>
                <w:lang w:val="en-US" w:eastAsia="pt-BR"/>
              </w:rPr>
              <w:t>:</w:t>
            </w:r>
            <w:r>
              <w:rPr>
                <w:rFonts w:hint="default" w:ascii="Times New Roman" w:hAnsi="Times New Roman" w:eastAsia="MS Mincho" w:cs="Times New Roman"/>
                <w:i w:val="0"/>
                <w:iCs w:val="0"/>
                <w:sz w:val="18"/>
                <w:szCs w:val="18"/>
                <w:lang w:eastAsia="pt-BR"/>
              </w:rPr>
              <w:t xml:space="preserve"> </w:t>
            </w:r>
            <w:r>
              <w:rPr>
                <w:rFonts w:hint="default" w:eastAsia="MS Mincho" w:cs="Times New Roman"/>
                <w:i w:val="0"/>
                <w:iCs w:val="0"/>
                <w:sz w:val="18"/>
                <w:szCs w:val="18"/>
                <w:lang w:val="en-US" w:eastAsia="pt-BR"/>
              </w:rPr>
              <w:t>3600-5</w:t>
            </w:r>
          </w:p>
          <w:p w14:paraId="05F12349">
            <w:pPr>
              <w:widowControl w:val="0"/>
              <w:tabs>
                <w:tab w:val="left" w:pos="5562"/>
              </w:tabs>
              <w:spacing w:before="0" w:after="0" w:line="240" w:lineRule="auto"/>
              <w:ind w:right="33" w:firstLine="0"/>
              <w:jc w:val="center"/>
              <w:textAlignment w:val="baseline"/>
              <w:rPr>
                <w:rFonts w:hint="default" w:ascii="Times New Roman" w:hAnsi="Times New Roman" w:eastAsia="MS Mincho" w:cs="Times New Roman"/>
                <w:i/>
                <w:iCs/>
                <w:sz w:val="20"/>
                <w:szCs w:val="20"/>
                <w:lang w:eastAsia="pt-BR"/>
              </w:rPr>
            </w:pPr>
            <w:r>
              <w:rPr>
                <w:rFonts w:hint="default" w:ascii="Times New Roman" w:hAnsi="Times New Roman" w:eastAsia="MS Mincho" w:cs="Times New Roman"/>
                <w:b/>
                <w:bCs/>
                <w:i w:val="0"/>
                <w:iCs w:val="0"/>
                <w:sz w:val="18"/>
                <w:szCs w:val="18"/>
                <w:lang w:eastAsia="pt-BR"/>
              </w:rPr>
              <w:t>Suplente de fiscal do contrato</w:t>
            </w:r>
          </w:p>
        </w:tc>
      </w:tr>
    </w:tbl>
    <w:p w14:paraId="05B7351A">
      <w:pPr>
        <w:rPr>
          <w:rFonts w:hint="default"/>
          <w:b/>
          <w:bCs/>
          <w:lang w:val="pt-BR"/>
        </w:rPr>
      </w:pPr>
      <w:r>
        <w:rPr>
          <w:rFonts w:hint="default"/>
          <w:b/>
          <w:bCs/>
          <w:lang w:val="pt-BR"/>
        </w:rPr>
        <w:br w:type="page"/>
      </w:r>
    </w:p>
    <w:p w14:paraId="176D5931">
      <w:pPr>
        <w:spacing w:line="276" w:lineRule="auto"/>
        <w:jc w:val="center"/>
      </w:pPr>
      <w:r>
        <w:rPr>
          <w:rFonts w:hint="default"/>
          <w:b/>
          <w:bCs/>
          <w:lang w:val="pt-BR"/>
        </w:rPr>
        <w:t xml:space="preserve">DISPENSA </w:t>
      </w:r>
      <w:r>
        <w:rPr>
          <w:b/>
          <w:bCs/>
        </w:rPr>
        <w:t>ELETRÔNIC</w:t>
      </w:r>
      <w:r>
        <w:rPr>
          <w:rFonts w:hint="default"/>
          <w:b/>
          <w:bCs/>
          <w:lang w:val="pt-BR"/>
        </w:rPr>
        <w:t>A</w:t>
      </w:r>
      <w:r>
        <w:rPr>
          <w:b/>
          <w:bCs/>
        </w:rPr>
        <w:t xml:space="preserve"> ____/2024</w:t>
      </w:r>
    </w:p>
    <w:p w14:paraId="3B15F0BF">
      <w:pPr>
        <w:spacing w:line="276" w:lineRule="auto"/>
        <w:jc w:val="center"/>
        <w:rPr>
          <w:b/>
          <w:bCs/>
        </w:rPr>
      </w:pPr>
    </w:p>
    <w:p w14:paraId="39ECE952">
      <w:pPr>
        <w:spacing w:line="276" w:lineRule="auto"/>
        <w:jc w:val="center"/>
        <w:rPr>
          <w:b/>
          <w:bCs/>
        </w:rPr>
      </w:pPr>
    </w:p>
    <w:p w14:paraId="7FCFC421">
      <w:pPr>
        <w:spacing w:line="276" w:lineRule="auto"/>
        <w:jc w:val="center"/>
        <w:rPr>
          <w:rFonts w:hint="default"/>
          <w:lang w:val="pt-BR"/>
        </w:rPr>
      </w:pPr>
      <w:r>
        <w:rPr>
          <w:b/>
          <w:bCs/>
        </w:rPr>
        <w:t>ANEXO V</w:t>
      </w:r>
    </w:p>
    <w:p w14:paraId="0F52925C">
      <w:pPr>
        <w:spacing w:line="276" w:lineRule="auto"/>
        <w:jc w:val="center"/>
        <w:rPr>
          <w:b/>
          <w:bCs/>
        </w:rPr>
      </w:pPr>
    </w:p>
    <w:p w14:paraId="269137FF">
      <w:pPr>
        <w:spacing w:line="276" w:lineRule="auto"/>
        <w:jc w:val="center"/>
        <w:rPr>
          <w:b/>
          <w:bCs/>
        </w:rPr>
      </w:pPr>
    </w:p>
    <w:p w14:paraId="389475BD">
      <w:pPr>
        <w:numPr>
          <w:ilvl w:val="0"/>
          <w:numId w:val="0"/>
        </w:numPr>
        <w:spacing w:line="276" w:lineRule="auto"/>
        <w:jc w:val="center"/>
        <w:outlineLvl w:val="8"/>
      </w:pPr>
      <w:r>
        <w:rPr>
          <w:b/>
          <w:bCs/>
        </w:rPr>
        <w:t>DECLARAÇÃO DE COMPROMETIMENTO DOS REQUISITOS DE HABILITAÇÃO</w:t>
      </w:r>
    </w:p>
    <w:p w14:paraId="7B7EFE08">
      <w:pPr>
        <w:spacing w:line="276" w:lineRule="auto"/>
        <w:rPr>
          <w:b/>
          <w:bCs/>
          <w:i/>
        </w:rPr>
      </w:pPr>
    </w:p>
    <w:p w14:paraId="38C71278">
      <w:pPr>
        <w:spacing w:line="276" w:lineRule="auto"/>
      </w:pPr>
      <w:r>
        <w:t>__________________________________________________________________________</w:t>
      </w:r>
    </w:p>
    <w:p w14:paraId="691D2D97">
      <w:pPr>
        <w:spacing w:line="276" w:lineRule="auto"/>
      </w:pPr>
    </w:p>
    <w:p w14:paraId="19AC4A35">
      <w:pPr>
        <w:spacing w:line="276" w:lineRule="auto"/>
        <w:jc w:val="both"/>
      </w:pPr>
      <w: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da Lei nº 14.133/202,  para fins do </w:t>
      </w:r>
      <w:r>
        <w:rPr>
          <w:rFonts w:hint="default"/>
          <w:lang w:val="pt-BR"/>
        </w:rPr>
        <w:t>DISPENSA ELETRÔNICA</w:t>
      </w:r>
      <w:r>
        <w:t xml:space="preserve">  nº </w:t>
      </w:r>
      <w:r>
        <w:rPr>
          <w:rFonts w:hint="default"/>
          <w:b/>
          <w:lang w:val="pt-BR"/>
        </w:rPr>
        <w:t>02</w:t>
      </w:r>
      <w:r>
        <w:rPr>
          <w:b/>
        </w:rPr>
        <w:t>/202</w:t>
      </w:r>
      <w:r>
        <w:rPr>
          <w:rFonts w:hint="default"/>
          <w:b/>
          <w:lang w:val="pt-BR"/>
        </w:rPr>
        <w:t>5</w:t>
      </w:r>
      <w:r>
        <w:rPr>
          <w:b/>
          <w:bCs/>
        </w:rPr>
        <w:t xml:space="preserve"> </w:t>
      </w:r>
      <w:r>
        <w:t>da</w:t>
      </w:r>
      <w:r>
        <w:rPr>
          <w:rFonts w:hint="default"/>
          <w:lang w:val="pt-BR"/>
        </w:rPr>
        <w:t xml:space="preserve"> NAVIRAÍPREV</w:t>
      </w:r>
      <w:r>
        <w:t xml:space="preserve">, DECLARA expressamente que </w:t>
      </w:r>
      <w:r>
        <w:rPr>
          <w:b/>
          <w:bCs/>
        </w:rPr>
        <w:t>cumpre plenamente os requisitos de habilitação</w:t>
      </w:r>
      <w:r>
        <w:t xml:space="preserve"> exigidos do Edital do Pregão em epígrafe.</w:t>
      </w:r>
    </w:p>
    <w:p w14:paraId="72945002">
      <w:pPr>
        <w:spacing w:line="276" w:lineRule="auto"/>
      </w:pPr>
    </w:p>
    <w:p w14:paraId="64BE9BDC">
      <w:pPr>
        <w:spacing w:line="276" w:lineRule="auto"/>
      </w:pPr>
    </w:p>
    <w:p w14:paraId="1A8C817A">
      <w:pPr>
        <w:spacing w:line="276" w:lineRule="auto"/>
        <w:jc w:val="center"/>
      </w:pPr>
      <w:r>
        <w:t>Local e data, _____ de __________________________________de __________</w:t>
      </w:r>
    </w:p>
    <w:p w14:paraId="545E586C">
      <w:pPr>
        <w:spacing w:line="276" w:lineRule="auto"/>
        <w:jc w:val="center"/>
      </w:pPr>
    </w:p>
    <w:p w14:paraId="62CD1F0B">
      <w:pPr>
        <w:spacing w:line="276" w:lineRule="auto"/>
        <w:jc w:val="center"/>
      </w:pPr>
    </w:p>
    <w:p w14:paraId="1855FF5C">
      <w:pPr>
        <w:spacing w:line="276" w:lineRule="auto"/>
        <w:jc w:val="center"/>
      </w:pPr>
    </w:p>
    <w:p w14:paraId="606809E2">
      <w:pPr>
        <w:spacing w:line="276" w:lineRule="auto"/>
        <w:jc w:val="center"/>
      </w:pPr>
      <w:r>
        <w:t>________________________________________________________</w:t>
      </w:r>
    </w:p>
    <w:p w14:paraId="192543D2">
      <w:pPr>
        <w:spacing w:line="276" w:lineRule="auto"/>
        <w:jc w:val="center"/>
      </w:pPr>
      <w:r>
        <w:t>Assinatura</w:t>
      </w:r>
    </w:p>
    <w:p w14:paraId="343BACE6">
      <w:pPr>
        <w:rPr>
          <w:rFonts w:hint="default"/>
          <w:b/>
          <w:bCs/>
          <w:lang w:val="pt-BR"/>
        </w:rPr>
      </w:pPr>
      <w:r>
        <w:rPr>
          <w:rFonts w:hint="default"/>
          <w:b/>
          <w:bCs/>
          <w:lang w:val="pt-BR"/>
        </w:rPr>
        <w:br w:type="page"/>
      </w:r>
    </w:p>
    <w:p w14:paraId="6BB82D62">
      <w:pPr>
        <w:spacing w:line="276" w:lineRule="auto"/>
        <w:jc w:val="center"/>
        <w:rPr>
          <w:rFonts w:hint="default"/>
          <w:lang w:val="pt-BR"/>
        </w:rPr>
      </w:pPr>
      <w:r>
        <w:rPr>
          <w:rFonts w:hint="default"/>
          <w:b/>
          <w:bCs/>
          <w:lang w:val="pt-BR"/>
        </w:rPr>
        <w:t xml:space="preserve">DISPENSA </w:t>
      </w:r>
      <w:r>
        <w:rPr>
          <w:b/>
          <w:bCs/>
        </w:rPr>
        <w:t>ELETRÔNIC</w:t>
      </w:r>
      <w:r>
        <w:rPr>
          <w:rFonts w:hint="default"/>
          <w:b/>
          <w:bCs/>
          <w:lang w:val="pt-BR"/>
        </w:rPr>
        <w:t>A</w:t>
      </w:r>
      <w:r>
        <w:rPr>
          <w:b/>
          <w:bCs/>
        </w:rPr>
        <w:t xml:space="preserve"> ____/202</w:t>
      </w:r>
      <w:r>
        <w:rPr>
          <w:rFonts w:hint="default"/>
          <w:b/>
          <w:bCs/>
          <w:lang w:val="pt-BR"/>
        </w:rPr>
        <w:t>5</w:t>
      </w:r>
    </w:p>
    <w:p w14:paraId="4A965FE7">
      <w:pPr>
        <w:spacing w:line="276" w:lineRule="auto"/>
        <w:jc w:val="center"/>
        <w:rPr>
          <w:b/>
          <w:bCs/>
        </w:rPr>
      </w:pPr>
    </w:p>
    <w:p w14:paraId="6EF13ACA">
      <w:pPr>
        <w:spacing w:line="276" w:lineRule="auto"/>
        <w:jc w:val="center"/>
        <w:rPr>
          <w:b/>
          <w:bCs/>
          <w:i/>
        </w:rPr>
      </w:pPr>
    </w:p>
    <w:p w14:paraId="24E1D52D">
      <w:pPr>
        <w:numPr>
          <w:ilvl w:val="0"/>
          <w:numId w:val="0"/>
        </w:numPr>
        <w:spacing w:line="276" w:lineRule="auto"/>
        <w:ind w:left="0" w:right="-568" w:firstLine="0"/>
        <w:jc w:val="center"/>
        <w:outlineLvl w:val="5"/>
        <w:rPr>
          <w:rFonts w:hint="default"/>
          <w:lang w:val="pt-BR"/>
        </w:rPr>
      </w:pPr>
      <w:r>
        <w:rPr>
          <w:b/>
          <w:bCs/>
        </w:rPr>
        <w:t>ANEXO VI</w:t>
      </w:r>
    </w:p>
    <w:p w14:paraId="12683A60">
      <w:pPr>
        <w:spacing w:line="276" w:lineRule="auto"/>
        <w:jc w:val="center"/>
        <w:rPr>
          <w:b/>
          <w:bCs/>
          <w:iCs/>
        </w:rPr>
      </w:pPr>
    </w:p>
    <w:p w14:paraId="34187686">
      <w:pPr>
        <w:spacing w:line="276" w:lineRule="auto"/>
        <w:jc w:val="center"/>
        <w:rPr>
          <w:b/>
          <w:bCs/>
        </w:rPr>
      </w:pPr>
    </w:p>
    <w:p w14:paraId="6D8EEA6A">
      <w:pPr>
        <w:numPr>
          <w:ilvl w:val="0"/>
          <w:numId w:val="0"/>
        </w:numPr>
        <w:spacing w:line="276" w:lineRule="auto"/>
        <w:jc w:val="center"/>
        <w:outlineLvl w:val="8"/>
      </w:pPr>
      <w:r>
        <w:rPr>
          <w:b/>
          <w:bCs/>
        </w:rPr>
        <w:t>DECLARAÇÃO DE NÃO EMPREGOS A MENOR</w:t>
      </w:r>
    </w:p>
    <w:p w14:paraId="1EA3B47B">
      <w:pPr>
        <w:spacing w:line="276" w:lineRule="auto"/>
        <w:rPr>
          <w:b/>
          <w:bCs/>
          <w:i/>
        </w:rPr>
      </w:pPr>
    </w:p>
    <w:p w14:paraId="1A19EB05">
      <w:pPr>
        <w:spacing w:line="276" w:lineRule="auto"/>
      </w:pPr>
      <w:r>
        <w:t>__________________________________________________________________________</w:t>
      </w:r>
    </w:p>
    <w:p w14:paraId="7BF8054D">
      <w:pPr>
        <w:spacing w:line="276" w:lineRule="auto"/>
      </w:pPr>
    </w:p>
    <w:p w14:paraId="71978AC3">
      <w:pPr>
        <w:spacing w:line="276" w:lineRule="auto"/>
        <w:jc w:val="both"/>
      </w:pPr>
      <w:r>
        <w:t xml:space="preserve">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art. 62 da Lei 14.133, de 01 de abril 2021, acrescido pela Lei 9.854, de 27 de outubro de 1999, </w:t>
      </w:r>
      <w:r>
        <w:rPr>
          <w:b/>
          <w:bCs/>
        </w:rPr>
        <w:t>que não emprega menor de 18 anos (dezoito) anos</w:t>
      </w:r>
      <w:r>
        <w:t xml:space="preserve"> em trabalho noturno, perigoso ou insalubre e não emprega menor de dezesseis anos.</w:t>
      </w:r>
    </w:p>
    <w:p w14:paraId="7C8A716D">
      <w:pPr>
        <w:spacing w:line="276" w:lineRule="auto"/>
      </w:pPr>
      <w:r>
        <w:t xml:space="preserve">Ressalva: </w:t>
      </w:r>
      <w:r>
        <w:rPr>
          <w:rFonts w:hint="default"/>
          <w:lang w:val="pt-BR"/>
        </w:rPr>
        <w:t>(   )</w:t>
      </w:r>
      <w:r>
        <w:t>emprega menor a partir dos 14 (quatorze) anos, na condição de aprendiz.</w:t>
      </w:r>
    </w:p>
    <w:p w14:paraId="002D218B">
      <w:pPr>
        <w:spacing w:line="276" w:lineRule="auto"/>
      </w:pPr>
    </w:p>
    <w:p w14:paraId="590FEFBC">
      <w:pPr>
        <w:spacing w:line="276" w:lineRule="auto"/>
      </w:pPr>
      <w:r>
        <w:t>(Observação: em caso afirmativo, assinalar a ressalva acima).</w:t>
      </w:r>
    </w:p>
    <w:p w14:paraId="6B0EC585">
      <w:pPr>
        <w:spacing w:line="276" w:lineRule="auto"/>
      </w:pPr>
    </w:p>
    <w:p w14:paraId="1A9712B9">
      <w:pPr>
        <w:spacing w:line="276" w:lineRule="auto"/>
        <w:jc w:val="center"/>
      </w:pPr>
      <w:r>
        <w:t>Local e data, _____ de __________________________________de __________</w:t>
      </w:r>
    </w:p>
    <w:p w14:paraId="161F43B9">
      <w:pPr>
        <w:spacing w:line="276" w:lineRule="auto"/>
        <w:jc w:val="center"/>
      </w:pPr>
    </w:p>
    <w:p w14:paraId="69F0C333">
      <w:pPr>
        <w:spacing w:line="276" w:lineRule="auto"/>
        <w:jc w:val="center"/>
      </w:pPr>
    </w:p>
    <w:p w14:paraId="19E60945">
      <w:pPr>
        <w:spacing w:line="276" w:lineRule="auto"/>
        <w:jc w:val="center"/>
      </w:pPr>
    </w:p>
    <w:p w14:paraId="2A96984B">
      <w:pPr>
        <w:spacing w:line="276" w:lineRule="auto"/>
        <w:jc w:val="center"/>
      </w:pPr>
    </w:p>
    <w:p w14:paraId="79C9405D">
      <w:pPr>
        <w:spacing w:line="276" w:lineRule="auto"/>
        <w:jc w:val="center"/>
      </w:pPr>
      <w:r>
        <w:t>________________________________________________________</w:t>
      </w:r>
    </w:p>
    <w:p w14:paraId="7CCB0A9B">
      <w:pPr>
        <w:spacing w:line="276" w:lineRule="auto"/>
        <w:jc w:val="center"/>
      </w:pPr>
      <w:r>
        <w:t>Assinatura</w:t>
      </w:r>
    </w:p>
    <w:p w14:paraId="04366CB5">
      <w:pPr>
        <w:rPr>
          <w:rFonts w:hint="default"/>
          <w:b/>
          <w:bCs/>
          <w:lang w:val="pt-BR"/>
        </w:rPr>
      </w:pPr>
      <w:r>
        <w:rPr>
          <w:rFonts w:hint="default"/>
          <w:b/>
          <w:bCs/>
          <w:lang w:val="pt-BR"/>
        </w:rPr>
        <w:br w:type="page"/>
      </w:r>
    </w:p>
    <w:p w14:paraId="0833D532">
      <w:pPr>
        <w:spacing w:line="276" w:lineRule="auto"/>
        <w:jc w:val="center"/>
        <w:rPr>
          <w:rFonts w:hint="default"/>
          <w:lang w:val="pt-BR"/>
        </w:rPr>
      </w:pPr>
      <w:r>
        <w:rPr>
          <w:rFonts w:hint="default"/>
          <w:b/>
          <w:bCs/>
          <w:lang w:val="pt-BR"/>
        </w:rPr>
        <w:t xml:space="preserve">DISPENSA </w:t>
      </w:r>
      <w:r>
        <w:rPr>
          <w:b/>
          <w:bCs/>
        </w:rPr>
        <w:t>ELETRÔNIC</w:t>
      </w:r>
      <w:r>
        <w:rPr>
          <w:rFonts w:hint="default"/>
          <w:b/>
          <w:bCs/>
          <w:lang w:val="pt-BR"/>
        </w:rPr>
        <w:t>A</w:t>
      </w:r>
      <w:r>
        <w:rPr>
          <w:b/>
          <w:bCs/>
        </w:rPr>
        <w:t xml:space="preserve"> N°. ____/202</w:t>
      </w:r>
      <w:r>
        <w:rPr>
          <w:rFonts w:hint="default"/>
          <w:b/>
          <w:bCs/>
          <w:lang w:val="pt-BR"/>
        </w:rPr>
        <w:t>5</w:t>
      </w:r>
    </w:p>
    <w:p w14:paraId="7A47CE4E">
      <w:pPr>
        <w:tabs>
          <w:tab w:val="left" w:pos="3750"/>
          <w:tab w:val="center" w:pos="4559"/>
        </w:tabs>
        <w:spacing w:line="276" w:lineRule="auto"/>
        <w:rPr>
          <w:b/>
          <w:bCs/>
        </w:rPr>
      </w:pPr>
    </w:p>
    <w:p w14:paraId="2D0A251D">
      <w:pPr>
        <w:tabs>
          <w:tab w:val="left" w:pos="3750"/>
          <w:tab w:val="center" w:pos="4559"/>
        </w:tabs>
        <w:spacing w:line="276" w:lineRule="auto"/>
        <w:jc w:val="center"/>
        <w:rPr>
          <w:b/>
          <w:bCs/>
        </w:rPr>
      </w:pPr>
    </w:p>
    <w:p w14:paraId="6BC239D0">
      <w:pPr>
        <w:tabs>
          <w:tab w:val="left" w:pos="3750"/>
          <w:tab w:val="center" w:pos="4559"/>
        </w:tabs>
        <w:spacing w:line="276" w:lineRule="auto"/>
        <w:jc w:val="center"/>
        <w:rPr>
          <w:rFonts w:hint="default"/>
          <w:lang w:val="pt-BR"/>
        </w:rPr>
      </w:pPr>
      <w:r>
        <w:rPr>
          <w:b/>
          <w:bCs/>
        </w:rPr>
        <w:t xml:space="preserve">ANEXO </w:t>
      </w:r>
      <w:r>
        <w:rPr>
          <w:rFonts w:hint="default"/>
          <w:b/>
          <w:bCs/>
          <w:lang w:val="pt-BR"/>
        </w:rPr>
        <w:t>VII</w:t>
      </w:r>
    </w:p>
    <w:p w14:paraId="751E4AF0">
      <w:pPr>
        <w:tabs>
          <w:tab w:val="left" w:pos="3750"/>
          <w:tab w:val="center" w:pos="4559"/>
        </w:tabs>
        <w:spacing w:line="276" w:lineRule="auto"/>
        <w:jc w:val="center"/>
        <w:rPr>
          <w:b/>
          <w:bCs/>
        </w:rPr>
      </w:pPr>
    </w:p>
    <w:p w14:paraId="59D82660">
      <w:pPr>
        <w:spacing w:line="276" w:lineRule="auto"/>
        <w:jc w:val="both"/>
        <w:rPr>
          <w:b/>
          <w:bCs/>
        </w:rPr>
      </w:pPr>
    </w:p>
    <w:p w14:paraId="39D0BF93">
      <w:pPr>
        <w:spacing w:line="276" w:lineRule="auto"/>
        <w:jc w:val="center"/>
      </w:pPr>
      <w:r>
        <w:rPr>
          <w:b/>
          <w:bCs/>
          <w:iCs/>
        </w:rPr>
        <w:t>DECLARAÇÃO DE CONHECIMENTO E ACEITAÇÃO DO TEOR DO EDITAL, DECLARAÇÃO DE RESPONSABILIDADE.</w:t>
      </w:r>
    </w:p>
    <w:p w14:paraId="1A4E65EE">
      <w:pPr>
        <w:spacing w:line="276" w:lineRule="auto"/>
        <w:jc w:val="both"/>
        <w:rPr>
          <w:b/>
          <w:bCs/>
          <w:iCs/>
        </w:rPr>
      </w:pPr>
    </w:p>
    <w:p w14:paraId="35480EB1">
      <w:pPr>
        <w:spacing w:line="276" w:lineRule="auto"/>
        <w:jc w:val="both"/>
      </w:pPr>
      <w:r>
        <w:t xml:space="preserve">Eu, ___________________________________CPF __________________, afirmo como representante legal da empresa ____________________inscrita nº. CNPJ__________ </w:t>
      </w:r>
      <w:r>
        <w:rPr>
          <w:iCs/>
        </w:rPr>
        <w:t>e do CPF n</w:t>
      </w:r>
      <w:r>
        <w:rPr>
          <w:iCs/>
          <w:sz w:val="26"/>
        </w:rPr>
        <w:t>º ____.</w:t>
      </w:r>
    </w:p>
    <w:p w14:paraId="4FA8E6FF">
      <w:pPr>
        <w:spacing w:line="276" w:lineRule="auto"/>
        <w:jc w:val="both"/>
      </w:pPr>
      <w:r>
        <w:rPr>
          <w:iCs/>
          <w:sz w:val="26"/>
        </w:rPr>
        <w:t xml:space="preserve">DECLARO, </w:t>
      </w:r>
      <w:r>
        <w:rPr>
          <w:b/>
          <w:bCs/>
          <w:iCs/>
          <w:sz w:val="26"/>
        </w:rPr>
        <w:t>conhecer todo o teor do edital</w:t>
      </w:r>
      <w:r>
        <w:rPr>
          <w:iCs/>
          <w:sz w:val="26"/>
        </w:rPr>
        <w:t xml:space="preserve"> e </w:t>
      </w:r>
      <w:r>
        <w:rPr>
          <w:b/>
          <w:bCs/>
          <w:iCs/>
          <w:sz w:val="26"/>
        </w:rPr>
        <w:t>reconheço todas as responsabilidades, nele estabelecido</w:t>
      </w:r>
      <w:r>
        <w:rPr>
          <w:iCs/>
          <w:sz w:val="26"/>
        </w:rPr>
        <w:t xml:space="preserve">. </w:t>
      </w:r>
    </w:p>
    <w:p w14:paraId="49D01A8E">
      <w:pPr>
        <w:spacing w:line="276" w:lineRule="auto"/>
        <w:jc w:val="both"/>
        <w:rPr>
          <w:b/>
          <w:bCs/>
          <w:iCs/>
          <w:sz w:val="26"/>
        </w:rPr>
      </w:pPr>
    </w:p>
    <w:p w14:paraId="32E3E416">
      <w:pPr>
        <w:spacing w:line="276" w:lineRule="auto"/>
        <w:jc w:val="both"/>
      </w:pPr>
      <w:r>
        <w:rPr>
          <w:iCs/>
          <w:sz w:val="26"/>
        </w:rPr>
        <w:t>Ressalvado o direito recursal, bem como do que recebeu todos os documentos e informações necessárias para o cumprimento integral das obrigações desta licitação.</w:t>
      </w:r>
    </w:p>
    <w:p w14:paraId="53EFC9A7">
      <w:pPr>
        <w:spacing w:line="276" w:lineRule="auto"/>
        <w:jc w:val="both"/>
        <w:rPr>
          <w:iCs/>
          <w:sz w:val="26"/>
        </w:rPr>
      </w:pPr>
    </w:p>
    <w:p w14:paraId="4961BD4F">
      <w:pPr>
        <w:spacing w:line="276" w:lineRule="auto"/>
        <w:jc w:val="both"/>
        <w:rPr>
          <w:iCs/>
          <w:sz w:val="26"/>
        </w:rPr>
      </w:pPr>
    </w:p>
    <w:p w14:paraId="0A0D510A">
      <w:pPr>
        <w:spacing w:line="276" w:lineRule="auto"/>
        <w:jc w:val="center"/>
      </w:pPr>
      <w:r>
        <w:t>Local e data, _____ de __________________________________de __________</w:t>
      </w:r>
    </w:p>
    <w:p w14:paraId="0A12CFBB">
      <w:pPr>
        <w:spacing w:line="276" w:lineRule="auto"/>
        <w:jc w:val="center"/>
      </w:pPr>
    </w:p>
    <w:p w14:paraId="7BFF9EB5">
      <w:pPr>
        <w:spacing w:line="276" w:lineRule="auto"/>
        <w:jc w:val="center"/>
      </w:pPr>
    </w:p>
    <w:p w14:paraId="29AE0F66">
      <w:pPr>
        <w:spacing w:line="276" w:lineRule="auto"/>
        <w:jc w:val="center"/>
      </w:pPr>
    </w:p>
    <w:p w14:paraId="278FC077">
      <w:pPr>
        <w:spacing w:line="276" w:lineRule="auto"/>
        <w:jc w:val="center"/>
      </w:pPr>
    </w:p>
    <w:p w14:paraId="029FB628">
      <w:pPr>
        <w:spacing w:line="276" w:lineRule="auto"/>
        <w:jc w:val="center"/>
      </w:pPr>
    </w:p>
    <w:p w14:paraId="3BB34331">
      <w:pPr>
        <w:spacing w:line="276" w:lineRule="auto"/>
        <w:jc w:val="center"/>
      </w:pPr>
      <w:r>
        <w:t>________________________________________________________</w:t>
      </w:r>
    </w:p>
    <w:p w14:paraId="5D125F3E">
      <w:pPr>
        <w:spacing w:line="276" w:lineRule="auto"/>
        <w:jc w:val="center"/>
      </w:pPr>
      <w:r>
        <w:t>Assinatura e carimbo do CNPJ</w:t>
      </w:r>
    </w:p>
    <w:p w14:paraId="11B6A1EE">
      <w:pPr>
        <w:rPr>
          <w:b/>
          <w:bCs/>
        </w:rPr>
      </w:pPr>
      <w:r>
        <w:rPr>
          <w:b/>
          <w:bCs/>
        </w:rPr>
        <w:br w:type="page"/>
      </w:r>
    </w:p>
    <w:p w14:paraId="12324E56">
      <w:pPr>
        <w:spacing w:line="276" w:lineRule="auto"/>
        <w:jc w:val="center"/>
        <w:rPr>
          <w:rFonts w:hint="default"/>
          <w:lang w:val="pt-BR"/>
        </w:rPr>
      </w:pPr>
      <w:r>
        <w:rPr>
          <w:rFonts w:hint="default"/>
          <w:b/>
          <w:bCs/>
          <w:lang w:val="pt-BR"/>
        </w:rPr>
        <w:t xml:space="preserve">DISPENSA </w:t>
      </w:r>
      <w:r>
        <w:rPr>
          <w:b/>
          <w:bCs/>
        </w:rPr>
        <w:t>ELETRÔNIC</w:t>
      </w:r>
      <w:r>
        <w:rPr>
          <w:rFonts w:hint="default"/>
          <w:b/>
          <w:bCs/>
          <w:lang w:val="pt-BR"/>
        </w:rPr>
        <w:t>A</w:t>
      </w:r>
      <w:r>
        <w:rPr>
          <w:b/>
          <w:bCs/>
        </w:rPr>
        <w:t xml:space="preserve"> N°. ____/202</w:t>
      </w:r>
      <w:r>
        <w:rPr>
          <w:rFonts w:hint="default"/>
          <w:b/>
          <w:bCs/>
          <w:lang w:val="pt-BR"/>
        </w:rPr>
        <w:t>5</w:t>
      </w:r>
    </w:p>
    <w:p w14:paraId="4F21E762">
      <w:pPr>
        <w:spacing w:line="276" w:lineRule="auto"/>
        <w:jc w:val="center"/>
        <w:rPr>
          <w:b/>
          <w:bCs/>
        </w:rPr>
      </w:pPr>
    </w:p>
    <w:p w14:paraId="48FD29B5">
      <w:pPr>
        <w:spacing w:line="276" w:lineRule="auto"/>
        <w:jc w:val="center"/>
        <w:rPr>
          <w:b/>
          <w:bCs/>
        </w:rPr>
      </w:pPr>
    </w:p>
    <w:p w14:paraId="1F900508">
      <w:pPr>
        <w:spacing w:line="276" w:lineRule="auto"/>
        <w:jc w:val="center"/>
      </w:pPr>
      <w:r>
        <w:rPr>
          <w:b/>
          <w:bCs/>
        </w:rPr>
        <w:t xml:space="preserve">ANEXO </w:t>
      </w:r>
      <w:r>
        <w:rPr>
          <w:rFonts w:hint="default"/>
          <w:b/>
          <w:bCs/>
          <w:lang w:val="pt-BR"/>
        </w:rPr>
        <w:t>VIII</w:t>
      </w:r>
    </w:p>
    <w:p w14:paraId="0FDFB100">
      <w:pPr>
        <w:spacing w:line="276" w:lineRule="auto"/>
        <w:jc w:val="center"/>
        <w:rPr>
          <w:b/>
          <w:bCs/>
        </w:rPr>
      </w:pPr>
    </w:p>
    <w:p w14:paraId="2F13FAC5">
      <w:pPr>
        <w:spacing w:line="276" w:lineRule="auto"/>
        <w:jc w:val="center"/>
        <w:rPr>
          <w:b/>
          <w:bCs/>
        </w:rPr>
      </w:pPr>
    </w:p>
    <w:p w14:paraId="29F935D3">
      <w:pPr>
        <w:spacing w:line="276" w:lineRule="auto"/>
        <w:ind w:left="284" w:right="-142" w:firstLine="0"/>
        <w:jc w:val="center"/>
      </w:pPr>
      <w:r>
        <w:rPr>
          <w:b/>
          <w:sz w:val="23"/>
          <w:szCs w:val="23"/>
        </w:rPr>
        <w:t xml:space="preserve">DECLARAÇÃO DE NÃO HAVER IMPEDIMENTOS </w:t>
      </w:r>
      <w:r>
        <w:rPr>
          <w:rFonts w:hint="default"/>
          <w:b/>
          <w:sz w:val="23"/>
          <w:szCs w:val="23"/>
          <w:lang w:val="pt-BR"/>
        </w:rPr>
        <w:t>/ NÃO VINCULO</w:t>
      </w:r>
    </w:p>
    <w:p w14:paraId="4AD0BB60">
      <w:pPr>
        <w:spacing w:line="276" w:lineRule="auto"/>
        <w:ind w:left="284" w:right="-142" w:firstLine="0"/>
        <w:jc w:val="center"/>
      </w:pPr>
      <w:r>
        <w:rPr>
          <w:b/>
          <w:sz w:val="23"/>
          <w:szCs w:val="23"/>
        </w:rPr>
        <w:t xml:space="preserve">(Agente </w:t>
      </w:r>
      <w:r>
        <w:rPr>
          <w:rFonts w:hint="default"/>
          <w:b/>
          <w:sz w:val="23"/>
          <w:szCs w:val="23"/>
          <w:lang w:val="pt-BR"/>
        </w:rPr>
        <w:t>Público</w:t>
      </w:r>
      <w:r>
        <w:rPr>
          <w:b/>
          <w:sz w:val="23"/>
          <w:szCs w:val="23"/>
        </w:rPr>
        <w:t>)</w:t>
      </w:r>
    </w:p>
    <w:p w14:paraId="2F776EF4">
      <w:pPr>
        <w:spacing w:line="276" w:lineRule="auto"/>
        <w:ind w:left="284" w:right="-142" w:firstLine="0"/>
        <w:jc w:val="center"/>
        <w:rPr>
          <w:b/>
          <w:sz w:val="23"/>
          <w:szCs w:val="23"/>
        </w:rPr>
      </w:pPr>
    </w:p>
    <w:p w14:paraId="76A72009">
      <w:pPr>
        <w:spacing w:line="276" w:lineRule="auto"/>
        <w:ind w:left="284" w:right="-142" w:firstLine="0"/>
        <w:jc w:val="center"/>
        <w:rPr>
          <w:b/>
          <w:sz w:val="23"/>
          <w:szCs w:val="23"/>
        </w:rPr>
      </w:pPr>
    </w:p>
    <w:p w14:paraId="639C09E1">
      <w:pPr>
        <w:spacing w:line="276" w:lineRule="auto"/>
        <w:ind w:left="284" w:right="-142" w:firstLine="0"/>
        <w:jc w:val="center"/>
        <w:rPr>
          <w:b/>
          <w:sz w:val="23"/>
          <w:szCs w:val="23"/>
        </w:rPr>
      </w:pPr>
    </w:p>
    <w:p w14:paraId="4E82B93A">
      <w:pPr>
        <w:spacing w:line="276" w:lineRule="auto"/>
        <w:ind w:left="284" w:right="0" w:firstLine="0"/>
        <w:jc w:val="both"/>
        <w:textAlignment w:val="baseline"/>
        <w:rPr>
          <w:sz w:val="23"/>
          <w:szCs w:val="23"/>
        </w:rPr>
      </w:pPr>
    </w:p>
    <w:p w14:paraId="21E86EBD">
      <w:pPr>
        <w:spacing w:line="276" w:lineRule="auto"/>
        <w:ind w:left="284" w:right="0" w:firstLine="0"/>
        <w:jc w:val="both"/>
        <w:textAlignment w:val="baseline"/>
      </w:pPr>
      <w:r>
        <w:rPr>
          <w:sz w:val="23"/>
          <w:szCs w:val="23"/>
        </w:rPr>
        <w:t>Eu, ___________________________________________________________________________</w:t>
      </w:r>
    </w:p>
    <w:p w14:paraId="5A14A52E">
      <w:pPr>
        <w:spacing w:line="276" w:lineRule="auto"/>
        <w:ind w:left="284" w:right="0" w:firstLine="0"/>
        <w:jc w:val="both"/>
        <w:textAlignment w:val="baseline"/>
        <w:rPr>
          <w:sz w:val="23"/>
          <w:szCs w:val="23"/>
        </w:rPr>
      </w:pPr>
    </w:p>
    <w:p w14:paraId="0B38DCD9">
      <w:pPr>
        <w:spacing w:line="276" w:lineRule="auto"/>
        <w:ind w:left="284" w:right="0" w:firstLine="0"/>
        <w:jc w:val="both"/>
        <w:textAlignment w:val="baseline"/>
      </w:pPr>
      <w:r>
        <w:rPr>
          <w:sz w:val="23"/>
          <w:szCs w:val="23"/>
        </w:rPr>
        <w:t xml:space="preserve">inscrito no CNPJ n° _______________________________, por intermédio de seu representante legal o (a) Sr. _________________________________________________________________ portador (a) da Carteira de Identidade n° ___________________________ e do CPF n° ____________________, DECLARA, </w:t>
      </w:r>
      <w:r>
        <w:rPr>
          <w:bCs/>
          <w:sz w:val="22"/>
          <w:szCs w:val="22"/>
        </w:rPr>
        <w:t xml:space="preserve">que </w:t>
      </w:r>
      <w:r>
        <w:rPr>
          <w:b/>
          <w:sz w:val="22"/>
          <w:szCs w:val="22"/>
        </w:rPr>
        <w:t>NÃO se enquadra em nenhum dos  impedimentos previstos no Art.7º, III na lei 14.133/2021.</w:t>
      </w:r>
      <w:r>
        <w:rPr>
          <w:bCs/>
          <w:sz w:val="22"/>
          <w:szCs w:val="22"/>
        </w:rPr>
        <w:t xml:space="preserve"> </w:t>
      </w:r>
    </w:p>
    <w:p w14:paraId="7FC5F902">
      <w:pPr>
        <w:spacing w:line="276" w:lineRule="auto"/>
        <w:ind w:left="284" w:right="0" w:firstLine="0"/>
        <w:jc w:val="both"/>
        <w:textAlignment w:val="baseline"/>
      </w:pPr>
      <w:r>
        <w:rPr>
          <w:bCs/>
          <w:sz w:val="22"/>
          <w:szCs w:val="22"/>
        </w:rPr>
        <w:t>Não poderá participar, direta ou indiretamente, da licitação para fornecimento de bens, servidor ou dirigente de órgão ou entidade contratante ou responsável pela licitação (Prefeitura Municipal de Naviraí/MS)</w:t>
      </w:r>
    </w:p>
    <w:p w14:paraId="6D895176">
      <w:pPr>
        <w:spacing w:line="276" w:lineRule="auto"/>
        <w:ind w:left="284" w:right="0" w:firstLine="0"/>
        <w:jc w:val="both"/>
        <w:textAlignment w:val="baseline"/>
        <w:rPr>
          <w:sz w:val="23"/>
          <w:szCs w:val="23"/>
        </w:rPr>
      </w:pPr>
    </w:p>
    <w:p w14:paraId="2C5FB78C">
      <w:pPr>
        <w:spacing w:line="276" w:lineRule="auto"/>
        <w:ind w:left="284" w:right="0" w:firstLine="0"/>
        <w:jc w:val="both"/>
        <w:textAlignment w:val="baseline"/>
        <w:rPr>
          <w:sz w:val="23"/>
          <w:szCs w:val="23"/>
        </w:rPr>
      </w:pPr>
    </w:p>
    <w:p w14:paraId="233525C7">
      <w:pPr>
        <w:spacing w:line="276" w:lineRule="auto"/>
        <w:ind w:left="284" w:right="0" w:firstLine="0"/>
        <w:jc w:val="both"/>
        <w:textAlignment w:val="baseline"/>
        <w:rPr>
          <w:sz w:val="23"/>
          <w:szCs w:val="23"/>
        </w:rPr>
      </w:pPr>
    </w:p>
    <w:p w14:paraId="060B5107">
      <w:pPr>
        <w:spacing w:line="276" w:lineRule="auto"/>
        <w:ind w:left="284" w:right="-142" w:firstLine="0"/>
        <w:jc w:val="center"/>
      </w:pPr>
      <w:r>
        <w:rPr>
          <w:b/>
          <w:sz w:val="23"/>
          <w:szCs w:val="23"/>
        </w:rPr>
        <w:t>Local e data, _____ de __________________________________de __________</w:t>
      </w:r>
    </w:p>
    <w:p w14:paraId="7B0BD387">
      <w:pPr>
        <w:spacing w:line="276" w:lineRule="auto"/>
        <w:ind w:left="284" w:right="-142" w:firstLine="0"/>
        <w:jc w:val="center"/>
        <w:rPr>
          <w:b/>
          <w:sz w:val="23"/>
          <w:szCs w:val="23"/>
        </w:rPr>
      </w:pPr>
    </w:p>
    <w:p w14:paraId="053C4CB3">
      <w:pPr>
        <w:spacing w:line="276" w:lineRule="auto"/>
        <w:ind w:left="284" w:right="-142" w:firstLine="0"/>
        <w:jc w:val="center"/>
        <w:rPr>
          <w:b/>
          <w:sz w:val="23"/>
          <w:szCs w:val="23"/>
        </w:rPr>
      </w:pPr>
    </w:p>
    <w:p w14:paraId="0676ED8E">
      <w:pPr>
        <w:spacing w:line="276" w:lineRule="auto"/>
        <w:ind w:left="284" w:right="-142" w:firstLine="0"/>
        <w:jc w:val="center"/>
        <w:rPr>
          <w:b/>
          <w:sz w:val="23"/>
          <w:szCs w:val="23"/>
        </w:rPr>
      </w:pPr>
    </w:p>
    <w:p w14:paraId="295A9563">
      <w:pPr>
        <w:spacing w:line="276" w:lineRule="auto"/>
        <w:ind w:left="284" w:right="-142" w:firstLine="0"/>
        <w:jc w:val="center"/>
        <w:rPr>
          <w:b/>
          <w:sz w:val="23"/>
          <w:szCs w:val="23"/>
        </w:rPr>
      </w:pPr>
    </w:p>
    <w:p w14:paraId="4994E23D">
      <w:pPr>
        <w:spacing w:line="276" w:lineRule="auto"/>
        <w:ind w:left="284" w:right="-142" w:firstLine="0"/>
        <w:jc w:val="center"/>
      </w:pPr>
      <w:r>
        <w:rPr>
          <w:b/>
          <w:sz w:val="23"/>
          <w:szCs w:val="23"/>
        </w:rPr>
        <w:t>________________________________________________________</w:t>
      </w:r>
    </w:p>
    <w:p w14:paraId="022D1450">
      <w:pPr>
        <w:spacing w:line="276" w:lineRule="auto"/>
        <w:ind w:left="284" w:right="-142" w:firstLine="0"/>
        <w:jc w:val="center"/>
      </w:pPr>
      <w:r>
        <w:rPr>
          <w:b/>
          <w:sz w:val="23"/>
          <w:szCs w:val="23"/>
        </w:rPr>
        <w:t>Assinatura</w:t>
      </w:r>
    </w:p>
    <w:p w14:paraId="103ECA9C">
      <w:pPr>
        <w:rPr>
          <w:rFonts w:hint="default"/>
          <w:b/>
          <w:bCs/>
          <w:lang w:val="pt-BR"/>
        </w:rPr>
      </w:pPr>
      <w:r>
        <w:rPr>
          <w:rFonts w:hint="default"/>
          <w:b/>
          <w:bCs/>
          <w:lang w:val="pt-BR"/>
        </w:rPr>
        <w:br w:type="page"/>
      </w:r>
    </w:p>
    <w:p w14:paraId="5D167A85">
      <w:pPr>
        <w:spacing w:line="276" w:lineRule="auto"/>
        <w:jc w:val="center"/>
        <w:rPr>
          <w:rFonts w:hint="default"/>
          <w:lang w:val="pt-BR"/>
        </w:rPr>
      </w:pPr>
      <w:r>
        <w:rPr>
          <w:rFonts w:hint="default"/>
          <w:b/>
          <w:bCs/>
          <w:lang w:val="pt-BR"/>
        </w:rPr>
        <w:t xml:space="preserve">DISPENSA </w:t>
      </w:r>
      <w:r>
        <w:rPr>
          <w:b/>
          <w:bCs/>
        </w:rPr>
        <w:t>ELETRÔNIC</w:t>
      </w:r>
      <w:r>
        <w:rPr>
          <w:rFonts w:hint="default"/>
          <w:b/>
          <w:bCs/>
          <w:lang w:val="pt-BR"/>
        </w:rPr>
        <w:t>A</w:t>
      </w:r>
      <w:r>
        <w:rPr>
          <w:b/>
          <w:bCs/>
        </w:rPr>
        <w:t xml:space="preserve"> N°. ____/202</w:t>
      </w:r>
      <w:r>
        <w:rPr>
          <w:rFonts w:hint="default"/>
          <w:b/>
          <w:bCs/>
          <w:lang w:val="pt-BR"/>
        </w:rPr>
        <w:t>5</w:t>
      </w:r>
    </w:p>
    <w:p w14:paraId="34992AB7">
      <w:pPr>
        <w:spacing w:line="276" w:lineRule="auto"/>
        <w:jc w:val="center"/>
        <w:rPr>
          <w:b/>
          <w:bCs/>
        </w:rPr>
      </w:pPr>
    </w:p>
    <w:p w14:paraId="4ADBB62A">
      <w:pPr>
        <w:spacing w:line="276" w:lineRule="auto"/>
        <w:jc w:val="center"/>
        <w:rPr>
          <w:rFonts w:hint="default"/>
          <w:lang w:val="pt-BR"/>
        </w:rPr>
      </w:pPr>
      <w:r>
        <w:rPr>
          <w:b/>
          <w:bCs/>
        </w:rPr>
        <w:t xml:space="preserve">ANEXO </w:t>
      </w:r>
      <w:r>
        <w:rPr>
          <w:rFonts w:hint="default"/>
          <w:b/>
          <w:bCs/>
          <w:lang w:val="pt-BR"/>
        </w:rPr>
        <w:t>I</w:t>
      </w:r>
      <w:r>
        <w:rPr>
          <w:b/>
          <w:bCs/>
        </w:rPr>
        <w:t>X</w:t>
      </w:r>
    </w:p>
    <w:p w14:paraId="138D82E2">
      <w:pPr>
        <w:spacing w:line="276" w:lineRule="auto"/>
        <w:jc w:val="center"/>
        <w:rPr>
          <w:b/>
          <w:bCs/>
        </w:rPr>
      </w:pPr>
    </w:p>
    <w:p w14:paraId="47709436">
      <w:pPr>
        <w:spacing w:line="276" w:lineRule="auto"/>
        <w:jc w:val="center"/>
      </w:pPr>
      <w:r>
        <w:rPr>
          <w:b/>
          <w:bCs/>
        </w:rPr>
        <w:t>DECLARAÇÃO DE PESSOA COM DEFICIÊNCIA E REABILITADO DA PREVIDÊNCIA SOCIAL</w:t>
      </w:r>
    </w:p>
    <w:p w14:paraId="179436AB">
      <w:pPr>
        <w:spacing w:line="276" w:lineRule="auto"/>
        <w:ind w:left="284" w:right="-142" w:firstLine="0"/>
        <w:jc w:val="center"/>
        <w:rPr>
          <w:b/>
          <w:bCs/>
          <w:sz w:val="23"/>
          <w:szCs w:val="23"/>
        </w:rPr>
      </w:pPr>
    </w:p>
    <w:p w14:paraId="15100B25">
      <w:pPr>
        <w:spacing w:line="276" w:lineRule="auto"/>
        <w:ind w:left="284" w:right="-142" w:firstLine="0"/>
        <w:jc w:val="center"/>
        <w:rPr>
          <w:b/>
          <w:sz w:val="23"/>
          <w:szCs w:val="23"/>
        </w:rPr>
      </w:pPr>
    </w:p>
    <w:p w14:paraId="3DB3FE91">
      <w:pPr>
        <w:spacing w:line="276" w:lineRule="auto"/>
        <w:ind w:left="284" w:right="-142" w:firstLine="0"/>
        <w:jc w:val="center"/>
        <w:rPr>
          <w:b/>
          <w:sz w:val="23"/>
          <w:szCs w:val="23"/>
        </w:rPr>
      </w:pPr>
    </w:p>
    <w:p w14:paraId="537DF127">
      <w:pPr>
        <w:spacing w:line="276" w:lineRule="auto"/>
        <w:jc w:val="both"/>
        <w:textAlignment w:val="baseline"/>
      </w:pPr>
      <w:r>
        <w:rPr>
          <w:sz w:val="23"/>
          <w:szCs w:val="23"/>
        </w:rPr>
        <w:t>Eu, ______________________________________________________________________________</w:t>
      </w:r>
    </w:p>
    <w:p w14:paraId="4976DFE9">
      <w:pPr>
        <w:spacing w:line="276" w:lineRule="auto"/>
        <w:ind w:left="284" w:right="0" w:firstLine="0"/>
        <w:jc w:val="both"/>
        <w:textAlignment w:val="baseline"/>
        <w:rPr>
          <w:sz w:val="23"/>
          <w:szCs w:val="23"/>
        </w:rPr>
      </w:pPr>
    </w:p>
    <w:p w14:paraId="0B63CAD2">
      <w:pPr>
        <w:overflowPunct w:val="0"/>
        <w:autoSpaceDE w:val="0"/>
        <w:spacing w:line="276" w:lineRule="auto"/>
        <w:jc w:val="both"/>
        <w:textAlignment w:val="baseline"/>
      </w:pPr>
      <w:r>
        <w:rPr>
          <w:sz w:val="23"/>
          <w:szCs w:val="23"/>
        </w:rPr>
        <w:t xml:space="preserve">inscrito no CNPJ n° _______________________________, por intermédio de seu representante legal o (a) Sr. _________________________________________________________________ portador (a) da Carteira de Identidade n° ___________________________ e do CPF n° ____________________, </w:t>
      </w:r>
      <w:r>
        <w:rPr>
          <w:b/>
        </w:rPr>
        <w:t>Declara que c</w:t>
      </w:r>
      <w:r>
        <w:rPr>
          <w:sz w:val="22"/>
          <w:szCs w:val="22"/>
          <w:lang w:eastAsia="ar-SA"/>
        </w:rPr>
        <w:t xml:space="preserve">omprometimento de que cumpre as exigências de reserva de </w:t>
      </w:r>
      <w:r>
        <w:rPr>
          <w:b/>
          <w:bCs/>
          <w:sz w:val="22"/>
          <w:szCs w:val="22"/>
          <w:lang w:eastAsia="ar-SA"/>
        </w:rPr>
        <w:t>cargos para pessoa com deficiência e para reabilitado da Previdência Social</w:t>
      </w:r>
      <w:r>
        <w:rPr>
          <w:sz w:val="22"/>
          <w:szCs w:val="22"/>
          <w:lang w:eastAsia="ar-SA"/>
        </w:rPr>
        <w:t>, previstas em lei e em outras normas específicas;</w:t>
      </w:r>
      <w:r>
        <w:rPr>
          <w:bCs/>
        </w:rPr>
        <w:t xml:space="preserve">. </w:t>
      </w:r>
    </w:p>
    <w:p w14:paraId="7CF42548">
      <w:pPr>
        <w:spacing w:line="276" w:lineRule="auto"/>
        <w:ind w:left="284" w:right="0" w:firstLine="0"/>
        <w:jc w:val="both"/>
        <w:textAlignment w:val="baseline"/>
      </w:pPr>
      <w:r>
        <w:rPr>
          <w:sz w:val="23"/>
          <w:szCs w:val="23"/>
        </w:rPr>
        <w:t>.</w:t>
      </w:r>
    </w:p>
    <w:p w14:paraId="61ED1A62">
      <w:pPr>
        <w:spacing w:line="276" w:lineRule="auto"/>
        <w:ind w:left="284" w:right="0" w:firstLine="0"/>
        <w:jc w:val="both"/>
        <w:textAlignment w:val="baseline"/>
        <w:rPr>
          <w:sz w:val="23"/>
          <w:szCs w:val="23"/>
        </w:rPr>
      </w:pPr>
    </w:p>
    <w:p w14:paraId="327E4EBC">
      <w:pPr>
        <w:spacing w:line="276" w:lineRule="auto"/>
        <w:ind w:left="284" w:right="0" w:firstLine="0"/>
        <w:jc w:val="both"/>
        <w:textAlignment w:val="baseline"/>
        <w:rPr>
          <w:sz w:val="23"/>
          <w:szCs w:val="23"/>
        </w:rPr>
      </w:pPr>
    </w:p>
    <w:p w14:paraId="1D365BA5">
      <w:pPr>
        <w:spacing w:line="276" w:lineRule="auto"/>
        <w:ind w:left="284" w:right="0" w:firstLine="0"/>
        <w:jc w:val="both"/>
        <w:textAlignment w:val="baseline"/>
        <w:rPr>
          <w:sz w:val="23"/>
          <w:szCs w:val="23"/>
        </w:rPr>
      </w:pPr>
    </w:p>
    <w:p w14:paraId="69C5FF5C">
      <w:pPr>
        <w:spacing w:line="276" w:lineRule="auto"/>
        <w:ind w:left="284" w:right="0" w:firstLine="0"/>
        <w:jc w:val="both"/>
        <w:textAlignment w:val="baseline"/>
        <w:rPr>
          <w:sz w:val="23"/>
          <w:szCs w:val="23"/>
        </w:rPr>
      </w:pPr>
    </w:p>
    <w:p w14:paraId="5438AF72">
      <w:pPr>
        <w:spacing w:line="276" w:lineRule="auto"/>
        <w:ind w:left="284" w:right="-142" w:firstLine="0"/>
        <w:jc w:val="center"/>
      </w:pPr>
      <w:r>
        <w:rPr>
          <w:b/>
          <w:sz w:val="23"/>
          <w:szCs w:val="23"/>
        </w:rPr>
        <w:t>Local e data, _____ de __________________________________de __________</w:t>
      </w:r>
    </w:p>
    <w:p w14:paraId="16E0D61B">
      <w:pPr>
        <w:spacing w:line="276" w:lineRule="auto"/>
        <w:ind w:left="284" w:right="-142" w:firstLine="0"/>
        <w:jc w:val="center"/>
        <w:rPr>
          <w:b/>
          <w:sz w:val="23"/>
          <w:szCs w:val="23"/>
        </w:rPr>
      </w:pPr>
    </w:p>
    <w:p w14:paraId="74297D99">
      <w:pPr>
        <w:spacing w:line="276" w:lineRule="auto"/>
        <w:ind w:left="284" w:right="-142" w:firstLine="0"/>
        <w:jc w:val="center"/>
        <w:rPr>
          <w:b/>
          <w:sz w:val="23"/>
          <w:szCs w:val="23"/>
        </w:rPr>
      </w:pPr>
    </w:p>
    <w:p w14:paraId="60B08A30">
      <w:pPr>
        <w:spacing w:line="276" w:lineRule="auto"/>
        <w:ind w:left="284" w:right="-142" w:firstLine="0"/>
        <w:jc w:val="center"/>
        <w:rPr>
          <w:b/>
          <w:sz w:val="23"/>
          <w:szCs w:val="23"/>
        </w:rPr>
      </w:pPr>
    </w:p>
    <w:p w14:paraId="18A4F765">
      <w:pPr>
        <w:spacing w:line="276" w:lineRule="auto"/>
        <w:ind w:left="284" w:right="-142" w:firstLine="0"/>
        <w:jc w:val="center"/>
        <w:rPr>
          <w:b/>
          <w:sz w:val="23"/>
          <w:szCs w:val="23"/>
        </w:rPr>
      </w:pPr>
    </w:p>
    <w:p w14:paraId="639058A5">
      <w:pPr>
        <w:spacing w:line="276" w:lineRule="auto"/>
        <w:ind w:left="284" w:right="-142" w:firstLine="0"/>
        <w:jc w:val="center"/>
      </w:pPr>
      <w:r>
        <w:rPr>
          <w:b/>
          <w:sz w:val="23"/>
          <w:szCs w:val="23"/>
        </w:rPr>
        <w:t>________________________________________________________</w:t>
      </w:r>
    </w:p>
    <w:p w14:paraId="2BCAC2C6">
      <w:pPr>
        <w:spacing w:line="276" w:lineRule="auto"/>
        <w:ind w:left="284" w:right="-142" w:firstLine="0"/>
        <w:jc w:val="center"/>
      </w:pPr>
      <w:r>
        <w:rPr>
          <w:b/>
          <w:sz w:val="23"/>
          <w:szCs w:val="23"/>
        </w:rPr>
        <w:t>Assinatura</w:t>
      </w:r>
    </w:p>
    <w:p w14:paraId="73D047CD">
      <w:pPr>
        <w:rPr>
          <w:rFonts w:hint="default"/>
          <w:b/>
          <w:bCs/>
          <w:lang w:val="pt-BR"/>
        </w:rPr>
      </w:pPr>
      <w:r>
        <w:rPr>
          <w:rFonts w:hint="default"/>
          <w:b/>
          <w:bCs/>
          <w:lang w:val="pt-BR"/>
        </w:rPr>
        <w:br w:type="page"/>
      </w:r>
    </w:p>
    <w:p w14:paraId="7A415107">
      <w:pPr>
        <w:spacing w:line="276" w:lineRule="auto"/>
        <w:jc w:val="center"/>
        <w:rPr>
          <w:rFonts w:hint="default"/>
          <w:lang w:val="pt-BR"/>
        </w:rPr>
      </w:pPr>
      <w:r>
        <w:rPr>
          <w:rFonts w:hint="default"/>
          <w:b/>
          <w:bCs/>
          <w:lang w:val="pt-BR"/>
        </w:rPr>
        <w:t>DISPENSA</w:t>
      </w:r>
      <w:r>
        <w:rPr>
          <w:b/>
          <w:bCs/>
        </w:rPr>
        <w:t xml:space="preserve"> ELETRÔNIC</w:t>
      </w:r>
      <w:r>
        <w:rPr>
          <w:rFonts w:hint="default"/>
          <w:b/>
          <w:bCs/>
          <w:lang w:val="pt-BR"/>
        </w:rPr>
        <w:t>A</w:t>
      </w:r>
      <w:r>
        <w:rPr>
          <w:b/>
          <w:bCs/>
        </w:rPr>
        <w:t xml:space="preserve"> N°. ____/202</w:t>
      </w:r>
      <w:r>
        <w:rPr>
          <w:rFonts w:hint="default"/>
          <w:b/>
          <w:bCs/>
          <w:lang w:val="pt-BR"/>
        </w:rPr>
        <w:t>5</w:t>
      </w:r>
    </w:p>
    <w:p w14:paraId="39725B74">
      <w:pPr>
        <w:spacing w:line="276" w:lineRule="auto"/>
        <w:jc w:val="center"/>
        <w:rPr>
          <w:b/>
          <w:bCs/>
        </w:rPr>
      </w:pPr>
    </w:p>
    <w:p w14:paraId="2B53E881">
      <w:pPr>
        <w:keepNext/>
        <w:keepLines/>
        <w:widowControl w:val="0"/>
        <w:spacing w:before="20" w:after="0" w:line="276" w:lineRule="auto"/>
        <w:jc w:val="center"/>
        <w:rPr>
          <w:rFonts w:hint="default"/>
          <w:lang w:val="pt-BR"/>
        </w:rPr>
      </w:pPr>
      <w:r>
        <w:rPr>
          <w:b/>
          <w:bCs/>
          <w:iCs/>
        </w:rPr>
        <w:t>ANEXO X</w:t>
      </w:r>
    </w:p>
    <w:p w14:paraId="09B45B5A">
      <w:pPr>
        <w:spacing w:line="276" w:lineRule="auto"/>
        <w:jc w:val="center"/>
        <w:rPr>
          <w:b/>
          <w:bCs/>
          <w:iCs/>
        </w:rPr>
      </w:pPr>
    </w:p>
    <w:p w14:paraId="5272F3FA">
      <w:pPr>
        <w:spacing w:line="276" w:lineRule="auto"/>
        <w:jc w:val="center"/>
      </w:pPr>
      <w:r>
        <w:rPr>
          <w:b/>
          <w:bCs/>
        </w:rPr>
        <w:t xml:space="preserve">DECLARAÇÃO DE </w:t>
      </w:r>
      <w:r>
        <w:rPr>
          <w:rFonts w:hint="default"/>
          <w:b/>
          <w:bCs/>
          <w:lang w:val="pt-BR"/>
        </w:rPr>
        <w:t>PROPOSTA ECONOMICA</w:t>
      </w:r>
    </w:p>
    <w:p w14:paraId="290F7A56">
      <w:pPr>
        <w:spacing w:line="276" w:lineRule="auto"/>
        <w:ind w:left="284" w:right="-142" w:firstLine="0"/>
        <w:jc w:val="center"/>
        <w:rPr>
          <w:b/>
          <w:bCs/>
          <w:sz w:val="23"/>
          <w:szCs w:val="23"/>
        </w:rPr>
      </w:pPr>
    </w:p>
    <w:p w14:paraId="276DCFA6">
      <w:pPr>
        <w:spacing w:line="276" w:lineRule="auto"/>
        <w:ind w:left="284" w:right="-142" w:firstLine="0"/>
        <w:jc w:val="center"/>
        <w:rPr>
          <w:b/>
          <w:sz w:val="23"/>
          <w:szCs w:val="23"/>
        </w:rPr>
      </w:pPr>
    </w:p>
    <w:p w14:paraId="5ED03C9E">
      <w:pPr>
        <w:spacing w:line="276" w:lineRule="auto"/>
        <w:ind w:left="284" w:right="-142" w:firstLine="0"/>
        <w:jc w:val="both"/>
        <w:rPr>
          <w:b/>
          <w:sz w:val="23"/>
          <w:szCs w:val="23"/>
        </w:rPr>
      </w:pPr>
    </w:p>
    <w:p w14:paraId="42059E86">
      <w:pPr>
        <w:spacing w:line="276" w:lineRule="auto"/>
        <w:jc w:val="both"/>
        <w:textAlignment w:val="baseline"/>
      </w:pPr>
      <w:r>
        <w:t>Eu,___________________________________________________________________________</w:t>
      </w:r>
    </w:p>
    <w:p w14:paraId="667B141D">
      <w:pPr>
        <w:spacing w:line="276" w:lineRule="auto"/>
        <w:ind w:left="284" w:right="0" w:firstLine="0"/>
        <w:jc w:val="both"/>
        <w:textAlignment w:val="baseline"/>
      </w:pPr>
    </w:p>
    <w:p w14:paraId="6BE682DE">
      <w:pPr>
        <w:spacing w:line="276" w:lineRule="auto"/>
        <w:jc w:val="both"/>
      </w:pPr>
      <w:r>
        <w:t xml:space="preserve">inscrito no CNPJ n° _______________________________, por intermédio de seu representante legal o (a) Sr. _________________________________________________________________ portador (a) da Carteira de Identidade n° ___________________________ e do CPF n° ____________________, Declaro que, minha </w:t>
      </w:r>
      <w:r>
        <w:rPr>
          <w:bCs/>
        </w:rPr>
        <w:t xml:space="preserve"> </w:t>
      </w:r>
      <w:r>
        <w:rPr>
          <w:b/>
        </w:rPr>
        <w:t>propostas econômicas</w:t>
      </w:r>
      <w:r>
        <w:rPr>
          <w:bCs/>
        </w:rPr>
        <w:t xml:space="preserve">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3778D13A">
      <w:pPr>
        <w:spacing w:line="276" w:lineRule="auto"/>
        <w:jc w:val="both"/>
        <w:rPr>
          <w:b/>
          <w:bCs/>
        </w:rPr>
      </w:pPr>
    </w:p>
    <w:p w14:paraId="149553BE">
      <w:pPr>
        <w:spacing w:line="276" w:lineRule="auto"/>
        <w:jc w:val="center"/>
        <w:rPr>
          <w:b/>
          <w:bCs/>
        </w:rPr>
      </w:pPr>
    </w:p>
    <w:p w14:paraId="14726446">
      <w:pPr>
        <w:spacing w:line="276" w:lineRule="auto"/>
        <w:jc w:val="center"/>
        <w:rPr>
          <w:b/>
          <w:bCs/>
        </w:rPr>
      </w:pPr>
    </w:p>
    <w:p w14:paraId="5F17990A">
      <w:pPr>
        <w:spacing w:line="276" w:lineRule="auto"/>
        <w:ind w:left="284" w:right="0" w:firstLine="0"/>
        <w:jc w:val="both"/>
        <w:textAlignment w:val="baseline"/>
        <w:rPr>
          <w:b/>
          <w:bCs/>
          <w:sz w:val="23"/>
          <w:szCs w:val="23"/>
        </w:rPr>
      </w:pPr>
    </w:p>
    <w:p w14:paraId="2A4CAAE1">
      <w:pPr>
        <w:spacing w:line="276" w:lineRule="auto"/>
        <w:ind w:left="284" w:right="0" w:firstLine="0"/>
        <w:jc w:val="both"/>
        <w:textAlignment w:val="baseline"/>
        <w:rPr>
          <w:sz w:val="23"/>
          <w:szCs w:val="23"/>
        </w:rPr>
      </w:pPr>
    </w:p>
    <w:p w14:paraId="7B078882">
      <w:pPr>
        <w:spacing w:line="276" w:lineRule="auto"/>
        <w:ind w:left="284" w:right="0" w:firstLine="0"/>
        <w:jc w:val="both"/>
        <w:textAlignment w:val="baseline"/>
        <w:rPr>
          <w:sz w:val="23"/>
          <w:szCs w:val="23"/>
        </w:rPr>
      </w:pPr>
    </w:p>
    <w:p w14:paraId="3EEA6B7A">
      <w:pPr>
        <w:spacing w:line="276" w:lineRule="auto"/>
        <w:ind w:left="284" w:right="-142" w:firstLine="0"/>
        <w:jc w:val="center"/>
      </w:pPr>
      <w:r>
        <w:rPr>
          <w:b/>
          <w:sz w:val="23"/>
          <w:szCs w:val="23"/>
        </w:rPr>
        <w:t>Local e data, _____ de __________________________________de __________</w:t>
      </w:r>
    </w:p>
    <w:p w14:paraId="3B132EF2">
      <w:pPr>
        <w:spacing w:line="276" w:lineRule="auto"/>
        <w:ind w:left="284" w:right="-142" w:firstLine="0"/>
        <w:jc w:val="center"/>
        <w:rPr>
          <w:b/>
          <w:sz w:val="23"/>
          <w:szCs w:val="23"/>
        </w:rPr>
      </w:pPr>
    </w:p>
    <w:p w14:paraId="320ED288">
      <w:pPr>
        <w:spacing w:line="276" w:lineRule="auto"/>
        <w:ind w:left="284" w:right="-142" w:firstLine="0"/>
        <w:jc w:val="center"/>
        <w:rPr>
          <w:b/>
          <w:sz w:val="23"/>
          <w:szCs w:val="23"/>
        </w:rPr>
      </w:pPr>
    </w:p>
    <w:p w14:paraId="536B51DB">
      <w:pPr>
        <w:spacing w:line="276" w:lineRule="auto"/>
        <w:ind w:left="284" w:right="-142" w:firstLine="0"/>
        <w:jc w:val="center"/>
        <w:rPr>
          <w:b/>
          <w:sz w:val="23"/>
          <w:szCs w:val="23"/>
        </w:rPr>
      </w:pPr>
    </w:p>
    <w:p w14:paraId="0700754B">
      <w:pPr>
        <w:spacing w:line="276" w:lineRule="auto"/>
        <w:ind w:left="284" w:right="-142" w:firstLine="0"/>
        <w:jc w:val="center"/>
        <w:rPr>
          <w:b/>
          <w:sz w:val="23"/>
          <w:szCs w:val="23"/>
        </w:rPr>
      </w:pPr>
    </w:p>
    <w:p w14:paraId="49071FCF">
      <w:pPr>
        <w:spacing w:line="276" w:lineRule="auto"/>
        <w:ind w:left="284" w:right="-142" w:firstLine="0"/>
        <w:jc w:val="center"/>
      </w:pPr>
      <w:r>
        <w:rPr>
          <w:b/>
          <w:sz w:val="23"/>
          <w:szCs w:val="23"/>
        </w:rPr>
        <w:t>________________________________________________________</w:t>
      </w:r>
    </w:p>
    <w:p w14:paraId="74C2F7C2">
      <w:pPr>
        <w:spacing w:line="276" w:lineRule="auto"/>
        <w:ind w:left="284" w:right="-142" w:firstLine="0"/>
        <w:jc w:val="center"/>
      </w:pPr>
      <w:r>
        <w:rPr>
          <w:b/>
          <w:sz w:val="23"/>
          <w:szCs w:val="23"/>
        </w:rPr>
        <w:t>Assinatura</w:t>
      </w:r>
    </w:p>
    <w:p w14:paraId="59455A31">
      <w:pPr>
        <w:spacing w:line="276" w:lineRule="auto"/>
        <w:jc w:val="center"/>
        <w:rPr>
          <w:b/>
          <w:bCs/>
          <w:sz w:val="23"/>
          <w:szCs w:val="23"/>
        </w:rPr>
      </w:pPr>
    </w:p>
    <w:p w14:paraId="2B8DA53E">
      <w:pPr>
        <w:rPr>
          <w:rFonts w:hint="default"/>
          <w:b/>
          <w:bCs/>
          <w:lang w:val="pt-BR"/>
        </w:rPr>
      </w:pPr>
      <w:r>
        <w:rPr>
          <w:rFonts w:hint="default"/>
          <w:b/>
          <w:bCs/>
          <w:lang w:val="pt-BR"/>
        </w:rPr>
        <w:br w:type="page"/>
      </w:r>
    </w:p>
    <w:p w14:paraId="0F14B493">
      <w:pPr>
        <w:spacing w:line="276" w:lineRule="auto"/>
        <w:jc w:val="center"/>
        <w:rPr>
          <w:rFonts w:hint="default"/>
          <w:lang w:val="pt-BR"/>
        </w:rPr>
      </w:pPr>
      <w:r>
        <w:rPr>
          <w:rFonts w:hint="default"/>
          <w:b/>
          <w:bCs/>
          <w:lang w:val="pt-BR"/>
        </w:rPr>
        <w:t xml:space="preserve">DISPENSA </w:t>
      </w:r>
      <w:r>
        <w:rPr>
          <w:b/>
          <w:bCs/>
        </w:rPr>
        <w:t>ELETRÔNIC</w:t>
      </w:r>
      <w:r>
        <w:rPr>
          <w:rFonts w:hint="default"/>
          <w:b/>
          <w:bCs/>
          <w:lang w:val="pt-BR"/>
        </w:rPr>
        <w:t>A</w:t>
      </w:r>
      <w:r>
        <w:rPr>
          <w:b/>
          <w:bCs/>
        </w:rPr>
        <w:t xml:space="preserve"> N°. ____/202</w:t>
      </w:r>
      <w:r>
        <w:rPr>
          <w:rFonts w:hint="default"/>
          <w:b/>
          <w:bCs/>
          <w:lang w:val="pt-BR"/>
        </w:rPr>
        <w:t>5</w:t>
      </w:r>
    </w:p>
    <w:p w14:paraId="0B98D932">
      <w:pPr>
        <w:spacing w:line="276" w:lineRule="auto"/>
        <w:jc w:val="center"/>
        <w:rPr>
          <w:b/>
          <w:bCs/>
        </w:rPr>
      </w:pPr>
    </w:p>
    <w:p w14:paraId="1CC7D400">
      <w:pPr>
        <w:keepNext/>
        <w:keepLines/>
        <w:widowControl w:val="0"/>
        <w:spacing w:before="20" w:after="0" w:line="276" w:lineRule="auto"/>
        <w:jc w:val="center"/>
        <w:rPr>
          <w:rFonts w:hint="default"/>
          <w:lang w:val="pt-BR"/>
        </w:rPr>
      </w:pPr>
      <w:r>
        <w:rPr>
          <w:b/>
          <w:bCs/>
          <w:iCs/>
        </w:rPr>
        <w:t>ANEXO XI</w:t>
      </w:r>
    </w:p>
    <w:p w14:paraId="0521C750">
      <w:pPr>
        <w:spacing w:line="276" w:lineRule="auto"/>
        <w:jc w:val="both"/>
        <w:rPr>
          <w:b/>
          <w:bCs/>
          <w:iCs/>
        </w:rPr>
      </w:pPr>
    </w:p>
    <w:p w14:paraId="6070A829">
      <w:pPr>
        <w:keepNext/>
        <w:numPr>
          <w:ilvl w:val="0"/>
          <w:numId w:val="0"/>
        </w:numPr>
        <w:spacing w:line="276" w:lineRule="auto"/>
        <w:jc w:val="center"/>
        <w:outlineLvl w:val="8"/>
      </w:pPr>
      <w:r>
        <w:rPr>
          <w:b/>
          <w:bCs/>
        </w:rPr>
        <w:t>DECLARAÇÃO DO REPRESENTANTE LEGAL DA EMPRESA LEI 123/06 e 14.133/2021</w:t>
      </w:r>
    </w:p>
    <w:p w14:paraId="0D433D5C">
      <w:pPr>
        <w:spacing w:line="276" w:lineRule="auto"/>
        <w:jc w:val="both"/>
      </w:pPr>
    </w:p>
    <w:p w14:paraId="48E8854F">
      <w:pPr>
        <w:spacing w:line="276" w:lineRule="auto"/>
        <w:jc w:val="both"/>
      </w:pPr>
    </w:p>
    <w:p w14:paraId="4F460629">
      <w:pPr>
        <w:spacing w:line="276" w:lineRule="auto"/>
        <w:jc w:val="both"/>
      </w:pPr>
      <w:r>
        <w:t xml:space="preserve">Eu, ___________________________________CPF __________________, afirmo como representante legal da empresa ____________________inscrita nº. CNPJ__________ de não haver nenhum dos </w:t>
      </w:r>
      <w:r>
        <w:rPr>
          <w:b/>
          <w:bCs/>
        </w:rPr>
        <w:t>impedimentos previstos</w:t>
      </w:r>
      <w:r>
        <w:t xml:space="preserve"> nos incisos do § 4º do Artigo 3º da Lei </w:t>
      </w:r>
      <w:r>
        <w:rPr>
          <w:b/>
          <w:bCs/>
        </w:rPr>
        <w:t>Complementar nº123/06, e</w:t>
      </w:r>
      <w:r>
        <w:rPr>
          <w:color w:val="000000"/>
        </w:rPr>
        <w:t xml:space="preserve"> § 2ºdo Art. 4º da </w:t>
      </w:r>
      <w:r>
        <w:rPr>
          <w:b/>
          <w:bCs/>
          <w:color w:val="000000"/>
        </w:rPr>
        <w:t>Lei 14.133/2021</w:t>
      </w:r>
      <w:r>
        <w:rPr>
          <w:color w:val="000000"/>
        </w:rPr>
        <w:t>.</w:t>
      </w:r>
    </w:p>
    <w:p w14:paraId="16D9DCD6">
      <w:pPr>
        <w:spacing w:line="276" w:lineRule="auto"/>
        <w:jc w:val="both"/>
        <w:rPr>
          <w:color w:val="000000"/>
        </w:rPr>
      </w:pPr>
    </w:p>
    <w:p w14:paraId="5AAE6EDB">
      <w:pPr>
        <w:spacing w:line="276" w:lineRule="auto"/>
        <w:jc w:val="both"/>
      </w:pPr>
      <w:r>
        <w:rPr>
          <w:color w:val="000000"/>
        </w:rPr>
        <w:t xml:space="preserve">Com data de emissão </w:t>
      </w:r>
      <w:r>
        <w:rPr>
          <w:b/>
          <w:bCs/>
          <w:color w:val="000000"/>
          <w:u w:val="single"/>
        </w:rPr>
        <w:t>não</w:t>
      </w:r>
      <w:r>
        <w:rPr>
          <w:color w:val="000000"/>
        </w:rPr>
        <w:t xml:space="preserve"> superior a </w:t>
      </w:r>
      <w:r>
        <w:rPr>
          <w:b/>
          <w:color w:val="000000"/>
        </w:rPr>
        <w:t>30 (trinta) dias</w:t>
      </w:r>
      <w:r>
        <w:rPr>
          <w:color w:val="000000"/>
        </w:rPr>
        <w:t xml:space="preserve"> da abertura da licitação</w:t>
      </w:r>
      <w:r>
        <w:rPr>
          <w:b/>
          <w:bCs/>
        </w:rPr>
        <w:t>.</w:t>
      </w:r>
    </w:p>
    <w:p w14:paraId="7F4931C4">
      <w:pPr>
        <w:spacing w:line="276" w:lineRule="auto"/>
        <w:jc w:val="both"/>
      </w:pPr>
      <w:r>
        <w:tab/>
      </w:r>
    </w:p>
    <w:p w14:paraId="2395ED23">
      <w:pPr>
        <w:spacing w:line="276" w:lineRule="auto"/>
        <w:jc w:val="both"/>
      </w:pPr>
    </w:p>
    <w:p w14:paraId="26222010">
      <w:pPr>
        <w:spacing w:line="276" w:lineRule="auto"/>
        <w:jc w:val="both"/>
      </w:pPr>
    </w:p>
    <w:p w14:paraId="3BCC894B">
      <w:pPr>
        <w:spacing w:line="276" w:lineRule="auto"/>
        <w:jc w:val="both"/>
      </w:pPr>
      <w:r>
        <w:t>Local e data, _____ de __________________________________de __________</w:t>
      </w:r>
    </w:p>
    <w:p w14:paraId="48EC58C3">
      <w:pPr>
        <w:spacing w:line="276" w:lineRule="auto"/>
        <w:jc w:val="both"/>
      </w:pPr>
    </w:p>
    <w:p w14:paraId="351C25D5">
      <w:pPr>
        <w:spacing w:line="276" w:lineRule="auto"/>
        <w:jc w:val="both"/>
      </w:pPr>
    </w:p>
    <w:p w14:paraId="66176D87">
      <w:pPr>
        <w:spacing w:line="276" w:lineRule="auto"/>
        <w:jc w:val="both"/>
      </w:pPr>
    </w:p>
    <w:p w14:paraId="0DE4DE64">
      <w:pPr>
        <w:spacing w:line="276" w:lineRule="auto"/>
        <w:jc w:val="both"/>
      </w:pPr>
    </w:p>
    <w:p w14:paraId="1B5F2596">
      <w:pPr>
        <w:spacing w:line="276" w:lineRule="auto"/>
        <w:jc w:val="center"/>
      </w:pPr>
      <w:r>
        <w:t>________________________________________________________</w:t>
      </w:r>
    </w:p>
    <w:p w14:paraId="4F8176EF">
      <w:pPr>
        <w:spacing w:line="276" w:lineRule="auto"/>
        <w:jc w:val="center"/>
      </w:pPr>
      <w:r>
        <w:t>Assinatura</w:t>
      </w:r>
    </w:p>
    <w:p w14:paraId="14A8F2E7">
      <w:pPr>
        <w:rPr>
          <w:rFonts w:hint="default"/>
          <w:b/>
          <w:bCs/>
          <w:lang w:val="pt-BR"/>
        </w:rPr>
      </w:pPr>
      <w:r>
        <w:rPr>
          <w:rFonts w:hint="default"/>
          <w:b/>
          <w:bCs/>
          <w:lang w:val="pt-BR"/>
        </w:rPr>
        <w:br w:type="page"/>
      </w:r>
    </w:p>
    <w:p w14:paraId="23EDDDE0">
      <w:pPr>
        <w:spacing w:line="276" w:lineRule="auto"/>
        <w:jc w:val="center"/>
        <w:rPr>
          <w:rFonts w:hint="default"/>
          <w:lang w:val="pt-BR"/>
        </w:rPr>
      </w:pPr>
      <w:r>
        <w:rPr>
          <w:rFonts w:hint="default"/>
          <w:b/>
          <w:bCs/>
          <w:lang w:val="pt-BR"/>
        </w:rPr>
        <w:t xml:space="preserve">DISPENSA </w:t>
      </w:r>
      <w:r>
        <w:rPr>
          <w:b/>
          <w:bCs/>
        </w:rPr>
        <w:t>ELETRÔNI</w:t>
      </w:r>
      <w:r>
        <w:rPr>
          <w:rFonts w:hint="default"/>
          <w:b/>
          <w:bCs/>
          <w:lang w:val="pt-BR"/>
        </w:rPr>
        <w:t>A</w:t>
      </w:r>
      <w:r>
        <w:rPr>
          <w:b/>
          <w:bCs/>
        </w:rPr>
        <w:t xml:space="preserve"> N°.  ___/202</w:t>
      </w:r>
      <w:r>
        <w:rPr>
          <w:rFonts w:hint="default"/>
          <w:b/>
          <w:bCs/>
          <w:lang w:val="pt-BR"/>
        </w:rPr>
        <w:t>5</w:t>
      </w:r>
    </w:p>
    <w:p w14:paraId="77F52EA5">
      <w:pPr>
        <w:spacing w:line="276" w:lineRule="auto"/>
        <w:jc w:val="center"/>
        <w:rPr>
          <w:b/>
          <w:bCs/>
        </w:rPr>
      </w:pPr>
    </w:p>
    <w:p w14:paraId="350B341B">
      <w:pPr>
        <w:spacing w:line="276" w:lineRule="auto"/>
        <w:jc w:val="center"/>
        <w:rPr>
          <w:rFonts w:hint="default"/>
          <w:b/>
          <w:bCs/>
          <w:lang w:val="pt-BR"/>
        </w:rPr>
      </w:pPr>
      <w:r>
        <w:rPr>
          <w:b/>
          <w:bCs/>
        </w:rPr>
        <w:t>ANEXO X</w:t>
      </w:r>
      <w:r>
        <w:rPr>
          <w:rFonts w:hint="default"/>
          <w:b/>
          <w:bCs/>
          <w:lang w:val="pt-BR"/>
        </w:rPr>
        <w:t>II</w:t>
      </w:r>
    </w:p>
    <w:p w14:paraId="128546B2">
      <w:pPr>
        <w:spacing w:line="276" w:lineRule="auto"/>
        <w:jc w:val="center"/>
        <w:rPr>
          <w:rFonts w:hint="default"/>
          <w:b/>
          <w:bCs/>
          <w:lang w:val="pt-BR"/>
        </w:rPr>
      </w:pPr>
    </w:p>
    <w:p w14:paraId="3B8D8536">
      <w:pPr>
        <w:spacing w:line="276" w:lineRule="auto"/>
        <w:jc w:val="center"/>
      </w:pPr>
      <w:r>
        <w:rPr>
          <w:b/>
          <w:bCs/>
        </w:rPr>
        <w:t>FICHA DE CADASTRO DE REPRESENTANTE PARA PREENCHIMENTO DE CONTRATO.</w:t>
      </w:r>
    </w:p>
    <w:p w14:paraId="39ADD7BD">
      <w:pPr>
        <w:spacing w:line="276" w:lineRule="auto"/>
        <w:rPr>
          <w:b/>
          <w:bCs/>
        </w:rPr>
      </w:pPr>
    </w:p>
    <w:p w14:paraId="61931E9A">
      <w:pPr>
        <w:spacing w:line="276" w:lineRule="auto"/>
      </w:pPr>
    </w:p>
    <w:p w14:paraId="16511BF8">
      <w:pPr>
        <w:spacing w:line="276" w:lineRule="auto"/>
      </w:pPr>
    </w:p>
    <w:p w14:paraId="393082D0">
      <w:pPr>
        <w:spacing w:line="276" w:lineRule="auto"/>
      </w:pPr>
      <w:r>
        <w:t>EMPRESA_________________________________CNPJ Nº________________________, INSCRIÇÃO ESTADUAL:_________, TEL. DA EMPRESA:__________, TEL. REPRESENTANTE:_________________________________________________________</w:t>
      </w:r>
    </w:p>
    <w:p w14:paraId="00D00389">
      <w:pPr>
        <w:spacing w:line="276" w:lineRule="auto"/>
      </w:pPr>
      <w:r>
        <w:t>DADOS DO REPRESENTANTE QUE IRÁ ASSINAR O INSTRUMENTO DO CONTRATO.</w:t>
      </w:r>
    </w:p>
    <w:p w14:paraId="69F978DD">
      <w:pPr>
        <w:spacing w:line="276" w:lineRule="auto"/>
      </w:pPr>
    </w:p>
    <w:p w14:paraId="26430426">
      <w:pPr>
        <w:spacing w:line="276" w:lineRule="auto"/>
      </w:pPr>
      <w:r>
        <w:t>NOME:</w:t>
      </w:r>
    </w:p>
    <w:p w14:paraId="443090DB">
      <w:pPr>
        <w:spacing w:line="276" w:lineRule="auto"/>
      </w:pPr>
      <w:r>
        <w:t>CPF Nº:</w:t>
      </w:r>
    </w:p>
    <w:p w14:paraId="21F34BBC">
      <w:pPr>
        <w:spacing w:line="276" w:lineRule="auto"/>
      </w:pPr>
      <w:r>
        <w:t>RG Nº:</w:t>
      </w:r>
    </w:p>
    <w:p w14:paraId="39CA0EFE">
      <w:pPr>
        <w:spacing w:line="276" w:lineRule="auto"/>
      </w:pPr>
      <w:r>
        <w:t>ENDEREÇO COMPLETO.</w:t>
      </w:r>
    </w:p>
    <w:p w14:paraId="25D7252B"/>
    <w:p w14:paraId="3D8A0D49"/>
    <w:p w14:paraId="6E263117">
      <w:bookmarkStart w:id="4" w:name="_GoBack"/>
      <w:bookmarkEnd w:id="4"/>
    </w:p>
    <w:sectPr>
      <w:pgSz w:w="12240" w:h="15840"/>
      <w:pgMar w:top="1440" w:right="1134" w:bottom="1440" w:left="1701" w:header="0" w:footer="0" w:gutter="0"/>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Arial Unicode MS">
    <w:altName w:val="Arial"/>
    <w:panose1 w:val="020B0604020202020204"/>
    <w:charset w:val="00"/>
    <w:family w:val="roman"/>
    <w:pitch w:val="default"/>
    <w:sig w:usb0="00000000" w:usb1="00000000" w:usb2="00000000" w:usb3="00000000" w:csb0="00000000" w:csb1="00000000"/>
  </w:font>
  <w:font w:name="Ecofont_Spranq_eco_Sans">
    <w:altName w:val="Calibri"/>
    <w:panose1 w:val="00000000000000000000"/>
    <w:charset w:val="00"/>
    <w:family w:val="swiss"/>
    <w:pitch w:val="default"/>
    <w:sig w:usb0="00000000" w:usb1="00000000" w:usb2="00000000" w:usb3="00000000" w:csb0="00000001" w:csb1="00000000"/>
  </w:font>
  <w:font w:name="WenQuanYi Micro Hei">
    <w:altName w:val="MaestroTimes"/>
    <w:panose1 w:val="00000000000000000000"/>
    <w:charset w:val="00"/>
    <w:family w:val="roman"/>
    <w:pitch w:val="default"/>
    <w:sig w:usb0="00000000" w:usb1="00000000" w:usb2="00000000" w:usb3="00000000" w:csb0="00000000" w:csb1="00000000"/>
  </w:font>
  <w:font w:name="Lohit Hindi">
    <w:altName w:val="Times New Roman"/>
    <w:panose1 w:val="00000000000000000000"/>
    <w:charset w:val="00"/>
    <w:family w:val="roman"/>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Wingdings">
    <w:panose1 w:val="05000000000000000000"/>
    <w:charset w:val="02"/>
    <w:family w:val="auto"/>
    <w:pitch w:val="default"/>
    <w:sig w:usb0="00000000" w:usb1="00000000" w:usb2="00000000" w:usb3="00000000" w:csb0="80000000" w:csb1="00000000"/>
  </w:font>
  <w:font w:name="Palatino Linotype">
    <w:panose1 w:val="02040502050505030304"/>
    <w:charset w:val="00"/>
    <w:family w:val="roman"/>
    <w:pitch w:val="default"/>
    <w:sig w:usb0="E0000287" w:usb1="40000013" w:usb2="00000000" w:usb3="00000000" w:csb0="2000019F" w:csb1="00000000"/>
  </w:font>
  <w:font w:name="MS Mincho">
    <w:altName w:val="Yu Gothic UI"/>
    <w:panose1 w:val="02020609040205080304"/>
    <w:charset w:val="80"/>
    <w:family w:val="modern"/>
    <w:pitch w:val="default"/>
    <w:sig w:usb0="00000000" w:usb1="00000000" w:usb2="00000010" w:usb3="00000000" w:csb0="4002009F" w:csb1="DFD70000"/>
  </w:font>
  <w:font w:name="MaestroTimes">
    <w:panose1 w:val="02000400000000000000"/>
    <w:charset w:val="00"/>
    <w:family w:val="auto"/>
    <w:pitch w:val="default"/>
    <w:sig w:usb0="800000AF" w:usb1="5000204A" w:usb2="00000000" w:usb3="00000000" w:csb0="00000001" w:csb1="00000000"/>
  </w:font>
  <w:font w:name="Yu Gothic UI">
    <w:panose1 w:val="020B0500000000000000"/>
    <w:charset w:val="80"/>
    <w:family w:val="auto"/>
    <w:pitch w:val="default"/>
    <w:sig w:usb0="E00002FF" w:usb1="2AC7FDFF" w:usb2="00000016" w:usb3="00000000" w:csb0="2002009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C04F1">
    <w:pPr>
      <w:jc w:val="center"/>
      <w:rPr>
        <w:sz w:val="20"/>
        <w:szCs w:val="20"/>
      </w:rPr>
    </w:pPr>
    <w:r>
      <w:rPr>
        <w:sz w:val="20"/>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689367">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0lY7tAA&#10;AAAFAQAADwAAAAAAAAABACAAAAAiAAAAZHJzL2Rvd25yZXYueG1sUEsBAhQAFAAAAAgAh07iQAR1&#10;FkMnAgAAZgQAAA4AAAAAAAAAAQAgAAAAHwEAAGRycy9lMm9Eb2MueG1sUEsFBgAAAAAGAAYAWQEA&#10;ALgFAAAAAA==&#10;">
              <v:fill on="f" focussize="0,0"/>
              <v:stroke on="f" weight="0.5pt"/>
              <v:imagedata o:title=""/>
              <o:lock v:ext="edit" aspectratio="f"/>
              <v:textbox inset="0mm,0mm,0mm,0mm" style="mso-fit-shape-to-text:t;">
                <w:txbxContent>
                  <w:p w14:paraId="17689367">
                    <w:pPr>
                      <w:pStyle w:val="25"/>
                    </w:pPr>
                    <w:r>
                      <w:fldChar w:fldCharType="begin"/>
                    </w:r>
                    <w:r>
                      <w:instrText xml:space="preserve"> PAGE  \* MERGEFORMAT </w:instrText>
                    </w:r>
                    <w:r>
                      <w:fldChar w:fldCharType="separate"/>
                    </w:r>
                    <w:r>
                      <w:t>1</w:t>
                    </w:r>
                    <w:r>
                      <w:fldChar w:fldCharType="end"/>
                    </w:r>
                  </w:p>
                </w:txbxContent>
              </v:textbox>
            </v:shape>
          </w:pict>
        </mc:Fallback>
      </mc:AlternateContent>
    </w:r>
    <w:r>
      <w:rPr>
        <w:sz w:val="20"/>
        <w:szCs w:val="20"/>
      </w:rPr>
      <w:t>AV. AMÉLIA FUKUDA,170  - FONE 67- 3461 2999- CEP 79.950-000 NAVIRAÍ-MS</w:t>
    </w:r>
  </w:p>
  <w:p w14:paraId="77E71FA7">
    <w:pPr>
      <w:jc w:val="center"/>
      <w:rPr>
        <w:sz w:val="20"/>
        <w:szCs w:val="20"/>
      </w:rPr>
    </w:pPr>
    <w:r>
      <w:rPr>
        <w:sz w:val="20"/>
        <w:szCs w:val="20"/>
      </w:rPr>
      <w:t xml:space="preserve">E-mail: </w:t>
    </w:r>
    <w:r>
      <w:rPr>
        <w:sz w:val="20"/>
        <w:szCs w:val="20"/>
      </w:rPr>
      <w:fldChar w:fldCharType="begin"/>
    </w:r>
    <w:r>
      <w:rPr>
        <w:sz w:val="20"/>
        <w:szCs w:val="20"/>
      </w:rPr>
      <w:instrText xml:space="preserve"> HYPERLINK "mailto:naviraiprev@terra.com.br" \h </w:instrText>
    </w:r>
    <w:r>
      <w:rPr>
        <w:sz w:val="20"/>
        <w:szCs w:val="20"/>
      </w:rPr>
      <w:fldChar w:fldCharType="separate"/>
    </w:r>
    <w:r>
      <w:rPr>
        <w:rStyle w:val="93"/>
        <w:sz w:val="20"/>
        <w:szCs w:val="20"/>
      </w:rPr>
      <w:t>naviraiprev@</w:t>
    </w:r>
    <w:r>
      <w:rPr>
        <w:rStyle w:val="93"/>
        <w:sz w:val="20"/>
        <w:szCs w:val="20"/>
      </w:rPr>
      <w:fldChar w:fldCharType="end"/>
    </w:r>
    <w:r>
      <w:rPr>
        <w:rStyle w:val="93"/>
        <w:sz w:val="20"/>
        <w:szCs w:val="20"/>
      </w:rPr>
      <w:t>naviraiprev.ms.gov.br</w:t>
    </w:r>
    <w:r>
      <w:rPr>
        <w:rStyle w:val="93"/>
        <w:rFonts w:hint="default"/>
        <w:sz w:val="20"/>
        <w:szCs w:val="20"/>
        <w:u w:val="none"/>
        <w:lang w:val="pt-BR"/>
      </w:rPr>
      <w:t xml:space="preserve">    </w:t>
    </w:r>
    <w:r>
      <w:rPr>
        <w:sz w:val="20"/>
        <w:szCs w:val="20"/>
        <w:lang w:val="en-US"/>
      </w:rPr>
      <w:t>C.N.P.J. 00.094.350/0001-64</w:t>
    </w:r>
  </w:p>
  <w:p w14:paraId="0C62A174">
    <w:pPr>
      <w:pStyle w:val="25"/>
      <w:jc w:val="center"/>
    </w:pPr>
  </w:p>
  <w:p w14:paraId="7DD6E102">
    <w:pPr>
      <w:pStyle w:val="25"/>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8">
    <w:p>
      <w:r>
        <w:separator/>
      </w:r>
    </w:p>
  </w:footnote>
  <w:footnote w:type="continuationSeparator" w:id="19">
    <w:p>
      <w:r>
        <w:continuationSeparator/>
      </w:r>
    </w:p>
  </w:footnote>
  <w:footnote w:id="0">
    <w:p w14:paraId="3C6D5FE9">
      <w:pPr>
        <w:pStyle w:val="27"/>
        <w:rPr>
          <w:sz w:val="16"/>
          <w:szCs w:val="16"/>
        </w:rPr>
      </w:pPr>
      <w:r>
        <w:rPr>
          <w:rStyle w:val="16"/>
        </w:rPr>
        <w:footnoteRef/>
      </w:r>
      <w:r>
        <w:rPr>
          <w:rFonts w:ascii="Times New Roman" w:hAnsi="Times New Roman" w:cs="Times New Roman"/>
          <w:sz w:val="16"/>
          <w:szCs w:val="16"/>
        </w:rPr>
        <w:t>No modo de disputa aberto, a fase de lances resume-se à disputa eletrônica, realizada por todos os licitantes, oportunidade em que os valores são registrados pelo sistema e o lance vencedor é aquele que contém o melhor preço, obtido no encerramento da sessão. * No modo de disputa “aberto e fechado” inicia-se com a apresentação de lances sucessivos (fase aberta), com envio final de um lance fechado pelos detentores das melhores propostas da fase aberta (fase fechada). ** No modo de disputa fechado e aberto, serão classificados para a etapa da disputa aberta,</w:t>
      </w:r>
      <w:r>
        <w:rPr>
          <w:sz w:val="16"/>
          <w:szCs w:val="16"/>
        </w:rPr>
        <w:t xml:space="preserve"> </w:t>
      </w:r>
      <w:r>
        <w:rPr>
          <w:rFonts w:ascii="Times New Roman" w:hAnsi="Times New Roman" w:cs="Times New Roman"/>
          <w:sz w:val="16"/>
          <w:szCs w:val="16"/>
        </w:rPr>
        <w:t>com a apresentação de lances públicos e sucessivos, o licitante que apresentou a proposta de menor preço ou maior percentual desconto e os das propostas até 10% (dez por cento) superiores ou inferiores àquela, conforme o critério de julgamento adotado.</w:t>
      </w:r>
    </w:p>
  </w:footnote>
  <w:footnote w:id="1">
    <w:p w14:paraId="50C6FAF8">
      <w:pPr>
        <w:pStyle w:val="27"/>
        <w:rPr>
          <w:rFonts w:ascii="Times New Roman" w:hAnsi="Times New Roman" w:cs="Times New Roman"/>
          <w:sz w:val="16"/>
          <w:szCs w:val="16"/>
        </w:rPr>
      </w:pPr>
      <w:r>
        <w:rPr>
          <w:rStyle w:val="16"/>
        </w:rPr>
        <w:footnoteRef/>
      </w:r>
      <w:r>
        <w:t xml:space="preserve"> </w:t>
      </w:r>
      <w:r>
        <w:rPr>
          <w:rFonts w:ascii="Times New Roman" w:hAnsi="Times New Roman" w:cs="Times New Roman"/>
          <w:sz w:val="16"/>
          <w:szCs w:val="16"/>
        </w:rPr>
        <w:t>Utilizar o dispositivo apenas se houver itens com participação exclusiva de Microempresas e Empresas de Pequeno Porte em razão do valor, conforme art. 48 da Lei Complementar nº 123, de 2006.</w:t>
      </w:r>
    </w:p>
    <w:p w14:paraId="5A9B3066">
      <w:pPr>
        <w:pStyle w:val="27"/>
      </w:pPr>
      <w:r>
        <w:rPr>
          <w:rFonts w:ascii="Times New Roman" w:hAnsi="Times New Roman" w:cs="Times New Roman"/>
          <w:sz w:val="16"/>
          <w:szCs w:val="16"/>
        </w:rPr>
        <w:t>Nos termos do §1º do art. 4º da Lei nº 14.133, de 2021, não será aplicado esse tratamento diferenciado “</w:t>
      </w:r>
      <w:r>
        <w:rPr>
          <w:rFonts w:ascii="Times New Roman" w:hAnsi="Times New Roman" w:cs="Times New Roman"/>
          <w:i/>
          <w:iCs/>
          <w:sz w:val="16"/>
          <w:szCs w:val="16"/>
        </w:rPr>
        <w:t>no caso de licitação para aquisição de bens ou contratação de serviços em geral, ao item cujo valor estimado for superior à receita bruta máxima admitida para fins de enquadramento como empresa de pequeno porte</w:t>
      </w:r>
      <w:r>
        <w:rPr>
          <w:rFonts w:ascii="Times New Roman" w:hAnsi="Times New Roman" w:cs="Times New Roman"/>
          <w:sz w:val="16"/>
          <w:szCs w:val="16"/>
        </w:rPr>
        <w:t>”. Nas contratações com prazo de vigência superior a 1 (um) ano, será considerado o valor anual do contrato na aplicação dos limites estabelecidos nos §§ 1º e 2º do art. 4º da Lei nº 14.133, de 2021.</w:t>
      </w:r>
    </w:p>
  </w:footnote>
  <w:footnote w:id="2">
    <w:p w14:paraId="50FE3F13">
      <w:pPr>
        <w:pStyle w:val="27"/>
      </w:pPr>
      <w:r>
        <w:rPr>
          <w:rStyle w:val="16"/>
        </w:rPr>
        <w:footnoteRef/>
      </w:r>
      <w:r>
        <w:t xml:space="preserve"> </w:t>
      </w:r>
      <w:r>
        <w:rPr>
          <w:sz w:val="16"/>
          <w:szCs w:val="16"/>
        </w:rPr>
        <w:t>A fase de habilitação poderá, mediante ato motivado com explicitação dos benefícios decorrentes, anteceder as fases de apresentação de propostas e lances, nos termos do §1º do art. 17 da Lei nº 14.133, de 2021.</w:t>
      </w:r>
    </w:p>
  </w:footnote>
  <w:footnote w:id="3">
    <w:p w14:paraId="78DB7F13">
      <w:pPr>
        <w:pStyle w:val="27"/>
      </w:pPr>
      <w:r>
        <w:rPr>
          <w:rStyle w:val="16"/>
          <w:b/>
        </w:rPr>
        <w:footnoteRef/>
      </w:r>
      <w:r>
        <w:t xml:space="preserve"> </w:t>
      </w:r>
      <w:r>
        <w:rPr>
          <w:rFonts w:ascii="Times New Roman" w:hAnsi="Times New Roman" w:cs="Times New Roman"/>
        </w:rPr>
        <w:t>As infrações e penalidades dispostas nesse item se referem especialmente às disposições da licitação, ficando no contrato os regramentos inerentes à fase contratual.</w:t>
      </w:r>
    </w:p>
  </w:footnote>
  <w:footnote w:id="4">
    <w:p w14:paraId="29E5F5EF">
      <w:pPr>
        <w:pStyle w:val="27"/>
        <w:rPr>
          <w:rFonts w:ascii="Times New Roman" w:hAnsi="Times New Roman" w:cs="Times New Roman"/>
          <w:sz w:val="16"/>
          <w:szCs w:val="16"/>
        </w:rPr>
      </w:pPr>
      <w:r>
        <w:rPr>
          <w:rStyle w:val="16"/>
          <w:b/>
          <w:sz w:val="16"/>
          <w:szCs w:val="16"/>
        </w:rPr>
        <w:footnoteRef/>
      </w:r>
      <w:r>
        <w:rPr>
          <w:sz w:val="16"/>
          <w:szCs w:val="16"/>
        </w:rPr>
        <w:t xml:space="preserve"> </w:t>
      </w:r>
      <w:r>
        <w:rPr>
          <w:rFonts w:ascii="Times New Roman" w:hAnsi="Times New Roman" w:cs="Times New Roman"/>
          <w:sz w:val="16"/>
          <w:szCs w:val="16"/>
        </w:rPr>
        <w:t>O valor da multa deverá observar o disposto no §1º do art. 156 da Lei nº 14.133, de 2021.</w:t>
      </w:r>
    </w:p>
    <w:p w14:paraId="74154F39">
      <w:pPr>
        <w:pStyle w:val="27"/>
        <w:rPr>
          <w:rFonts w:ascii="Times New Roman" w:hAnsi="Times New Roman" w:cs="Times New Roman"/>
          <w:sz w:val="16"/>
          <w:szCs w:val="16"/>
        </w:rPr>
      </w:pPr>
      <w:r>
        <w:rPr>
          <w:rFonts w:ascii="Times New Roman" w:hAnsi="Times New Roman" w:cs="Times New Roman"/>
          <w:sz w:val="16"/>
          <w:szCs w:val="16"/>
        </w:rPr>
        <w:t>Segundo o §3º do art. 156, a multa não poderá ser inferior a 0,5% (cinco décimos por cento) nem superior a 30% (trinta) por cento do valor do contrato licitado ou celebrado com contratação direta e será aplicada ao responsável por qualquer das infrações administrativas previstas no art. 155 da Lei nº 14.133, de 2021. Deve-se fixar o percentual da multa proporcional à gravidade da infração.</w:t>
      </w:r>
    </w:p>
    <w:p w14:paraId="0A53FF0E">
      <w:pPr>
        <w:pStyle w:val="27"/>
        <w:rPr>
          <w:rFonts w:ascii="Times New Roman" w:hAnsi="Times New Roman" w:cs="Times New Roman"/>
          <w:sz w:val="16"/>
          <w:szCs w:val="16"/>
        </w:rPr>
      </w:pPr>
      <w:r>
        <w:rPr>
          <w:rFonts w:ascii="Times New Roman" w:hAnsi="Times New Roman" w:cs="Times New Roman"/>
          <w:sz w:val="16"/>
          <w:szCs w:val="16"/>
        </w:rPr>
        <w:t>Há discricionariedade do gestor na fixação da multa, sendo os percentuais sugeridos meramente indicativos. Destaque-se que as infrações contidas 16.1.4, 16.1.5, 16.1.6 são, pela própria legislação, considerados mais graves que as contidas nos itens 16.1.1, 16.1.2, 16.1.3 .Permite-se, ainda, a modificação dos dispositivos para desmembrar as infrações e atribuir percentuais distintos.</w:t>
      </w:r>
    </w:p>
  </w:footnote>
  <w:footnote w:id="5">
    <w:p w14:paraId="2CBAF7E3">
      <w:pPr>
        <w:pStyle w:val="27"/>
        <w:rPr>
          <w:sz w:val="16"/>
          <w:szCs w:val="16"/>
        </w:rPr>
      </w:pPr>
      <w:r>
        <w:rPr>
          <w:rStyle w:val="16"/>
          <w:b/>
          <w:sz w:val="16"/>
          <w:szCs w:val="16"/>
        </w:rPr>
        <w:footnoteRef/>
      </w:r>
      <w:r>
        <w:rPr>
          <w:sz w:val="16"/>
          <w:szCs w:val="16"/>
        </w:rPr>
        <w:t xml:space="preserve"> </w:t>
      </w:r>
      <w:r>
        <w:rPr>
          <w:rFonts w:ascii="Times New Roman" w:hAnsi="Times New Roman" w:cs="Times New Roman"/>
          <w:sz w:val="16"/>
          <w:szCs w:val="16"/>
        </w:rPr>
        <w:t>Conforme estabelece o §4º do art. 156 da Lei nº 14.133, de 2021, essa disposição deverá indicar o respectivo ente federativo a que pertence o órgão ou entidade sancionadora</w:t>
      </w:r>
      <w:r>
        <w:rPr>
          <w:sz w:val="16"/>
          <w:szCs w:val="16"/>
        </w:rPr>
        <w:t>.</w:t>
      </w:r>
    </w:p>
  </w:footnote>
  <w:footnote w:id="6">
    <w:p w14:paraId="2029A79D">
      <w:pPr>
        <w:pStyle w:val="27"/>
        <w:rPr>
          <w:sz w:val="16"/>
          <w:szCs w:val="16"/>
        </w:rPr>
      </w:pPr>
      <w:r>
        <w:rPr>
          <w:rStyle w:val="16"/>
          <w:b/>
          <w:sz w:val="16"/>
          <w:szCs w:val="16"/>
        </w:rPr>
        <w:footnoteRef/>
      </w:r>
      <w:r>
        <w:rPr>
          <w:sz w:val="16"/>
          <w:szCs w:val="16"/>
        </w:rPr>
        <w:t xml:space="preserve"> </w:t>
      </w:r>
      <w:r>
        <w:rPr>
          <w:rFonts w:ascii="Times New Roman" w:hAnsi="Times New Roman" w:cs="Times New Roman"/>
          <w:sz w:val="16"/>
          <w:szCs w:val="16"/>
        </w:rPr>
        <w:t>Conforme estabelece o §4º do art. 156 da Lei nº 14.133, de 2021, essa disposição deverá indicar o respectivo ente federativo a que pertence o órgão ou entidade sancionadora</w:t>
      </w:r>
      <w:r>
        <w:rPr>
          <w:sz w:val="16"/>
          <w:szCs w:val="16"/>
        </w:rPr>
        <w:t>.</w:t>
      </w:r>
    </w:p>
  </w:footnote>
  <w:footnote w:id="7">
    <w:p w14:paraId="7384C7FF">
      <w:pPr>
        <w:pStyle w:val="27"/>
        <w:rPr>
          <w:sz w:val="16"/>
          <w:szCs w:val="16"/>
        </w:rPr>
      </w:pPr>
      <w:r>
        <w:rPr>
          <w:rStyle w:val="16"/>
          <w:b/>
          <w:sz w:val="16"/>
          <w:szCs w:val="16"/>
        </w:rPr>
        <w:footnoteRef/>
      </w:r>
      <w:r>
        <w:rPr>
          <w:sz w:val="16"/>
          <w:szCs w:val="16"/>
        </w:rPr>
        <w:t xml:space="preserve"> </w:t>
      </w:r>
      <w:r>
        <w:rPr>
          <w:rFonts w:ascii="Times New Roman" w:hAnsi="Times New Roman" w:cs="Times New Roman"/>
          <w:sz w:val="16"/>
          <w:szCs w:val="16"/>
        </w:rPr>
        <w:t>Conforme estabelece o §1º do art. 158 da Lei nº 14.133, de 2021, quando o órgão ou entidade não dispuser em seu quadro funcional de servidores estatutários, a comissão será composta por 2 (dois) ou mais empregados públicos pertencentes aos seus quadros permanentes, preferencialmente com, no mínimo, 3 (três) anos de tempo de serviço no órgão ou entidade</w:t>
      </w:r>
      <w:r>
        <w:rPr>
          <w:sz w:val="16"/>
          <w:szCs w:val="16"/>
        </w:rPr>
        <w:t>.</w:t>
      </w:r>
    </w:p>
  </w:footnote>
  <w:footnote w:id="8">
    <w:p w14:paraId="2B6427FF">
      <w:pPr>
        <w:pStyle w:val="91"/>
        <w:spacing w:before="0" w:beforeAutospacing="0" w:after="0" w:afterAutospacing="0"/>
        <w:rPr>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81854">
    <w:pPr>
      <w:jc w:val="center"/>
      <w:rPr>
        <w:b/>
        <w:sz w:val="26"/>
        <w:szCs w:val="26"/>
      </w:rPr>
    </w:pPr>
    <w:r>
      <w:drawing>
        <wp:inline distT="0" distB="0" distL="0" distR="0">
          <wp:extent cx="6120130" cy="946785"/>
          <wp:effectExtent l="0" t="0" r="13970" b="5715"/>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
                  <a:srcRect l="-11" t="-42" r="-11" b="-42"/>
                  <a:stretch>
                    <a:fillRect/>
                  </a:stretch>
                </pic:blipFill>
                <pic:spPr>
                  <a:xfrm>
                    <a:off x="0" y="0"/>
                    <a:ext cx="6120130" cy="946785"/>
                  </a:xfrm>
                  <a:prstGeom prst="rect">
                    <a:avLst/>
                  </a:prstGeom>
                </pic:spPr>
              </pic:pic>
            </a:graphicData>
          </a:graphic>
        </wp:inline>
      </w:drawing>
    </w:r>
  </w:p>
  <w:p w14:paraId="53695C9B">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8BD34D"/>
    <w:multiLevelType w:val="singleLevel"/>
    <w:tmpl w:val="AA8BD34D"/>
    <w:lvl w:ilvl="0" w:tentative="0">
      <w:start w:val="1"/>
      <w:numFmt w:val="lowerLetter"/>
      <w:suff w:val="space"/>
      <w:lvlText w:val="%1)"/>
      <w:lvlJc w:val="left"/>
    </w:lvl>
  </w:abstractNum>
  <w:abstractNum w:abstractNumId="1">
    <w:nsid w:val="AE52781C"/>
    <w:multiLevelType w:val="singleLevel"/>
    <w:tmpl w:val="AE5278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CF092B84"/>
    <w:multiLevelType w:val="multilevel"/>
    <w:tmpl w:val="CF092B84"/>
    <w:lvl w:ilvl="0" w:tentative="0">
      <w:start w:val="1"/>
      <w:numFmt w:val="decimal"/>
      <w:lvlText w:val="%1."/>
      <w:lvlJc w:val="left"/>
      <w:pPr>
        <w:ind w:left="720" w:hanging="360"/>
      </w:pPr>
      <w:rPr>
        <w:rFonts w:ascii="Palatino Linotype" w:hAnsi="Palatino Linotype"/>
        <w:color w:val="0070C0"/>
        <w:sz w:val="21"/>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0000012"/>
    <w:multiLevelType w:val="multilevel"/>
    <w:tmpl w:val="00000012"/>
    <w:lvl w:ilvl="0" w:tentative="0">
      <w:start w:val="1"/>
      <w:numFmt w:val="bullet"/>
      <w:suff w:val="space"/>
      <w:lvlText w:val=""/>
      <w:lvlJc w:val="left"/>
      <w:pPr>
        <w:tabs>
          <w:tab w:val="left" w:pos="0"/>
        </w:tabs>
        <w:ind w:left="0" w:firstLine="0"/>
      </w:pPr>
      <w:rPr>
        <w:rFonts w:hint="default" w:ascii="Symbol" w:hAnsi="Symbol" w:cs="Symbol"/>
      </w:rPr>
    </w:lvl>
    <w:lvl w:ilvl="1" w:tentative="0">
      <w:start w:val="1"/>
      <w:numFmt w:val="decimal"/>
      <w:lvlText w:val="%2."/>
      <w:lvlJc w:val="left"/>
      <w:pPr>
        <w:tabs>
          <w:tab w:val="left" w:pos="0"/>
        </w:tabs>
        <w:ind w:left="1080" w:hanging="360"/>
      </w:pPr>
    </w:lvl>
    <w:lvl w:ilvl="2" w:tentative="0">
      <w:start w:val="1"/>
      <w:numFmt w:val="decimal"/>
      <w:lvlText w:val="%3."/>
      <w:lvlJc w:val="left"/>
      <w:pPr>
        <w:tabs>
          <w:tab w:val="left" w:pos="0"/>
        </w:tabs>
        <w:ind w:left="1440" w:hanging="360"/>
      </w:pPr>
    </w:lvl>
    <w:lvl w:ilvl="3" w:tentative="0">
      <w:start w:val="1"/>
      <w:numFmt w:val="decimal"/>
      <w:lvlText w:val="%4."/>
      <w:lvlJc w:val="left"/>
      <w:pPr>
        <w:tabs>
          <w:tab w:val="left" w:pos="0"/>
        </w:tabs>
        <w:ind w:left="1800" w:hanging="360"/>
      </w:pPr>
    </w:lvl>
    <w:lvl w:ilvl="4" w:tentative="0">
      <w:start w:val="1"/>
      <w:numFmt w:val="decimal"/>
      <w:lvlText w:val="%5."/>
      <w:lvlJc w:val="left"/>
      <w:pPr>
        <w:tabs>
          <w:tab w:val="left" w:pos="0"/>
        </w:tabs>
        <w:ind w:left="2160" w:hanging="360"/>
      </w:pPr>
    </w:lvl>
    <w:lvl w:ilvl="5" w:tentative="0">
      <w:start w:val="1"/>
      <w:numFmt w:val="decimal"/>
      <w:lvlText w:val="%6."/>
      <w:lvlJc w:val="left"/>
      <w:pPr>
        <w:tabs>
          <w:tab w:val="left" w:pos="0"/>
        </w:tabs>
        <w:ind w:left="2520" w:hanging="360"/>
      </w:pPr>
    </w:lvl>
    <w:lvl w:ilvl="6" w:tentative="0">
      <w:start w:val="1"/>
      <w:numFmt w:val="decimal"/>
      <w:lvlText w:val="%7."/>
      <w:lvlJc w:val="left"/>
      <w:pPr>
        <w:tabs>
          <w:tab w:val="left" w:pos="0"/>
        </w:tabs>
        <w:ind w:left="2880" w:hanging="360"/>
      </w:pPr>
    </w:lvl>
    <w:lvl w:ilvl="7" w:tentative="0">
      <w:start w:val="1"/>
      <w:numFmt w:val="decimal"/>
      <w:lvlText w:val="%8."/>
      <w:lvlJc w:val="left"/>
      <w:pPr>
        <w:tabs>
          <w:tab w:val="left" w:pos="0"/>
        </w:tabs>
        <w:ind w:left="3240" w:hanging="360"/>
      </w:pPr>
    </w:lvl>
    <w:lvl w:ilvl="8" w:tentative="0">
      <w:start w:val="1"/>
      <w:numFmt w:val="decimal"/>
      <w:lvlText w:val="%9."/>
      <w:lvlJc w:val="left"/>
      <w:pPr>
        <w:tabs>
          <w:tab w:val="left" w:pos="0"/>
        </w:tabs>
        <w:ind w:left="3600" w:hanging="360"/>
      </w:pPr>
    </w:lvl>
  </w:abstractNum>
  <w:abstractNum w:abstractNumId="4">
    <w:nsid w:val="0224492F"/>
    <w:multiLevelType w:val="singleLevel"/>
    <w:tmpl w:val="0224492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0248C179"/>
    <w:multiLevelType w:val="multilevel"/>
    <w:tmpl w:val="0248C179"/>
    <w:lvl w:ilvl="0" w:tentative="0">
      <w:start w:val="2"/>
      <w:numFmt w:val="decimal"/>
      <w:suff w:val="space"/>
      <w:lvlText w:val="%1."/>
      <w:lvlJc w:val="left"/>
      <w:pPr>
        <w:tabs>
          <w:tab w:val="left" w:pos="0"/>
        </w:tabs>
        <w:ind w:left="0" w:firstLine="0"/>
      </w:pPr>
      <w:rPr>
        <w:b/>
        <w:bCs/>
      </w:rPr>
    </w:lvl>
    <w:lvl w:ilvl="1" w:tentative="0">
      <w:start w:val="1"/>
      <w:numFmt w:val="decimal"/>
      <w:suff w:val="space"/>
      <w:lvlText w:val="%1.%2"/>
      <w:lvlJc w:val="left"/>
      <w:pPr>
        <w:tabs>
          <w:tab w:val="left" w:pos="0"/>
        </w:tabs>
        <w:ind w:left="0" w:firstLine="0"/>
      </w:pPr>
      <w:rPr>
        <w:rFonts w:ascii="Times New Roman" w:hAnsi="Times New Roman" w:cs="Times New Roman"/>
        <w:b/>
        <w:bCs/>
        <w:sz w:val="23"/>
        <w:szCs w:val="23"/>
      </w:rPr>
    </w:lvl>
    <w:lvl w:ilvl="2" w:tentative="0">
      <w:start w:val="1"/>
      <w:numFmt w:val="decimal"/>
      <w:suff w:val="space"/>
      <w:lvlText w:val="%1.%2.%3"/>
      <w:lvlJc w:val="left"/>
      <w:pPr>
        <w:tabs>
          <w:tab w:val="left" w:pos="0"/>
        </w:tabs>
        <w:ind w:left="0" w:firstLine="0"/>
      </w:pPr>
    </w:lvl>
    <w:lvl w:ilvl="3" w:tentative="0">
      <w:start w:val="1"/>
      <w:numFmt w:val="decimal"/>
      <w:suff w:val="space"/>
      <w:lvlText w:val="%1.%2.%3.%4"/>
      <w:lvlJc w:val="left"/>
      <w:pPr>
        <w:tabs>
          <w:tab w:val="left" w:pos="0"/>
        </w:tabs>
        <w:ind w:left="0" w:firstLine="0"/>
      </w:pPr>
    </w:lvl>
    <w:lvl w:ilvl="4" w:tentative="0">
      <w:start w:val="1"/>
      <w:numFmt w:val="decimal"/>
      <w:suff w:val="space"/>
      <w:lvlText w:val="%1.%2.%3.%4.%5"/>
      <w:lvlJc w:val="left"/>
      <w:pPr>
        <w:tabs>
          <w:tab w:val="left" w:pos="0"/>
        </w:tabs>
        <w:ind w:left="0" w:firstLine="0"/>
      </w:pPr>
    </w:lvl>
    <w:lvl w:ilvl="5" w:tentative="0">
      <w:start w:val="1"/>
      <w:numFmt w:val="decimal"/>
      <w:suff w:val="space"/>
      <w:lvlText w:val="%1.%2.%3.%4.%5.%6"/>
      <w:lvlJc w:val="left"/>
      <w:pPr>
        <w:tabs>
          <w:tab w:val="left" w:pos="0"/>
        </w:tabs>
        <w:ind w:left="0" w:firstLine="0"/>
      </w:pPr>
    </w:lvl>
    <w:lvl w:ilvl="6" w:tentative="0">
      <w:start w:val="1"/>
      <w:numFmt w:val="decimal"/>
      <w:suff w:val="space"/>
      <w:lvlText w:val="%1.%2.%3.%4.%5.%6.%7"/>
      <w:lvlJc w:val="left"/>
      <w:pPr>
        <w:tabs>
          <w:tab w:val="left" w:pos="0"/>
        </w:tabs>
        <w:ind w:left="0" w:firstLine="0"/>
      </w:pPr>
    </w:lvl>
    <w:lvl w:ilvl="7" w:tentative="0">
      <w:start w:val="1"/>
      <w:numFmt w:val="decimal"/>
      <w:suff w:val="space"/>
      <w:lvlText w:val="%1.%2.%3.%4.%5.%6.%7.%8"/>
      <w:lvlJc w:val="left"/>
      <w:pPr>
        <w:tabs>
          <w:tab w:val="left" w:pos="0"/>
        </w:tabs>
        <w:ind w:left="0" w:firstLine="0"/>
      </w:pPr>
    </w:lvl>
    <w:lvl w:ilvl="8" w:tentative="0">
      <w:start w:val="1"/>
      <w:numFmt w:val="decimal"/>
      <w:suff w:val="space"/>
      <w:lvlText w:val="%1.%2.%3.%4.%5.%6.%7.%8.%9"/>
      <w:lvlJc w:val="left"/>
      <w:pPr>
        <w:tabs>
          <w:tab w:val="left" w:pos="0"/>
        </w:tabs>
        <w:ind w:left="0" w:firstLine="0"/>
      </w:pPr>
    </w:lvl>
  </w:abstractNum>
  <w:abstractNum w:abstractNumId="6">
    <w:nsid w:val="0B6BA8E1"/>
    <w:multiLevelType w:val="multilevel"/>
    <w:tmpl w:val="0B6BA8E1"/>
    <w:lvl w:ilvl="0" w:tentative="0">
      <w:start w:val="4"/>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7">
    <w:nsid w:val="0F3589DC"/>
    <w:multiLevelType w:val="singleLevel"/>
    <w:tmpl w:val="0F3589DC"/>
    <w:lvl w:ilvl="0" w:tentative="0">
      <w:start w:val="1"/>
      <w:numFmt w:val="decimal"/>
      <w:suff w:val="space"/>
      <w:lvlText w:val="%1."/>
      <w:lvlJc w:val="left"/>
    </w:lvl>
  </w:abstractNum>
  <w:abstractNum w:abstractNumId="8">
    <w:nsid w:val="139CE472"/>
    <w:multiLevelType w:val="multilevel"/>
    <w:tmpl w:val="139CE472"/>
    <w:lvl w:ilvl="0" w:tentative="0">
      <w:start w:val="5"/>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9">
    <w:nsid w:val="1D5C100D"/>
    <w:multiLevelType w:val="multilevel"/>
    <w:tmpl w:val="1D5C100D"/>
    <w:lvl w:ilvl="0" w:tentative="0">
      <w:start w:val="1"/>
      <w:numFmt w:val="decimal"/>
      <w:lvlText w:val="%1."/>
      <w:lvlJc w:val="left"/>
      <w:pPr>
        <w:ind w:left="360" w:hanging="360"/>
      </w:pPr>
      <w:rPr>
        <w:rFonts w:hint="default"/>
        <w:b/>
      </w:rPr>
    </w:lvl>
    <w:lvl w:ilvl="1" w:tentative="0">
      <w:start w:val="1"/>
      <w:numFmt w:val="decimal"/>
      <w:lvlText w:val="%1.%2."/>
      <w:lvlJc w:val="left"/>
      <w:pPr>
        <w:ind w:left="792" w:hanging="432"/>
      </w:pPr>
      <w:rPr>
        <w:rFonts w:hint="default"/>
        <w:b w:val="0"/>
        <w:i w:val="0"/>
        <w:iCs/>
      </w:rPr>
    </w:lvl>
    <w:lvl w:ilvl="2" w:tentative="0">
      <w:start w:val="1"/>
      <w:numFmt w:val="decimal"/>
      <w:pStyle w:val="89"/>
      <w:lvlText w:val="%1.%2.%3."/>
      <w:lvlJc w:val="left"/>
      <w:pPr>
        <w:ind w:left="1224" w:hanging="504"/>
      </w:pPr>
      <w:rPr>
        <w:rFonts w:hint="default" w:ascii="Arial" w:hAnsi="Arial" w:cs="Arial"/>
        <w:b w:val="0"/>
        <w:i w:val="0"/>
        <w:iCs/>
        <w:color w:val="auto"/>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10">
    <w:nsid w:val="2470EC97"/>
    <w:multiLevelType w:val="multilevel"/>
    <w:tmpl w:val="2470EC97"/>
    <w:lvl w:ilvl="0" w:tentative="0">
      <w:start w:val="1"/>
      <w:numFmt w:val="none"/>
      <w:suff w:val="nothing"/>
      <w:lvlText w:val=""/>
      <w:lvlJc w:val="left"/>
      <w:pPr>
        <w:tabs>
          <w:tab w:val="left" w:pos="0"/>
        </w:tabs>
        <w:ind w:left="0" w:firstLine="0"/>
      </w:pPr>
    </w:lvl>
    <w:lvl w:ilvl="1" w:tentative="0">
      <w:start w:val="1"/>
      <w:numFmt w:val="none"/>
      <w:suff w:val="nothing"/>
      <w:lvlText w:val=""/>
      <w:lvlJc w:val="left"/>
      <w:pPr>
        <w:tabs>
          <w:tab w:val="left" w:pos="0"/>
        </w:tabs>
        <w:ind w:left="0" w:firstLine="0"/>
      </w:pPr>
    </w:lvl>
    <w:lvl w:ilvl="2" w:tentative="0">
      <w:start w:val="1"/>
      <w:numFmt w:val="none"/>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11">
    <w:nsid w:val="25B654F3"/>
    <w:multiLevelType w:val="multilevel"/>
    <w:tmpl w:val="25B654F3"/>
    <w:lvl w:ilvl="0" w:tentative="0">
      <w:start w:val="1"/>
      <w:numFmt w:val="bullet"/>
      <w:lvlText w:val=""/>
      <w:lvlJc w:val="left"/>
      <w:pPr>
        <w:tabs>
          <w:tab w:val="left" w:pos="840"/>
        </w:tabs>
        <w:ind w:left="840" w:hanging="420"/>
      </w:pPr>
      <w:rPr>
        <w:rFonts w:hint="default" w:ascii="Wingdings" w:hAnsi="Wingdings" w:cs="Wingdings"/>
        <w:sz w:val="14"/>
        <w:szCs w:val="14"/>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2">
    <w:nsid w:val="2DAD76C2"/>
    <w:multiLevelType w:val="multilevel"/>
    <w:tmpl w:val="2DAD76C2"/>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36F0F1D2"/>
    <w:multiLevelType w:val="singleLevel"/>
    <w:tmpl w:val="36F0F1D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4">
    <w:nsid w:val="39A0D9AC"/>
    <w:multiLevelType w:val="multilevel"/>
    <w:tmpl w:val="39A0D9AC"/>
    <w:lvl w:ilvl="0" w:tentative="0">
      <w:start w:val="1"/>
      <w:numFmt w:val="decimal"/>
      <w:suff w:val="space"/>
      <w:lvlText w:val="%1"/>
      <w:lvlJc w:val="left"/>
      <w:pPr>
        <w:tabs>
          <w:tab w:val="left" w:pos="0"/>
        </w:tabs>
        <w:ind w:left="0" w:firstLine="0"/>
      </w:pPr>
    </w:lvl>
    <w:lvl w:ilvl="1" w:tentative="0">
      <w:start w:val="1"/>
      <w:numFmt w:val="decimal"/>
      <w:suff w:val="space"/>
      <w:lvlText w:val="%1.%2"/>
      <w:lvlJc w:val="left"/>
      <w:pPr>
        <w:tabs>
          <w:tab w:val="left" w:pos="0"/>
        </w:tabs>
        <w:ind w:left="0" w:firstLine="0"/>
      </w:pPr>
      <w:rPr>
        <w:b/>
        <w:bCs/>
      </w:rPr>
    </w:lvl>
    <w:lvl w:ilvl="2" w:tentative="0">
      <w:start w:val="1"/>
      <w:numFmt w:val="decimal"/>
      <w:suff w:val="space"/>
      <w:lvlText w:val="%1.%2.%3"/>
      <w:lvlJc w:val="left"/>
      <w:pPr>
        <w:tabs>
          <w:tab w:val="left" w:pos="0"/>
        </w:tabs>
        <w:ind w:left="0" w:firstLine="0"/>
      </w:pPr>
    </w:lvl>
    <w:lvl w:ilvl="3" w:tentative="0">
      <w:start w:val="1"/>
      <w:numFmt w:val="decimal"/>
      <w:suff w:val="space"/>
      <w:lvlText w:val="%1.%2.%3.%4"/>
      <w:lvlJc w:val="left"/>
      <w:pPr>
        <w:tabs>
          <w:tab w:val="left" w:pos="0"/>
        </w:tabs>
        <w:ind w:left="0" w:firstLine="0"/>
      </w:pPr>
    </w:lvl>
    <w:lvl w:ilvl="4" w:tentative="0">
      <w:start w:val="1"/>
      <w:numFmt w:val="decimal"/>
      <w:suff w:val="space"/>
      <w:lvlText w:val="%1.%2.%3.%4.%5"/>
      <w:lvlJc w:val="left"/>
      <w:pPr>
        <w:tabs>
          <w:tab w:val="left" w:pos="0"/>
        </w:tabs>
        <w:ind w:left="0" w:firstLine="0"/>
      </w:pPr>
    </w:lvl>
    <w:lvl w:ilvl="5" w:tentative="0">
      <w:start w:val="1"/>
      <w:numFmt w:val="decimal"/>
      <w:suff w:val="space"/>
      <w:lvlText w:val="%1.%2.%3.%4.%5.%6"/>
      <w:lvlJc w:val="left"/>
      <w:pPr>
        <w:tabs>
          <w:tab w:val="left" w:pos="0"/>
        </w:tabs>
        <w:ind w:left="0" w:firstLine="0"/>
      </w:pPr>
    </w:lvl>
    <w:lvl w:ilvl="6" w:tentative="0">
      <w:start w:val="1"/>
      <w:numFmt w:val="decimal"/>
      <w:suff w:val="space"/>
      <w:lvlText w:val="%1.%2.%3.%4.%5.%6.%7"/>
      <w:lvlJc w:val="left"/>
      <w:pPr>
        <w:tabs>
          <w:tab w:val="left" w:pos="0"/>
        </w:tabs>
        <w:ind w:left="0" w:firstLine="0"/>
      </w:pPr>
    </w:lvl>
    <w:lvl w:ilvl="7" w:tentative="0">
      <w:start w:val="1"/>
      <w:numFmt w:val="decimal"/>
      <w:suff w:val="space"/>
      <w:lvlText w:val="%1.%2.%3.%4.%5.%6.%7.%8"/>
      <w:lvlJc w:val="left"/>
      <w:pPr>
        <w:tabs>
          <w:tab w:val="left" w:pos="0"/>
        </w:tabs>
        <w:ind w:left="0" w:firstLine="0"/>
      </w:pPr>
    </w:lvl>
    <w:lvl w:ilvl="8" w:tentative="0">
      <w:start w:val="1"/>
      <w:numFmt w:val="decimal"/>
      <w:suff w:val="space"/>
      <w:lvlText w:val="%1.%2.%3.%4.%5.%6.%7.%8.%9"/>
      <w:lvlJc w:val="left"/>
      <w:pPr>
        <w:tabs>
          <w:tab w:val="left" w:pos="0"/>
        </w:tabs>
        <w:ind w:left="0" w:firstLine="0"/>
      </w:pPr>
    </w:lvl>
  </w:abstractNum>
  <w:abstractNum w:abstractNumId="15">
    <w:nsid w:val="515C7B88"/>
    <w:multiLevelType w:val="multilevel"/>
    <w:tmpl w:val="515C7B88"/>
    <w:lvl w:ilvl="0" w:tentative="0">
      <w:start w:val="9"/>
      <w:numFmt w:val="decimal"/>
      <w:lvlText w:val="%1"/>
      <w:lvlJc w:val="left"/>
      <w:pPr>
        <w:ind w:left="735" w:hanging="360"/>
      </w:pPr>
    </w:lvl>
    <w:lvl w:ilvl="1" w:tentative="0">
      <w:start w:val="1"/>
      <w:numFmt w:val="decimal"/>
      <w:lvlText w:val="%1.%2."/>
      <w:lvlJc w:val="left"/>
      <w:pPr>
        <w:ind w:left="1287" w:hanging="360"/>
      </w:pPr>
      <w:rPr>
        <w:b w:val="0"/>
      </w:rPr>
    </w:lvl>
    <w:lvl w:ilvl="2" w:tentative="0">
      <w:start w:val="2"/>
      <w:numFmt w:val="decimal"/>
      <w:lvlText w:val="%1.%2.%3."/>
      <w:lvlJc w:val="left"/>
      <w:pPr>
        <w:ind w:left="2199" w:hanging="720"/>
      </w:pPr>
      <w:rPr>
        <w:b w:val="0"/>
      </w:rPr>
    </w:lvl>
    <w:lvl w:ilvl="3" w:tentative="0">
      <w:start w:val="1"/>
      <w:numFmt w:val="decimal"/>
      <w:lvlText w:val="%1.%2.%3.%4."/>
      <w:lvlJc w:val="left"/>
      <w:pPr>
        <w:ind w:left="2751" w:hanging="720"/>
      </w:pPr>
    </w:lvl>
    <w:lvl w:ilvl="4" w:tentative="0">
      <w:start w:val="1"/>
      <w:numFmt w:val="decimal"/>
      <w:lvlText w:val="%1.%2.%3.%4.%5."/>
      <w:lvlJc w:val="left"/>
      <w:pPr>
        <w:ind w:left="3663" w:hanging="1080"/>
      </w:pPr>
    </w:lvl>
    <w:lvl w:ilvl="5" w:tentative="0">
      <w:start w:val="1"/>
      <w:numFmt w:val="decimal"/>
      <w:lvlText w:val="%1.%2.%3.%4.%5.%6."/>
      <w:lvlJc w:val="left"/>
      <w:pPr>
        <w:ind w:left="4215" w:hanging="1080"/>
      </w:pPr>
    </w:lvl>
    <w:lvl w:ilvl="6" w:tentative="0">
      <w:start w:val="1"/>
      <w:numFmt w:val="decimal"/>
      <w:lvlText w:val="%1.%2.%3.%4.%5.%6.%7."/>
      <w:lvlJc w:val="left"/>
      <w:pPr>
        <w:ind w:left="5127" w:hanging="1440"/>
      </w:pPr>
    </w:lvl>
    <w:lvl w:ilvl="7" w:tentative="0">
      <w:start w:val="1"/>
      <w:numFmt w:val="decimal"/>
      <w:lvlText w:val="%1.%2.%3.%4.%5.%6.%7.%8."/>
      <w:lvlJc w:val="left"/>
      <w:pPr>
        <w:ind w:left="5679" w:hanging="1440"/>
      </w:pPr>
    </w:lvl>
    <w:lvl w:ilvl="8" w:tentative="0">
      <w:start w:val="1"/>
      <w:numFmt w:val="decimal"/>
      <w:lvlText w:val="%1.%2.%3.%4.%5.%6.%7.%8.%9."/>
      <w:lvlJc w:val="left"/>
      <w:pPr>
        <w:ind w:left="6591" w:hanging="1800"/>
      </w:pPr>
    </w:lvl>
  </w:abstractNum>
  <w:abstractNum w:abstractNumId="16">
    <w:nsid w:val="555A1EA1"/>
    <w:multiLevelType w:val="multilevel"/>
    <w:tmpl w:val="555A1EA1"/>
    <w:lvl w:ilvl="0" w:tentative="0">
      <w:start w:val="0"/>
      <w:numFmt w:val="bullet"/>
      <w:lvlText w:val=""/>
      <w:lvlJc w:val="left"/>
      <w:pPr>
        <w:ind w:left="1260" w:hanging="420"/>
      </w:pPr>
      <w:rPr>
        <w:rFonts w:ascii="Wingdings" w:hAnsi="Wingdings" w:cs="Wingdings"/>
        <w:sz w:val="16"/>
        <w:szCs w:val="16"/>
      </w:rPr>
    </w:lvl>
    <w:lvl w:ilvl="1" w:tentative="0">
      <w:start w:val="1"/>
      <w:numFmt w:val="decimal"/>
      <w:lvlText w:val="%2."/>
      <w:lvlJc w:val="left"/>
      <w:pPr>
        <w:ind w:left="1500" w:hanging="360"/>
      </w:pPr>
    </w:lvl>
    <w:lvl w:ilvl="2" w:tentative="0">
      <w:start w:val="1"/>
      <w:numFmt w:val="decimal"/>
      <w:lvlText w:val="%3."/>
      <w:lvlJc w:val="left"/>
      <w:pPr>
        <w:ind w:left="1860" w:hanging="360"/>
      </w:pPr>
    </w:lvl>
    <w:lvl w:ilvl="3" w:tentative="0">
      <w:start w:val="1"/>
      <w:numFmt w:val="decimal"/>
      <w:lvlText w:val="%4."/>
      <w:lvlJc w:val="left"/>
      <w:pPr>
        <w:ind w:left="2220" w:hanging="360"/>
      </w:pPr>
    </w:lvl>
    <w:lvl w:ilvl="4" w:tentative="0">
      <w:start w:val="1"/>
      <w:numFmt w:val="decimal"/>
      <w:lvlText w:val="%5."/>
      <w:lvlJc w:val="left"/>
      <w:pPr>
        <w:ind w:left="2580" w:hanging="360"/>
      </w:pPr>
    </w:lvl>
    <w:lvl w:ilvl="5" w:tentative="0">
      <w:start w:val="1"/>
      <w:numFmt w:val="decimal"/>
      <w:lvlText w:val="%6."/>
      <w:lvlJc w:val="left"/>
      <w:pPr>
        <w:ind w:left="2940" w:hanging="360"/>
      </w:pPr>
    </w:lvl>
    <w:lvl w:ilvl="6" w:tentative="0">
      <w:start w:val="1"/>
      <w:numFmt w:val="decimal"/>
      <w:lvlText w:val="%7."/>
      <w:lvlJc w:val="left"/>
      <w:pPr>
        <w:ind w:left="3300" w:hanging="360"/>
      </w:pPr>
    </w:lvl>
    <w:lvl w:ilvl="7" w:tentative="0">
      <w:start w:val="1"/>
      <w:numFmt w:val="decimal"/>
      <w:lvlText w:val="%8."/>
      <w:lvlJc w:val="left"/>
      <w:pPr>
        <w:ind w:left="3660" w:hanging="360"/>
      </w:pPr>
    </w:lvl>
    <w:lvl w:ilvl="8" w:tentative="0">
      <w:start w:val="1"/>
      <w:numFmt w:val="decimal"/>
      <w:lvlText w:val="%9."/>
      <w:lvlJc w:val="left"/>
      <w:pPr>
        <w:ind w:left="4020" w:hanging="360"/>
      </w:pPr>
    </w:lvl>
  </w:abstractNum>
  <w:abstractNum w:abstractNumId="17">
    <w:nsid w:val="58C70088"/>
    <w:multiLevelType w:val="multilevel"/>
    <w:tmpl w:val="58C70088"/>
    <w:lvl w:ilvl="0" w:tentative="0">
      <w:start w:val="1"/>
      <w:numFmt w:val="decimal"/>
      <w:pStyle w:val="58"/>
      <w:lvlText w:val="%1."/>
      <w:lvlJc w:val="left"/>
      <w:pPr>
        <w:ind w:left="502" w:hanging="360"/>
      </w:pPr>
      <w:rPr>
        <w:b/>
        <w:i w:val="0"/>
        <w:strike w:val="0"/>
        <w:dstrike w:val="0"/>
      </w:rPr>
    </w:lvl>
    <w:lvl w:ilvl="1" w:tentative="0">
      <w:start w:val="1"/>
      <w:numFmt w:val="decimal"/>
      <w:pStyle w:val="57"/>
      <w:lvlText w:val="%1.%2."/>
      <w:lvlJc w:val="left"/>
      <w:pPr>
        <w:ind w:left="858" w:hanging="432"/>
      </w:pPr>
      <w:rPr>
        <w:b w:val="0"/>
        <w:strike w:val="0"/>
      </w:rPr>
    </w:lvl>
    <w:lvl w:ilvl="2" w:tentative="0">
      <w:start w:val="1"/>
      <w:numFmt w:val="decimal"/>
      <w:pStyle w:val="59"/>
      <w:lvlText w:val="%1.%2.%3."/>
      <w:lvlJc w:val="left"/>
      <w:pPr>
        <w:ind w:left="1224" w:hanging="504"/>
      </w:pPr>
      <w:rPr>
        <w:i w:val="0"/>
        <w:strike w:val="0"/>
      </w:rPr>
    </w:lvl>
    <w:lvl w:ilvl="3" w:tentative="0">
      <w:start w:val="1"/>
      <w:numFmt w:val="decimal"/>
      <w:pStyle w:val="60"/>
      <w:lvlText w:val="%1.%2.%3.%4."/>
      <w:lvlJc w:val="left"/>
      <w:pPr>
        <w:ind w:left="1728" w:hanging="648"/>
      </w:pPr>
    </w:lvl>
    <w:lvl w:ilvl="4" w:tentative="0">
      <w:start w:val="1"/>
      <w:numFmt w:val="decimal"/>
      <w:pStyle w:val="61"/>
      <w:lvlText w:val="%1.%2.%3.%4.%5."/>
      <w:lvlJc w:val="left"/>
      <w:pPr>
        <w:ind w:left="4053"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18">
    <w:nsid w:val="595718E6"/>
    <w:multiLevelType w:val="multilevel"/>
    <w:tmpl w:val="595718E6"/>
    <w:lvl w:ilvl="0" w:tentative="0">
      <w:start w:val="1"/>
      <w:numFmt w:val="bullet"/>
      <w:lvlText w:val=""/>
      <w:lvlJc w:val="left"/>
      <w:pPr>
        <w:ind w:left="720" w:hanging="360"/>
      </w:pPr>
      <w:rPr>
        <w:rFonts w:hint="default" w:ascii="Symbol" w:hAnsi="Symbol"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59ADCABA"/>
    <w:multiLevelType w:val="multilevel"/>
    <w:tmpl w:val="59ADCABA"/>
    <w:lvl w:ilvl="0" w:tentative="0">
      <w:start w:val="1"/>
      <w:numFmt w:val="lowerLetter"/>
      <w:lvlText w:val="%1)"/>
      <w:lvlJc w:val="left"/>
      <w:pPr>
        <w:ind w:left="720" w:hanging="360"/>
      </w:pPr>
      <w:rPr>
        <w:rFonts w:ascii="Palatino Linotype" w:hAnsi="Palatino Linotype"/>
        <w:b/>
        <w:i w:val="0"/>
        <w:color w:val="0070C0"/>
        <w:sz w:val="21"/>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5C00315D"/>
    <w:multiLevelType w:val="multilevel"/>
    <w:tmpl w:val="5C00315D"/>
    <w:lvl w:ilvl="0" w:tentative="0">
      <w:start w:val="1"/>
      <w:numFmt w:val="lowerLetter"/>
      <w:lvlText w:val="%1)"/>
      <w:lvlJc w:val="left"/>
      <w:pPr>
        <w:ind w:left="2628" w:hanging="360"/>
      </w:pPr>
      <w:rPr>
        <w:rFonts w:hint="default"/>
        <w:b/>
      </w:rPr>
    </w:lvl>
    <w:lvl w:ilvl="1" w:tentative="0">
      <w:start w:val="1"/>
      <w:numFmt w:val="lowerLetter"/>
      <w:lvlText w:val="%2."/>
      <w:lvlJc w:val="left"/>
      <w:pPr>
        <w:ind w:left="3348" w:hanging="360"/>
      </w:pPr>
    </w:lvl>
    <w:lvl w:ilvl="2" w:tentative="0">
      <w:start w:val="1"/>
      <w:numFmt w:val="lowerRoman"/>
      <w:lvlText w:val="%3."/>
      <w:lvlJc w:val="right"/>
      <w:pPr>
        <w:ind w:left="4068" w:hanging="180"/>
      </w:pPr>
    </w:lvl>
    <w:lvl w:ilvl="3" w:tentative="0">
      <w:start w:val="1"/>
      <w:numFmt w:val="decimal"/>
      <w:lvlText w:val="%4."/>
      <w:lvlJc w:val="left"/>
      <w:pPr>
        <w:ind w:left="4788" w:hanging="360"/>
      </w:pPr>
    </w:lvl>
    <w:lvl w:ilvl="4" w:tentative="0">
      <w:start w:val="1"/>
      <w:numFmt w:val="lowerLetter"/>
      <w:lvlText w:val="%5."/>
      <w:lvlJc w:val="left"/>
      <w:pPr>
        <w:ind w:left="5508" w:hanging="360"/>
      </w:pPr>
    </w:lvl>
    <w:lvl w:ilvl="5" w:tentative="0">
      <w:start w:val="1"/>
      <w:numFmt w:val="lowerRoman"/>
      <w:lvlText w:val="%6."/>
      <w:lvlJc w:val="right"/>
      <w:pPr>
        <w:ind w:left="6228" w:hanging="180"/>
      </w:pPr>
    </w:lvl>
    <w:lvl w:ilvl="6" w:tentative="0">
      <w:start w:val="1"/>
      <w:numFmt w:val="decimal"/>
      <w:lvlText w:val="%7."/>
      <w:lvlJc w:val="left"/>
      <w:pPr>
        <w:ind w:left="6948" w:hanging="360"/>
      </w:pPr>
    </w:lvl>
    <w:lvl w:ilvl="7" w:tentative="0">
      <w:start w:val="1"/>
      <w:numFmt w:val="lowerLetter"/>
      <w:lvlText w:val="%8."/>
      <w:lvlJc w:val="left"/>
      <w:pPr>
        <w:ind w:left="7668" w:hanging="360"/>
      </w:pPr>
    </w:lvl>
    <w:lvl w:ilvl="8" w:tentative="0">
      <w:start w:val="1"/>
      <w:numFmt w:val="lowerRoman"/>
      <w:lvlText w:val="%9."/>
      <w:lvlJc w:val="right"/>
      <w:pPr>
        <w:ind w:left="8388" w:hanging="180"/>
      </w:pPr>
    </w:lvl>
  </w:abstractNum>
  <w:abstractNum w:abstractNumId="21">
    <w:nsid w:val="5CAA6457"/>
    <w:multiLevelType w:val="singleLevel"/>
    <w:tmpl w:val="5CAA645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2">
    <w:nsid w:val="60382F6E"/>
    <w:multiLevelType w:val="multilevel"/>
    <w:tmpl w:val="60382F6E"/>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3">
    <w:nsid w:val="61DD361E"/>
    <w:multiLevelType w:val="multilevel"/>
    <w:tmpl w:val="61DD361E"/>
    <w:lvl w:ilvl="0" w:tentative="0">
      <w:start w:val="1"/>
      <w:numFmt w:val="decimal"/>
      <w:pStyle w:val="68"/>
      <w:lvlText w:val="%1."/>
      <w:lvlJc w:val="left"/>
      <w:pPr>
        <w:ind w:left="360" w:hanging="360"/>
      </w:pPr>
      <w:rPr>
        <w:rFonts w:hint="default"/>
        <w:b/>
        <w:i w:val="0"/>
        <w:color w:val="auto"/>
      </w:rPr>
    </w:lvl>
    <w:lvl w:ilvl="1" w:tentative="0">
      <w:start w:val="1"/>
      <w:numFmt w:val="decimal"/>
      <w:suff w:val="space"/>
      <w:lvlText w:val="%1.%2."/>
      <w:lvlJc w:val="left"/>
      <w:pPr>
        <w:ind w:left="567" w:firstLine="0"/>
      </w:pPr>
      <w:rPr>
        <w:rFonts w:hint="default" w:asciiTheme="minorHAnsi" w:hAnsiTheme="minorHAnsi" w:cstheme="minorHAnsi"/>
        <w:b w:val="0"/>
        <w:bCs w:val="0"/>
        <w:i w:val="0"/>
        <w:color w:val="auto"/>
        <w:sz w:val="20"/>
        <w:szCs w:val="20"/>
      </w:rPr>
    </w:lvl>
    <w:lvl w:ilvl="2" w:tentative="0">
      <w:start w:val="1"/>
      <w:numFmt w:val="decimal"/>
      <w:suff w:val="space"/>
      <w:lvlText w:val="%1.%2.%3."/>
      <w:lvlJc w:val="left"/>
      <w:pPr>
        <w:ind w:left="710" w:firstLine="0"/>
      </w:pPr>
      <w:rPr>
        <w:rFonts w:hint="default"/>
        <w:b w:val="0"/>
        <w:i w:val="0"/>
        <w:color w:val="auto"/>
        <w:sz w:val="20"/>
        <w:szCs w:val="20"/>
      </w:rPr>
    </w:lvl>
    <w:lvl w:ilvl="3" w:tentative="0">
      <w:start w:val="1"/>
      <w:numFmt w:val="decimal"/>
      <w:suff w:val="space"/>
      <w:lvlText w:val="%1.%2.%3.%4."/>
      <w:lvlJc w:val="left"/>
      <w:pPr>
        <w:ind w:left="1985" w:firstLine="0"/>
      </w:pPr>
      <w:rPr>
        <w:rFonts w:hint="default"/>
        <w:b w:val="0"/>
        <w:i w:val="0"/>
      </w:rPr>
    </w:lvl>
    <w:lvl w:ilvl="4" w:tentative="0">
      <w:start w:val="1"/>
      <w:numFmt w:val="decimal"/>
      <w:suff w:val="space"/>
      <w:lvlText w:val="%1.%2.%3.%4.%5."/>
      <w:lvlJc w:val="left"/>
      <w:pPr>
        <w:ind w:left="1134" w:firstLine="0"/>
      </w:pPr>
      <w:rPr>
        <w:rFonts w:hint="default"/>
        <w:b/>
        <w:i w:val="0"/>
      </w:rPr>
    </w:lvl>
    <w:lvl w:ilvl="5" w:tentative="0">
      <w:start w:val="1"/>
      <w:numFmt w:val="decimal"/>
      <w:lvlText w:val="%1.%2.%3.%4.%5.%6."/>
      <w:lvlJc w:val="left"/>
      <w:pPr>
        <w:tabs>
          <w:tab w:val="left" w:pos="2880"/>
        </w:tabs>
        <w:ind w:left="2736" w:hanging="936"/>
      </w:pPr>
      <w:rPr>
        <w:rFonts w:hint="default"/>
      </w:rPr>
    </w:lvl>
    <w:lvl w:ilvl="6" w:tentative="0">
      <w:start w:val="1"/>
      <w:numFmt w:val="decimal"/>
      <w:lvlText w:val="%1.%2.%3.%4.%5.%6.%7."/>
      <w:lvlJc w:val="left"/>
      <w:pPr>
        <w:tabs>
          <w:tab w:val="left" w:pos="3600"/>
        </w:tabs>
        <w:ind w:left="3240" w:hanging="1080"/>
      </w:pPr>
      <w:rPr>
        <w:rFonts w:hint="default"/>
      </w:rPr>
    </w:lvl>
    <w:lvl w:ilvl="7" w:tentative="0">
      <w:start w:val="1"/>
      <w:numFmt w:val="decimal"/>
      <w:lvlText w:val="%1.%2.%3.%4.%5.%6.%7.%8."/>
      <w:lvlJc w:val="left"/>
      <w:pPr>
        <w:tabs>
          <w:tab w:val="left" w:pos="3960"/>
        </w:tabs>
        <w:ind w:left="3744" w:hanging="1224"/>
      </w:pPr>
      <w:rPr>
        <w:rFonts w:hint="default"/>
      </w:rPr>
    </w:lvl>
    <w:lvl w:ilvl="8" w:tentative="0">
      <w:start w:val="1"/>
      <w:numFmt w:val="decimal"/>
      <w:lvlText w:val="%1.%2.%3.%4.%5.%6.%7.%8.%9."/>
      <w:lvlJc w:val="left"/>
      <w:pPr>
        <w:tabs>
          <w:tab w:val="left" w:pos="4680"/>
        </w:tabs>
        <w:ind w:left="4320" w:hanging="1440"/>
      </w:pPr>
      <w:rPr>
        <w:rFonts w:hint="default"/>
      </w:rPr>
    </w:lvl>
  </w:abstractNum>
  <w:abstractNum w:abstractNumId="24">
    <w:nsid w:val="6D0B5B55"/>
    <w:multiLevelType w:val="singleLevel"/>
    <w:tmpl w:val="6D0B5B55"/>
    <w:lvl w:ilvl="0" w:tentative="0">
      <w:start w:val="9"/>
      <w:numFmt w:val="decimal"/>
      <w:suff w:val="space"/>
      <w:lvlText w:val="%1."/>
      <w:lvlJc w:val="left"/>
    </w:lvl>
  </w:abstractNum>
  <w:abstractNum w:abstractNumId="25">
    <w:nsid w:val="706B6D08"/>
    <w:multiLevelType w:val="singleLevel"/>
    <w:tmpl w:val="706B6D0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6">
    <w:nsid w:val="7A4D3C65"/>
    <w:multiLevelType w:val="multilevel"/>
    <w:tmpl w:val="7A4D3C65"/>
    <w:lvl w:ilvl="0" w:tentative="0">
      <w:start w:val="1"/>
      <w:numFmt w:val="low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7B4F50A5"/>
    <w:multiLevelType w:val="multilevel"/>
    <w:tmpl w:val="7B4F50A5"/>
    <w:lvl w:ilvl="0" w:tentative="0">
      <w:start w:val="1"/>
      <w:numFmt w:val="lowerLetter"/>
      <w:lvlText w:val="%1)"/>
      <w:lvlJc w:val="left"/>
      <w:pPr>
        <w:ind w:left="1064" w:hanging="360"/>
      </w:pPr>
      <w:rPr>
        <w:b/>
      </w:rPr>
    </w:lvl>
    <w:lvl w:ilvl="1" w:tentative="0">
      <w:start w:val="1"/>
      <w:numFmt w:val="lowerLetter"/>
      <w:lvlText w:val="%2."/>
      <w:lvlJc w:val="left"/>
      <w:pPr>
        <w:ind w:left="1784" w:hanging="360"/>
      </w:pPr>
    </w:lvl>
    <w:lvl w:ilvl="2" w:tentative="0">
      <w:start w:val="1"/>
      <w:numFmt w:val="lowerRoman"/>
      <w:lvlText w:val="%3."/>
      <w:lvlJc w:val="right"/>
      <w:pPr>
        <w:ind w:left="2504" w:hanging="180"/>
      </w:pPr>
    </w:lvl>
    <w:lvl w:ilvl="3" w:tentative="0">
      <w:start w:val="1"/>
      <w:numFmt w:val="decimal"/>
      <w:lvlText w:val="%4."/>
      <w:lvlJc w:val="left"/>
      <w:pPr>
        <w:ind w:left="3224" w:hanging="360"/>
      </w:pPr>
    </w:lvl>
    <w:lvl w:ilvl="4" w:tentative="0">
      <w:start w:val="1"/>
      <w:numFmt w:val="lowerLetter"/>
      <w:lvlText w:val="%5."/>
      <w:lvlJc w:val="left"/>
      <w:pPr>
        <w:ind w:left="3944" w:hanging="360"/>
      </w:pPr>
    </w:lvl>
    <w:lvl w:ilvl="5" w:tentative="0">
      <w:start w:val="1"/>
      <w:numFmt w:val="lowerRoman"/>
      <w:lvlText w:val="%6."/>
      <w:lvlJc w:val="right"/>
      <w:pPr>
        <w:ind w:left="4664" w:hanging="180"/>
      </w:pPr>
    </w:lvl>
    <w:lvl w:ilvl="6" w:tentative="0">
      <w:start w:val="1"/>
      <w:numFmt w:val="decimal"/>
      <w:lvlText w:val="%7."/>
      <w:lvlJc w:val="left"/>
      <w:pPr>
        <w:ind w:left="5384" w:hanging="360"/>
      </w:pPr>
    </w:lvl>
    <w:lvl w:ilvl="7" w:tentative="0">
      <w:start w:val="1"/>
      <w:numFmt w:val="lowerLetter"/>
      <w:lvlText w:val="%8."/>
      <w:lvlJc w:val="left"/>
      <w:pPr>
        <w:ind w:left="6104" w:hanging="360"/>
      </w:pPr>
    </w:lvl>
    <w:lvl w:ilvl="8" w:tentative="0">
      <w:start w:val="1"/>
      <w:numFmt w:val="lowerRoman"/>
      <w:lvlText w:val="%9."/>
      <w:lvlJc w:val="right"/>
      <w:pPr>
        <w:ind w:left="6824" w:hanging="180"/>
      </w:pPr>
    </w:lvl>
  </w:abstractNum>
  <w:num w:numId="1">
    <w:abstractNumId w:val="17"/>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9"/>
    </w:lvlOverride>
    <w:lvlOverride w:ilvl="1">
      <w:startOverride w:val="2"/>
    </w:lvlOverride>
    <w:lvlOverride w:ilvl="2">
      <w:startOverride w:val="1"/>
    </w:lvlOverride>
  </w:num>
  <w:num w:numId="4">
    <w:abstractNumId w:val="11"/>
  </w:num>
  <w:num w:numId="5">
    <w:abstractNumId w:val="5"/>
  </w:num>
  <w:num w:numId="6">
    <w:abstractNumId w:val="22"/>
  </w:num>
  <w:num w:numId="7">
    <w:abstractNumId w:val="27"/>
  </w:num>
  <w:num w:numId="8">
    <w:abstractNumId w:val="20"/>
  </w:num>
  <w:num w:numId="9">
    <w:abstractNumId w:val="12"/>
  </w:num>
  <w:num w:numId="10">
    <w:abstractNumId w:val="18"/>
  </w:num>
  <w:num w:numId="11">
    <w:abstractNumId w:val="15"/>
    <w:lvlOverride w:ilvl="0">
      <w:startOverride w:val="1"/>
    </w:lvlOverride>
  </w:num>
  <w:num w:numId="12">
    <w:abstractNumId w:val="15"/>
  </w:num>
  <w:num w:numId="13">
    <w:abstractNumId w:val="0"/>
  </w:num>
  <w:num w:numId="14">
    <w:abstractNumId w:val="26"/>
  </w:num>
  <w:num w:numId="15">
    <w:abstractNumId w:val="16"/>
  </w:num>
  <w:num w:numId="16">
    <w:abstractNumId w:val="7"/>
  </w:num>
  <w:num w:numId="17">
    <w:abstractNumId w:val="21"/>
  </w:num>
  <w:num w:numId="18">
    <w:abstractNumId w:val="6"/>
  </w:num>
  <w:num w:numId="19">
    <w:abstractNumId w:val="8"/>
  </w:num>
  <w:num w:numId="20">
    <w:abstractNumId w:val="4"/>
  </w:num>
  <w:num w:numId="21">
    <w:abstractNumId w:val="13"/>
  </w:num>
  <w:num w:numId="22">
    <w:abstractNumId w:val="1"/>
  </w:num>
  <w:num w:numId="23">
    <w:abstractNumId w:val="25"/>
  </w:num>
  <w:num w:numId="24">
    <w:abstractNumId w:val="24"/>
  </w:num>
  <w:num w:numId="25">
    <w:abstractNumId w:val="10"/>
  </w:num>
  <w:num w:numId="26">
    <w:abstractNumId w:val="2"/>
  </w:num>
  <w:num w:numId="27">
    <w:abstractNumId w:val="19"/>
  </w:num>
  <w:num w:numId="28">
    <w:abstractNumId w:val="14"/>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08"/>
  <w:hyphenationZone w:val="425"/>
  <w:characterSpacingControl w:val="doNotCompress"/>
  <w:footnotePr>
    <w:footnote w:id="18"/>
    <w:footnote w:id="19"/>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128"/>
    <w:rsid w:val="00002936"/>
    <w:rsid w:val="00002A2F"/>
    <w:rsid w:val="00005B8C"/>
    <w:rsid w:val="000162D6"/>
    <w:rsid w:val="00020361"/>
    <w:rsid w:val="00023370"/>
    <w:rsid w:val="00026058"/>
    <w:rsid w:val="000325D3"/>
    <w:rsid w:val="0003425F"/>
    <w:rsid w:val="00041D39"/>
    <w:rsid w:val="00056CE5"/>
    <w:rsid w:val="000701A1"/>
    <w:rsid w:val="000754C5"/>
    <w:rsid w:val="00076699"/>
    <w:rsid w:val="000A1FC5"/>
    <w:rsid w:val="000D35DC"/>
    <w:rsid w:val="000D4345"/>
    <w:rsid w:val="000D48C1"/>
    <w:rsid w:val="000E1B87"/>
    <w:rsid w:val="000E4AD6"/>
    <w:rsid w:val="001012F1"/>
    <w:rsid w:val="0010404A"/>
    <w:rsid w:val="00104180"/>
    <w:rsid w:val="0011188B"/>
    <w:rsid w:val="00113EBC"/>
    <w:rsid w:val="00125D62"/>
    <w:rsid w:val="001303F6"/>
    <w:rsid w:val="001459FC"/>
    <w:rsid w:val="001467F0"/>
    <w:rsid w:val="00153A8D"/>
    <w:rsid w:val="00162CB6"/>
    <w:rsid w:val="00164336"/>
    <w:rsid w:val="00170C36"/>
    <w:rsid w:val="001814C0"/>
    <w:rsid w:val="001827F2"/>
    <w:rsid w:val="001905D8"/>
    <w:rsid w:val="001951B0"/>
    <w:rsid w:val="001A7999"/>
    <w:rsid w:val="001B49D3"/>
    <w:rsid w:val="001B7226"/>
    <w:rsid w:val="001B7E99"/>
    <w:rsid w:val="001C1597"/>
    <w:rsid w:val="001C1B9C"/>
    <w:rsid w:val="001C2C79"/>
    <w:rsid w:val="001D3F72"/>
    <w:rsid w:val="001D62E1"/>
    <w:rsid w:val="001E16F7"/>
    <w:rsid w:val="001E2E81"/>
    <w:rsid w:val="001E4564"/>
    <w:rsid w:val="001E5E9A"/>
    <w:rsid w:val="001E7556"/>
    <w:rsid w:val="001F37E7"/>
    <w:rsid w:val="001F6AC6"/>
    <w:rsid w:val="00203ED4"/>
    <w:rsid w:val="00210FC5"/>
    <w:rsid w:val="00223EBD"/>
    <w:rsid w:val="00237863"/>
    <w:rsid w:val="002439DB"/>
    <w:rsid w:val="002454DB"/>
    <w:rsid w:val="00250FFC"/>
    <w:rsid w:val="00266194"/>
    <w:rsid w:val="0027052D"/>
    <w:rsid w:val="00280E3E"/>
    <w:rsid w:val="00285E3B"/>
    <w:rsid w:val="00290D27"/>
    <w:rsid w:val="002B1369"/>
    <w:rsid w:val="002B5020"/>
    <w:rsid w:val="002C0AF4"/>
    <w:rsid w:val="002C427C"/>
    <w:rsid w:val="002D0C85"/>
    <w:rsid w:val="002E6BFE"/>
    <w:rsid w:val="002F797E"/>
    <w:rsid w:val="003033A9"/>
    <w:rsid w:val="00303ADD"/>
    <w:rsid w:val="003049C6"/>
    <w:rsid w:val="00307DCD"/>
    <w:rsid w:val="00312207"/>
    <w:rsid w:val="003136D5"/>
    <w:rsid w:val="00321465"/>
    <w:rsid w:val="00330B06"/>
    <w:rsid w:val="00345515"/>
    <w:rsid w:val="003510CF"/>
    <w:rsid w:val="003545D1"/>
    <w:rsid w:val="00360523"/>
    <w:rsid w:val="00360D04"/>
    <w:rsid w:val="00370790"/>
    <w:rsid w:val="00372F71"/>
    <w:rsid w:val="00374AB5"/>
    <w:rsid w:val="0038101A"/>
    <w:rsid w:val="00382D4D"/>
    <w:rsid w:val="00384DB9"/>
    <w:rsid w:val="003877EA"/>
    <w:rsid w:val="00390811"/>
    <w:rsid w:val="003937B7"/>
    <w:rsid w:val="00394420"/>
    <w:rsid w:val="003A31F0"/>
    <w:rsid w:val="003B007C"/>
    <w:rsid w:val="003C2EC1"/>
    <w:rsid w:val="003C5124"/>
    <w:rsid w:val="003E0129"/>
    <w:rsid w:val="003E479B"/>
    <w:rsid w:val="003F57A1"/>
    <w:rsid w:val="00404C0E"/>
    <w:rsid w:val="004174EA"/>
    <w:rsid w:val="00431DB9"/>
    <w:rsid w:val="004355CF"/>
    <w:rsid w:val="00436B53"/>
    <w:rsid w:val="00442357"/>
    <w:rsid w:val="00443151"/>
    <w:rsid w:val="0044390B"/>
    <w:rsid w:val="00452288"/>
    <w:rsid w:val="00460C9C"/>
    <w:rsid w:val="004619D8"/>
    <w:rsid w:val="00463DC9"/>
    <w:rsid w:val="00465848"/>
    <w:rsid w:val="00470293"/>
    <w:rsid w:val="00480834"/>
    <w:rsid w:val="004815A8"/>
    <w:rsid w:val="00483E5F"/>
    <w:rsid w:val="00492DC7"/>
    <w:rsid w:val="0049455A"/>
    <w:rsid w:val="00494F4E"/>
    <w:rsid w:val="00496772"/>
    <w:rsid w:val="004B65AE"/>
    <w:rsid w:val="004C1374"/>
    <w:rsid w:val="004D040D"/>
    <w:rsid w:val="004D379B"/>
    <w:rsid w:val="004E251A"/>
    <w:rsid w:val="004F3C8D"/>
    <w:rsid w:val="004F6D12"/>
    <w:rsid w:val="004F7128"/>
    <w:rsid w:val="005069D7"/>
    <w:rsid w:val="00517A62"/>
    <w:rsid w:val="00522120"/>
    <w:rsid w:val="00530B2F"/>
    <w:rsid w:val="00531B8E"/>
    <w:rsid w:val="005348E6"/>
    <w:rsid w:val="00534C18"/>
    <w:rsid w:val="005403CC"/>
    <w:rsid w:val="00541251"/>
    <w:rsid w:val="00543CFD"/>
    <w:rsid w:val="00544235"/>
    <w:rsid w:val="00547647"/>
    <w:rsid w:val="005525F5"/>
    <w:rsid w:val="00552FBF"/>
    <w:rsid w:val="00553EAF"/>
    <w:rsid w:val="005738CC"/>
    <w:rsid w:val="0057394B"/>
    <w:rsid w:val="00577BDD"/>
    <w:rsid w:val="005816D0"/>
    <w:rsid w:val="005850C2"/>
    <w:rsid w:val="00597666"/>
    <w:rsid w:val="005B7208"/>
    <w:rsid w:val="005D0B86"/>
    <w:rsid w:val="005D17EE"/>
    <w:rsid w:val="005D19A7"/>
    <w:rsid w:val="005D1A26"/>
    <w:rsid w:val="005D67D3"/>
    <w:rsid w:val="005E1E36"/>
    <w:rsid w:val="005E2F62"/>
    <w:rsid w:val="005E35FE"/>
    <w:rsid w:val="00612318"/>
    <w:rsid w:val="00616193"/>
    <w:rsid w:val="006330D6"/>
    <w:rsid w:val="00635CA4"/>
    <w:rsid w:val="00636515"/>
    <w:rsid w:val="00646763"/>
    <w:rsid w:val="00653041"/>
    <w:rsid w:val="006647A9"/>
    <w:rsid w:val="00671AF6"/>
    <w:rsid w:val="00686E68"/>
    <w:rsid w:val="006904F1"/>
    <w:rsid w:val="00690E2B"/>
    <w:rsid w:val="0069550B"/>
    <w:rsid w:val="006A5F38"/>
    <w:rsid w:val="006B113F"/>
    <w:rsid w:val="006B1599"/>
    <w:rsid w:val="006B64F3"/>
    <w:rsid w:val="006C2DE0"/>
    <w:rsid w:val="006D2BCA"/>
    <w:rsid w:val="006D54F8"/>
    <w:rsid w:val="006E0992"/>
    <w:rsid w:val="006E64A2"/>
    <w:rsid w:val="006F1621"/>
    <w:rsid w:val="006F19E3"/>
    <w:rsid w:val="006F2009"/>
    <w:rsid w:val="007055C1"/>
    <w:rsid w:val="00706199"/>
    <w:rsid w:val="007102B0"/>
    <w:rsid w:val="00714667"/>
    <w:rsid w:val="007209C7"/>
    <w:rsid w:val="00723C7E"/>
    <w:rsid w:val="00724EB5"/>
    <w:rsid w:val="007268E5"/>
    <w:rsid w:val="00730D6A"/>
    <w:rsid w:val="0073315F"/>
    <w:rsid w:val="007465E2"/>
    <w:rsid w:val="007500AB"/>
    <w:rsid w:val="00751575"/>
    <w:rsid w:val="0078222F"/>
    <w:rsid w:val="007879F9"/>
    <w:rsid w:val="00790C61"/>
    <w:rsid w:val="007A17F0"/>
    <w:rsid w:val="007C1A66"/>
    <w:rsid w:val="007C35D1"/>
    <w:rsid w:val="007C4787"/>
    <w:rsid w:val="007D1ACD"/>
    <w:rsid w:val="007D1CAB"/>
    <w:rsid w:val="007D5022"/>
    <w:rsid w:val="007E0EB5"/>
    <w:rsid w:val="007E3774"/>
    <w:rsid w:val="00807E24"/>
    <w:rsid w:val="00810101"/>
    <w:rsid w:val="00814B7C"/>
    <w:rsid w:val="00815069"/>
    <w:rsid w:val="008300B6"/>
    <w:rsid w:val="00831682"/>
    <w:rsid w:val="0084135A"/>
    <w:rsid w:val="00843201"/>
    <w:rsid w:val="00860C22"/>
    <w:rsid w:val="008725EE"/>
    <w:rsid w:val="00881B46"/>
    <w:rsid w:val="008852E0"/>
    <w:rsid w:val="00885357"/>
    <w:rsid w:val="008A2AEC"/>
    <w:rsid w:val="008A3D90"/>
    <w:rsid w:val="008A5490"/>
    <w:rsid w:val="008B638A"/>
    <w:rsid w:val="008D191E"/>
    <w:rsid w:val="008D1CE3"/>
    <w:rsid w:val="008D6E52"/>
    <w:rsid w:val="008F3F5E"/>
    <w:rsid w:val="008F3FDE"/>
    <w:rsid w:val="00901C2C"/>
    <w:rsid w:val="0090618F"/>
    <w:rsid w:val="0091378A"/>
    <w:rsid w:val="00914E3A"/>
    <w:rsid w:val="00920DE0"/>
    <w:rsid w:val="00920FD9"/>
    <w:rsid w:val="00922C3C"/>
    <w:rsid w:val="00924CE4"/>
    <w:rsid w:val="009327F5"/>
    <w:rsid w:val="00932FF2"/>
    <w:rsid w:val="00933460"/>
    <w:rsid w:val="0093616A"/>
    <w:rsid w:val="009452F8"/>
    <w:rsid w:val="00946DBA"/>
    <w:rsid w:val="00956FCD"/>
    <w:rsid w:val="00963BB5"/>
    <w:rsid w:val="00966B47"/>
    <w:rsid w:val="00967CD4"/>
    <w:rsid w:val="00967FE4"/>
    <w:rsid w:val="00972B9B"/>
    <w:rsid w:val="009764D3"/>
    <w:rsid w:val="00982485"/>
    <w:rsid w:val="00984739"/>
    <w:rsid w:val="00991C27"/>
    <w:rsid w:val="009A1822"/>
    <w:rsid w:val="009A49CA"/>
    <w:rsid w:val="009B6C1E"/>
    <w:rsid w:val="009C5C6D"/>
    <w:rsid w:val="009D10D2"/>
    <w:rsid w:val="009F09BE"/>
    <w:rsid w:val="009F4C81"/>
    <w:rsid w:val="00A26815"/>
    <w:rsid w:val="00A274B8"/>
    <w:rsid w:val="00A30E5A"/>
    <w:rsid w:val="00A37B75"/>
    <w:rsid w:val="00A53CE9"/>
    <w:rsid w:val="00A67CCD"/>
    <w:rsid w:val="00A70A93"/>
    <w:rsid w:val="00A73BF1"/>
    <w:rsid w:val="00A75106"/>
    <w:rsid w:val="00A82147"/>
    <w:rsid w:val="00A94FB5"/>
    <w:rsid w:val="00AA18BF"/>
    <w:rsid w:val="00AA231B"/>
    <w:rsid w:val="00AA517D"/>
    <w:rsid w:val="00AB2D94"/>
    <w:rsid w:val="00AB7679"/>
    <w:rsid w:val="00AC38DC"/>
    <w:rsid w:val="00AC5BFA"/>
    <w:rsid w:val="00AE21EB"/>
    <w:rsid w:val="00AE413A"/>
    <w:rsid w:val="00AF2277"/>
    <w:rsid w:val="00AF2922"/>
    <w:rsid w:val="00AF4472"/>
    <w:rsid w:val="00B02B23"/>
    <w:rsid w:val="00B2086E"/>
    <w:rsid w:val="00B3274D"/>
    <w:rsid w:val="00B55C0E"/>
    <w:rsid w:val="00B647DE"/>
    <w:rsid w:val="00B64F25"/>
    <w:rsid w:val="00B657F8"/>
    <w:rsid w:val="00B66B23"/>
    <w:rsid w:val="00B73265"/>
    <w:rsid w:val="00B77F3E"/>
    <w:rsid w:val="00B77F8C"/>
    <w:rsid w:val="00B80078"/>
    <w:rsid w:val="00B8340C"/>
    <w:rsid w:val="00B834DF"/>
    <w:rsid w:val="00B95DB9"/>
    <w:rsid w:val="00BA00BF"/>
    <w:rsid w:val="00BA46C3"/>
    <w:rsid w:val="00BB24EF"/>
    <w:rsid w:val="00BB4141"/>
    <w:rsid w:val="00BB6974"/>
    <w:rsid w:val="00BC10BC"/>
    <w:rsid w:val="00BC1221"/>
    <w:rsid w:val="00BC4898"/>
    <w:rsid w:val="00BD4D07"/>
    <w:rsid w:val="00BF05BD"/>
    <w:rsid w:val="00BF12AB"/>
    <w:rsid w:val="00BF1750"/>
    <w:rsid w:val="00BF31A2"/>
    <w:rsid w:val="00BF4800"/>
    <w:rsid w:val="00C00DA7"/>
    <w:rsid w:val="00C0112E"/>
    <w:rsid w:val="00C06109"/>
    <w:rsid w:val="00C06434"/>
    <w:rsid w:val="00C072AB"/>
    <w:rsid w:val="00C11DA7"/>
    <w:rsid w:val="00C12E7C"/>
    <w:rsid w:val="00C177F5"/>
    <w:rsid w:val="00C20F4A"/>
    <w:rsid w:val="00C237E8"/>
    <w:rsid w:val="00C30A13"/>
    <w:rsid w:val="00C32F9D"/>
    <w:rsid w:val="00C33649"/>
    <w:rsid w:val="00C435E3"/>
    <w:rsid w:val="00C553BC"/>
    <w:rsid w:val="00C75233"/>
    <w:rsid w:val="00C805D5"/>
    <w:rsid w:val="00C91AEF"/>
    <w:rsid w:val="00CA0017"/>
    <w:rsid w:val="00CA5A32"/>
    <w:rsid w:val="00CB0BB0"/>
    <w:rsid w:val="00CB2D5F"/>
    <w:rsid w:val="00CB49B4"/>
    <w:rsid w:val="00CB4FA4"/>
    <w:rsid w:val="00CC0050"/>
    <w:rsid w:val="00CD406E"/>
    <w:rsid w:val="00CD6149"/>
    <w:rsid w:val="00CD6854"/>
    <w:rsid w:val="00CF4473"/>
    <w:rsid w:val="00D14137"/>
    <w:rsid w:val="00D1529E"/>
    <w:rsid w:val="00D16BBA"/>
    <w:rsid w:val="00D34A89"/>
    <w:rsid w:val="00D4278A"/>
    <w:rsid w:val="00D44AB8"/>
    <w:rsid w:val="00D512E5"/>
    <w:rsid w:val="00D52328"/>
    <w:rsid w:val="00D666C8"/>
    <w:rsid w:val="00D86073"/>
    <w:rsid w:val="00D86A2E"/>
    <w:rsid w:val="00DA539F"/>
    <w:rsid w:val="00DA5B11"/>
    <w:rsid w:val="00DB2AB2"/>
    <w:rsid w:val="00DC20D8"/>
    <w:rsid w:val="00DC5CE3"/>
    <w:rsid w:val="00DD204F"/>
    <w:rsid w:val="00DF26AC"/>
    <w:rsid w:val="00DF59AA"/>
    <w:rsid w:val="00DF65B5"/>
    <w:rsid w:val="00E10947"/>
    <w:rsid w:val="00E152E2"/>
    <w:rsid w:val="00E1536D"/>
    <w:rsid w:val="00E17E0F"/>
    <w:rsid w:val="00E237EB"/>
    <w:rsid w:val="00E33BCC"/>
    <w:rsid w:val="00E45D53"/>
    <w:rsid w:val="00E47FFB"/>
    <w:rsid w:val="00E5090D"/>
    <w:rsid w:val="00E527B3"/>
    <w:rsid w:val="00E60163"/>
    <w:rsid w:val="00E61775"/>
    <w:rsid w:val="00E6416C"/>
    <w:rsid w:val="00E646F1"/>
    <w:rsid w:val="00E65C24"/>
    <w:rsid w:val="00E80EBA"/>
    <w:rsid w:val="00E85956"/>
    <w:rsid w:val="00E92B11"/>
    <w:rsid w:val="00EA0488"/>
    <w:rsid w:val="00EA5C94"/>
    <w:rsid w:val="00EA6643"/>
    <w:rsid w:val="00EB2C67"/>
    <w:rsid w:val="00EB3AD8"/>
    <w:rsid w:val="00EC2B7E"/>
    <w:rsid w:val="00EF169F"/>
    <w:rsid w:val="00EF2039"/>
    <w:rsid w:val="00EF7414"/>
    <w:rsid w:val="00F00317"/>
    <w:rsid w:val="00F02B0A"/>
    <w:rsid w:val="00F04CDB"/>
    <w:rsid w:val="00F07D3B"/>
    <w:rsid w:val="00F127DB"/>
    <w:rsid w:val="00F3147B"/>
    <w:rsid w:val="00F3161B"/>
    <w:rsid w:val="00F404CC"/>
    <w:rsid w:val="00F42F6F"/>
    <w:rsid w:val="00F44014"/>
    <w:rsid w:val="00F52452"/>
    <w:rsid w:val="00F56205"/>
    <w:rsid w:val="00F56364"/>
    <w:rsid w:val="00F56EA1"/>
    <w:rsid w:val="00F70A59"/>
    <w:rsid w:val="00F755CD"/>
    <w:rsid w:val="00F76579"/>
    <w:rsid w:val="00F77E6D"/>
    <w:rsid w:val="00F82D91"/>
    <w:rsid w:val="00F82F9D"/>
    <w:rsid w:val="00F83303"/>
    <w:rsid w:val="00F92151"/>
    <w:rsid w:val="00F9641A"/>
    <w:rsid w:val="00FA5E9B"/>
    <w:rsid w:val="00FB0105"/>
    <w:rsid w:val="00FB2312"/>
    <w:rsid w:val="00FB3949"/>
    <w:rsid w:val="00FC53F5"/>
    <w:rsid w:val="00FC5B6E"/>
    <w:rsid w:val="00FD4EC4"/>
    <w:rsid w:val="00FF023C"/>
    <w:rsid w:val="011625B7"/>
    <w:rsid w:val="01611B41"/>
    <w:rsid w:val="026853A6"/>
    <w:rsid w:val="02947618"/>
    <w:rsid w:val="02F53928"/>
    <w:rsid w:val="03FE7304"/>
    <w:rsid w:val="04AE4A25"/>
    <w:rsid w:val="06233AB4"/>
    <w:rsid w:val="0944080E"/>
    <w:rsid w:val="09701525"/>
    <w:rsid w:val="09B66CDA"/>
    <w:rsid w:val="09EB2B51"/>
    <w:rsid w:val="0A6204D1"/>
    <w:rsid w:val="0CB87790"/>
    <w:rsid w:val="0D24463C"/>
    <w:rsid w:val="0D703786"/>
    <w:rsid w:val="0D837F18"/>
    <w:rsid w:val="0E26136C"/>
    <w:rsid w:val="0EC77B13"/>
    <w:rsid w:val="0F4B2399"/>
    <w:rsid w:val="10624165"/>
    <w:rsid w:val="110E1F8A"/>
    <w:rsid w:val="11F13BD7"/>
    <w:rsid w:val="15450055"/>
    <w:rsid w:val="15832119"/>
    <w:rsid w:val="15B201E3"/>
    <w:rsid w:val="16F22718"/>
    <w:rsid w:val="18B51996"/>
    <w:rsid w:val="1956151F"/>
    <w:rsid w:val="1BE53911"/>
    <w:rsid w:val="1CA93A1D"/>
    <w:rsid w:val="1D892C59"/>
    <w:rsid w:val="1EBA6C3C"/>
    <w:rsid w:val="2017376B"/>
    <w:rsid w:val="21D57F5D"/>
    <w:rsid w:val="22802370"/>
    <w:rsid w:val="23CB202A"/>
    <w:rsid w:val="23D70E4D"/>
    <w:rsid w:val="24F34767"/>
    <w:rsid w:val="26A45CA2"/>
    <w:rsid w:val="26A768E7"/>
    <w:rsid w:val="27E83448"/>
    <w:rsid w:val="28912298"/>
    <w:rsid w:val="28B81B5C"/>
    <w:rsid w:val="2A586D3D"/>
    <w:rsid w:val="2A5E7A76"/>
    <w:rsid w:val="2C407DC7"/>
    <w:rsid w:val="2D937890"/>
    <w:rsid w:val="2DB30D31"/>
    <w:rsid w:val="2EAE3BC2"/>
    <w:rsid w:val="310600FC"/>
    <w:rsid w:val="31367774"/>
    <w:rsid w:val="31DC7717"/>
    <w:rsid w:val="32400AF7"/>
    <w:rsid w:val="32FD2A2C"/>
    <w:rsid w:val="36942200"/>
    <w:rsid w:val="374A38B5"/>
    <w:rsid w:val="38017FAC"/>
    <w:rsid w:val="38E017B0"/>
    <w:rsid w:val="39CB2088"/>
    <w:rsid w:val="3AD86127"/>
    <w:rsid w:val="3B0919C6"/>
    <w:rsid w:val="3DEB337B"/>
    <w:rsid w:val="401F586B"/>
    <w:rsid w:val="407F01BC"/>
    <w:rsid w:val="419A03ED"/>
    <w:rsid w:val="44C545BD"/>
    <w:rsid w:val="467F6D55"/>
    <w:rsid w:val="47C27E36"/>
    <w:rsid w:val="496F1416"/>
    <w:rsid w:val="4A4F6F8A"/>
    <w:rsid w:val="4EE306F8"/>
    <w:rsid w:val="4F3930A8"/>
    <w:rsid w:val="4F4C106F"/>
    <w:rsid w:val="4F575A91"/>
    <w:rsid w:val="501E3B43"/>
    <w:rsid w:val="52114B9B"/>
    <w:rsid w:val="52335926"/>
    <w:rsid w:val="52C46E79"/>
    <w:rsid w:val="52F176A1"/>
    <w:rsid w:val="5699000F"/>
    <w:rsid w:val="58A872FA"/>
    <w:rsid w:val="58C85368"/>
    <w:rsid w:val="58D82207"/>
    <w:rsid w:val="5A045692"/>
    <w:rsid w:val="5A2E4CAC"/>
    <w:rsid w:val="5B4053C8"/>
    <w:rsid w:val="5CC33432"/>
    <w:rsid w:val="5D7B1FEA"/>
    <w:rsid w:val="5E76789A"/>
    <w:rsid w:val="5F3E2D76"/>
    <w:rsid w:val="610411B0"/>
    <w:rsid w:val="63F36595"/>
    <w:rsid w:val="64B60137"/>
    <w:rsid w:val="64FF6A9F"/>
    <w:rsid w:val="650B66B2"/>
    <w:rsid w:val="65801591"/>
    <w:rsid w:val="672259D8"/>
    <w:rsid w:val="6A842372"/>
    <w:rsid w:val="6AED59EA"/>
    <w:rsid w:val="7165177B"/>
    <w:rsid w:val="71717CF2"/>
    <w:rsid w:val="7192018B"/>
    <w:rsid w:val="74503235"/>
    <w:rsid w:val="7507318D"/>
    <w:rsid w:val="75FC2EE2"/>
    <w:rsid w:val="76B24A92"/>
    <w:rsid w:val="78190AB2"/>
    <w:rsid w:val="78427C41"/>
    <w:rsid w:val="799F2917"/>
    <w:rsid w:val="79E2450F"/>
    <w:rsid w:val="7B6E2CD6"/>
    <w:rsid w:val="7D0F4857"/>
    <w:rsid w:val="7D204828"/>
    <w:rsid w:val="7E62287B"/>
    <w:rsid w:val="7EE01C90"/>
    <w:rsid w:val="7F813176"/>
    <w:rsid w:val="7FDE0DFF"/>
  </w:rsids>
  <m:mathPr>
    <m:mathFont m:val="Cambria Math"/>
    <m:brkBin m:val="before"/>
    <m:brkBinSub m:val="--"/>
    <m:smallFrac m:val="0"/>
    <m:dispDef/>
    <m:lMargin m:val="0"/>
    <m:rMargin m:val="0"/>
    <m:defJc m:val="centerGroup"/>
    <m:wrapIndent m:val="1440"/>
    <m:intLim m:val="subSup"/>
    <m:naryLim m:val="undOvr"/>
  </m:mathPr>
  <w:doNotAutoCompressPictures/>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iPriority="0" w:name="heading 7" w:locked="1"/>
    <w:lsdException w:qFormat="1" w:uiPriority="0" w:name="heading 8" w:locked="1"/>
    <w:lsdException w:qFormat="1" w:uiPriority="0" w:semiHidden="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qFormat="1" w:uiPriority="99" w:name="footnote reference"/>
    <w:lsdException w:qFormat="1" w:uiPriority="0" w:semiHidden="0"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ocked="1"/>
    <w:lsdException w:qFormat="1" w:unhideWhenUsed="0" w:uiPriority="20" w:semiHidden="0" w:name="Emphasis" w:locked="1"/>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sdException w:uiPriority="99" w:name="Table Theme"/>
    <w:lsdException w:qFormat="1" w:unhideWhenUsed="0" w:uiPriority="99" w:semiHidden="0" w:name="List Paragraph"/>
    <w:lsdException w:qFormat="1" w:unhideWhenUsed="0" w:uiPriority="0" w:semiHidden="0" w:name="Quote"/>
  </w:latentStyles>
  <w:style w:type="paragraph" w:default="1" w:styleId="1">
    <w:name w:val="Normal"/>
    <w:qFormat/>
    <w:uiPriority w:val="0"/>
    <w:rPr>
      <w:rFonts w:ascii="Times New Roman" w:hAnsi="Times New Roman" w:eastAsia="Times New Roman" w:cs="Times New Roman"/>
      <w:sz w:val="24"/>
      <w:szCs w:val="24"/>
      <w:lang w:val="pt-BR" w:eastAsia="pt-BR" w:bidi="ar-SA"/>
    </w:rPr>
  </w:style>
  <w:style w:type="paragraph" w:styleId="2">
    <w:name w:val="heading 1"/>
    <w:basedOn w:val="1"/>
    <w:next w:val="1"/>
    <w:link w:val="31"/>
    <w:qFormat/>
    <w:uiPriority w:val="9"/>
    <w:pPr>
      <w:keepNext/>
      <w:outlineLvl w:val="0"/>
    </w:pPr>
    <w:rPr>
      <w:rFonts w:ascii="Arial" w:hAnsi="Arial" w:cs="Arial"/>
      <w:b/>
      <w:bCs/>
    </w:rPr>
  </w:style>
  <w:style w:type="paragraph" w:styleId="3">
    <w:name w:val="heading 2"/>
    <w:basedOn w:val="1"/>
    <w:next w:val="1"/>
    <w:link w:val="32"/>
    <w:qFormat/>
    <w:uiPriority w:val="9"/>
    <w:pPr>
      <w:keepNext/>
      <w:outlineLvl w:val="1"/>
    </w:pPr>
    <w:rPr>
      <w:rFonts w:ascii="Arial" w:hAnsi="Arial" w:cs="Arial"/>
      <w:u w:val="single"/>
    </w:rPr>
  </w:style>
  <w:style w:type="paragraph" w:styleId="4">
    <w:name w:val="heading 3"/>
    <w:basedOn w:val="1"/>
    <w:next w:val="1"/>
    <w:link w:val="33"/>
    <w:qFormat/>
    <w:uiPriority w:val="99"/>
    <w:pPr>
      <w:keepNext/>
      <w:outlineLvl w:val="2"/>
    </w:pPr>
    <w:rPr>
      <w:rFonts w:ascii="Arial" w:hAnsi="Arial" w:cs="Arial"/>
      <w:b/>
      <w:bCs/>
      <w:i/>
      <w:iCs/>
    </w:rPr>
  </w:style>
  <w:style w:type="paragraph" w:styleId="5">
    <w:name w:val="heading 4"/>
    <w:basedOn w:val="1"/>
    <w:next w:val="1"/>
    <w:link w:val="34"/>
    <w:qFormat/>
    <w:uiPriority w:val="99"/>
    <w:pPr>
      <w:keepNext/>
      <w:outlineLvl w:val="3"/>
    </w:pPr>
    <w:rPr>
      <w:rFonts w:ascii="Arial" w:hAnsi="Arial" w:cs="Arial"/>
      <w:i/>
      <w:iCs/>
    </w:rPr>
  </w:style>
  <w:style w:type="paragraph" w:styleId="6">
    <w:name w:val="heading 5"/>
    <w:basedOn w:val="1"/>
    <w:next w:val="1"/>
    <w:link w:val="35"/>
    <w:qFormat/>
    <w:uiPriority w:val="99"/>
    <w:pPr>
      <w:keepNext/>
      <w:jc w:val="center"/>
      <w:outlineLvl w:val="4"/>
    </w:pPr>
    <w:rPr>
      <w:rFonts w:ascii="Arial" w:hAnsi="Arial" w:cs="Arial"/>
      <w:i/>
      <w:iCs/>
    </w:rPr>
  </w:style>
  <w:style w:type="paragraph" w:styleId="7">
    <w:name w:val="heading 6"/>
    <w:basedOn w:val="1"/>
    <w:next w:val="1"/>
    <w:link w:val="36"/>
    <w:qFormat/>
    <w:uiPriority w:val="99"/>
    <w:pPr>
      <w:keepNext/>
      <w:jc w:val="center"/>
      <w:outlineLvl w:val="5"/>
    </w:pPr>
    <w:rPr>
      <w:rFonts w:ascii="Arial" w:hAnsi="Arial" w:cs="Arial"/>
      <w:b/>
      <w:bCs/>
      <w:i/>
      <w:iCs/>
    </w:rPr>
  </w:style>
  <w:style w:type="paragraph" w:styleId="8">
    <w:name w:val="heading 9"/>
    <w:basedOn w:val="1"/>
    <w:next w:val="1"/>
    <w:unhideWhenUsed/>
    <w:qFormat/>
    <w:locked/>
    <w:uiPriority w:val="0"/>
    <w:pPr>
      <w:keepNext/>
      <w:keepLines/>
      <w:spacing w:before="4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9">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character" w:styleId="11">
    <w:name w:val="endnote reference"/>
    <w:basedOn w:val="9"/>
    <w:semiHidden/>
    <w:unhideWhenUsed/>
    <w:qFormat/>
    <w:uiPriority w:val="99"/>
    <w:rPr>
      <w:vertAlign w:val="superscript"/>
    </w:rPr>
  </w:style>
  <w:style w:type="character" w:styleId="12">
    <w:name w:val="Strong"/>
    <w:basedOn w:val="9"/>
    <w:qFormat/>
    <w:locked/>
    <w:uiPriority w:val="22"/>
    <w:rPr>
      <w:b/>
      <w:bCs/>
    </w:rPr>
  </w:style>
  <w:style w:type="character" w:styleId="13">
    <w:name w:val="annotation reference"/>
    <w:basedOn w:val="9"/>
    <w:unhideWhenUsed/>
    <w:qFormat/>
    <w:uiPriority w:val="0"/>
    <w:rPr>
      <w:sz w:val="16"/>
      <w:szCs w:val="16"/>
    </w:rPr>
  </w:style>
  <w:style w:type="character" w:styleId="14">
    <w:name w:val="FollowedHyperlink"/>
    <w:basedOn w:val="9"/>
    <w:semiHidden/>
    <w:unhideWhenUsed/>
    <w:qFormat/>
    <w:uiPriority w:val="99"/>
    <w:rPr>
      <w:color w:val="800080" w:themeColor="followedHyperlink"/>
      <w:u w:val="single"/>
      <w14:textFill>
        <w14:solidFill>
          <w14:schemeClr w14:val="folHlink"/>
        </w14:solidFill>
      </w14:textFill>
    </w:rPr>
  </w:style>
  <w:style w:type="character" w:styleId="15">
    <w:name w:val="Emphasis"/>
    <w:basedOn w:val="9"/>
    <w:qFormat/>
    <w:locked/>
    <w:uiPriority w:val="20"/>
    <w:rPr>
      <w:i/>
      <w:iCs/>
    </w:rPr>
  </w:style>
  <w:style w:type="character" w:styleId="16">
    <w:name w:val="footnote reference"/>
    <w:basedOn w:val="9"/>
    <w:semiHidden/>
    <w:unhideWhenUsed/>
    <w:qFormat/>
    <w:uiPriority w:val="99"/>
    <w:rPr>
      <w:vertAlign w:val="superscript"/>
    </w:rPr>
  </w:style>
  <w:style w:type="character" w:styleId="17">
    <w:name w:val="Hyperlink"/>
    <w:basedOn w:val="9"/>
    <w:unhideWhenUsed/>
    <w:qFormat/>
    <w:uiPriority w:val="99"/>
    <w:rPr>
      <w:color w:val="0000FF" w:themeColor="hyperlink"/>
      <w:u w:val="single"/>
      <w14:textFill>
        <w14:solidFill>
          <w14:schemeClr w14:val="hlink"/>
        </w14:solidFill>
      </w14:textFill>
    </w:rPr>
  </w:style>
  <w:style w:type="paragraph" w:styleId="18">
    <w:name w:val="Body Text"/>
    <w:basedOn w:val="1"/>
    <w:link w:val="37"/>
    <w:qFormat/>
    <w:uiPriority w:val="99"/>
    <w:pPr>
      <w:jc w:val="both"/>
    </w:pPr>
    <w:rPr>
      <w:rFonts w:ascii="Arial" w:hAnsi="Arial" w:cs="Arial"/>
    </w:rPr>
  </w:style>
  <w:style w:type="paragraph" w:styleId="19">
    <w:name w:val="annotation text"/>
    <w:basedOn w:val="1"/>
    <w:link w:val="54"/>
    <w:unhideWhenUsed/>
    <w:qFormat/>
    <w:uiPriority w:val="0"/>
    <w:pPr>
      <w:spacing w:line="360" w:lineRule="auto"/>
      <w:jc w:val="both"/>
    </w:pPr>
    <w:rPr>
      <w:rFonts w:ascii="Arial" w:hAnsi="Arial" w:cs="Tahoma"/>
      <w:sz w:val="20"/>
      <w:szCs w:val="20"/>
    </w:rPr>
  </w:style>
  <w:style w:type="paragraph" w:styleId="20">
    <w:name w:val="Title"/>
    <w:basedOn w:val="1"/>
    <w:next w:val="1"/>
    <w:link w:val="64"/>
    <w:qFormat/>
    <w:locked/>
    <w:uiPriority w:val="10"/>
    <w:pPr>
      <w:spacing w:line="360" w:lineRule="auto"/>
      <w:contextualSpacing/>
      <w:jc w:val="both"/>
    </w:pPr>
    <w:rPr>
      <w:rFonts w:asciiTheme="majorHAnsi" w:hAnsiTheme="majorHAnsi" w:eastAsiaTheme="majorEastAsia" w:cstheme="majorBidi"/>
      <w:spacing w:val="-10"/>
      <w:kern w:val="28"/>
      <w:sz w:val="56"/>
      <w:szCs w:val="56"/>
    </w:rPr>
  </w:style>
  <w:style w:type="paragraph" w:styleId="21">
    <w:name w:val="endnote text"/>
    <w:basedOn w:val="1"/>
    <w:link w:val="80"/>
    <w:semiHidden/>
    <w:unhideWhenUsed/>
    <w:qFormat/>
    <w:uiPriority w:val="99"/>
    <w:pPr>
      <w:jc w:val="both"/>
    </w:pPr>
    <w:rPr>
      <w:rFonts w:ascii="Arial" w:hAnsi="Arial" w:cs="Tahoma"/>
      <w:sz w:val="20"/>
      <w:szCs w:val="20"/>
    </w:rPr>
  </w:style>
  <w:style w:type="paragraph" w:styleId="22">
    <w:name w:val="Normal (Web)"/>
    <w:basedOn w:val="1"/>
    <w:unhideWhenUsed/>
    <w:qFormat/>
    <w:uiPriority w:val="0"/>
    <w:pPr>
      <w:spacing w:before="100" w:beforeAutospacing="1" w:after="100" w:afterAutospacing="1"/>
    </w:pPr>
    <w:rPr>
      <w:sz w:val="20"/>
    </w:rPr>
  </w:style>
  <w:style w:type="paragraph" w:styleId="23">
    <w:name w:val="header"/>
    <w:basedOn w:val="1"/>
    <w:link w:val="39"/>
    <w:qFormat/>
    <w:uiPriority w:val="99"/>
    <w:pPr>
      <w:tabs>
        <w:tab w:val="center" w:pos="4419"/>
        <w:tab w:val="right" w:pos="8838"/>
      </w:tabs>
    </w:pPr>
  </w:style>
  <w:style w:type="paragraph" w:styleId="24">
    <w:name w:val="annotation subject"/>
    <w:basedOn w:val="19"/>
    <w:next w:val="19"/>
    <w:link w:val="55"/>
    <w:semiHidden/>
    <w:unhideWhenUsed/>
    <w:qFormat/>
    <w:uiPriority w:val="99"/>
    <w:rPr>
      <w:b/>
      <w:bCs/>
    </w:rPr>
  </w:style>
  <w:style w:type="paragraph" w:styleId="25">
    <w:name w:val="footer"/>
    <w:basedOn w:val="1"/>
    <w:link w:val="40"/>
    <w:qFormat/>
    <w:uiPriority w:val="99"/>
    <w:pPr>
      <w:tabs>
        <w:tab w:val="center" w:pos="4419"/>
        <w:tab w:val="right" w:pos="8838"/>
      </w:tabs>
    </w:pPr>
  </w:style>
  <w:style w:type="paragraph" w:styleId="26">
    <w:name w:val="Balloon Text"/>
    <w:basedOn w:val="1"/>
    <w:link w:val="41"/>
    <w:semiHidden/>
    <w:qFormat/>
    <w:uiPriority w:val="99"/>
    <w:rPr>
      <w:rFonts w:ascii="Tahoma" w:hAnsi="Tahoma" w:cs="Tahoma"/>
      <w:sz w:val="16"/>
      <w:szCs w:val="16"/>
    </w:rPr>
  </w:style>
  <w:style w:type="paragraph" w:styleId="27">
    <w:name w:val="footnote text"/>
    <w:basedOn w:val="1"/>
    <w:link w:val="81"/>
    <w:unhideWhenUsed/>
    <w:qFormat/>
    <w:uiPriority w:val="99"/>
    <w:pPr>
      <w:jc w:val="both"/>
    </w:pPr>
    <w:rPr>
      <w:rFonts w:ascii="Arial" w:hAnsi="Arial" w:cs="Tahoma"/>
      <w:sz w:val="20"/>
      <w:szCs w:val="20"/>
    </w:rPr>
  </w:style>
  <w:style w:type="paragraph" w:styleId="28">
    <w:name w:val="toc 1"/>
    <w:basedOn w:val="1"/>
    <w:next w:val="1"/>
    <w:unhideWhenUsed/>
    <w:qFormat/>
    <w:uiPriority w:val="39"/>
    <w:pPr>
      <w:spacing w:after="100" w:line="360" w:lineRule="auto"/>
      <w:jc w:val="both"/>
    </w:pPr>
    <w:rPr>
      <w:rFonts w:ascii="Arial" w:hAnsi="Arial" w:cs="Tahoma"/>
      <w:sz w:val="20"/>
    </w:rPr>
  </w:style>
  <w:style w:type="paragraph" w:styleId="29">
    <w:name w:val="Body Text Indent"/>
    <w:basedOn w:val="1"/>
    <w:link w:val="38"/>
    <w:qFormat/>
    <w:uiPriority w:val="99"/>
    <w:pPr>
      <w:ind w:firstLine="3686"/>
    </w:pPr>
    <w:rPr>
      <w:rFonts w:ascii="Arial" w:hAnsi="Arial" w:cs="Arial"/>
      <w:i/>
      <w:iCs/>
    </w:rPr>
  </w:style>
  <w:style w:type="table" w:styleId="30">
    <w:name w:val="Table Grid"/>
    <w:basedOn w:val="10"/>
    <w:qFormat/>
    <w:uiPriority w:val="0"/>
    <w:rPr>
      <w:rFonts w:eastAsiaTheme="minorEastAsia"/>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
    <w:name w:val="Título 1 Char"/>
    <w:basedOn w:val="9"/>
    <w:link w:val="2"/>
    <w:qFormat/>
    <w:uiPriority w:val="9"/>
    <w:rPr>
      <w:rFonts w:asciiTheme="majorHAnsi" w:hAnsiTheme="majorHAnsi" w:eastAsiaTheme="majorEastAsia" w:cstheme="majorBidi"/>
      <w:b/>
      <w:bCs/>
      <w:kern w:val="32"/>
      <w:sz w:val="32"/>
      <w:szCs w:val="32"/>
    </w:rPr>
  </w:style>
  <w:style w:type="character" w:customStyle="1" w:styleId="32">
    <w:name w:val="Título 2 Char"/>
    <w:basedOn w:val="9"/>
    <w:link w:val="3"/>
    <w:semiHidden/>
    <w:qFormat/>
    <w:uiPriority w:val="9"/>
    <w:rPr>
      <w:rFonts w:asciiTheme="majorHAnsi" w:hAnsiTheme="majorHAnsi" w:eastAsiaTheme="majorEastAsia" w:cstheme="majorBidi"/>
      <w:b/>
      <w:bCs/>
      <w:i/>
      <w:iCs/>
      <w:sz w:val="28"/>
      <w:szCs w:val="28"/>
    </w:rPr>
  </w:style>
  <w:style w:type="character" w:customStyle="1" w:styleId="33">
    <w:name w:val="Título 3 Char"/>
    <w:basedOn w:val="9"/>
    <w:link w:val="4"/>
    <w:semiHidden/>
    <w:qFormat/>
    <w:uiPriority w:val="9"/>
    <w:rPr>
      <w:rFonts w:asciiTheme="majorHAnsi" w:hAnsiTheme="majorHAnsi" w:eastAsiaTheme="majorEastAsia" w:cstheme="majorBidi"/>
      <w:b/>
      <w:bCs/>
      <w:sz w:val="26"/>
      <w:szCs w:val="26"/>
    </w:rPr>
  </w:style>
  <w:style w:type="character" w:customStyle="1" w:styleId="34">
    <w:name w:val="Título 4 Char"/>
    <w:basedOn w:val="9"/>
    <w:link w:val="5"/>
    <w:semiHidden/>
    <w:qFormat/>
    <w:uiPriority w:val="9"/>
    <w:rPr>
      <w:rFonts w:asciiTheme="minorHAnsi" w:hAnsiTheme="minorHAnsi" w:eastAsiaTheme="minorEastAsia" w:cstheme="minorBidi"/>
      <w:b/>
      <w:bCs/>
      <w:sz w:val="28"/>
      <w:szCs w:val="28"/>
    </w:rPr>
  </w:style>
  <w:style w:type="character" w:customStyle="1" w:styleId="35">
    <w:name w:val="Título 5 Char"/>
    <w:basedOn w:val="9"/>
    <w:link w:val="6"/>
    <w:semiHidden/>
    <w:qFormat/>
    <w:uiPriority w:val="9"/>
    <w:rPr>
      <w:rFonts w:asciiTheme="minorHAnsi" w:hAnsiTheme="minorHAnsi" w:eastAsiaTheme="minorEastAsia" w:cstheme="minorBidi"/>
      <w:b/>
      <w:bCs/>
      <w:i/>
      <w:iCs/>
      <w:sz w:val="26"/>
      <w:szCs w:val="26"/>
    </w:rPr>
  </w:style>
  <w:style w:type="character" w:customStyle="1" w:styleId="36">
    <w:name w:val="Título 6 Char"/>
    <w:basedOn w:val="9"/>
    <w:link w:val="7"/>
    <w:semiHidden/>
    <w:qFormat/>
    <w:uiPriority w:val="9"/>
    <w:rPr>
      <w:rFonts w:asciiTheme="minorHAnsi" w:hAnsiTheme="minorHAnsi" w:eastAsiaTheme="minorEastAsia" w:cstheme="minorBidi"/>
      <w:b/>
      <w:bCs/>
    </w:rPr>
  </w:style>
  <w:style w:type="character" w:customStyle="1" w:styleId="37">
    <w:name w:val="Corpo de texto Char"/>
    <w:basedOn w:val="9"/>
    <w:link w:val="18"/>
    <w:qFormat/>
    <w:locked/>
    <w:uiPriority w:val="99"/>
    <w:rPr>
      <w:rFonts w:ascii="Arial" w:hAnsi="Arial" w:cs="Arial"/>
      <w:sz w:val="24"/>
      <w:szCs w:val="24"/>
    </w:rPr>
  </w:style>
  <w:style w:type="character" w:customStyle="1" w:styleId="38">
    <w:name w:val="Recuo de corpo de texto Char"/>
    <w:basedOn w:val="9"/>
    <w:link w:val="29"/>
    <w:semiHidden/>
    <w:qFormat/>
    <w:uiPriority w:val="99"/>
    <w:rPr>
      <w:sz w:val="24"/>
      <w:szCs w:val="24"/>
    </w:rPr>
  </w:style>
  <w:style w:type="character" w:customStyle="1" w:styleId="39">
    <w:name w:val="Cabeçalho Char"/>
    <w:basedOn w:val="9"/>
    <w:link w:val="23"/>
    <w:qFormat/>
    <w:uiPriority w:val="99"/>
    <w:rPr>
      <w:sz w:val="24"/>
      <w:szCs w:val="24"/>
    </w:rPr>
  </w:style>
  <w:style w:type="character" w:customStyle="1" w:styleId="40">
    <w:name w:val="Rodapé Char"/>
    <w:basedOn w:val="9"/>
    <w:link w:val="25"/>
    <w:qFormat/>
    <w:uiPriority w:val="99"/>
    <w:rPr>
      <w:sz w:val="24"/>
      <w:szCs w:val="24"/>
    </w:rPr>
  </w:style>
  <w:style w:type="character" w:customStyle="1" w:styleId="41">
    <w:name w:val="Texto de balão Char"/>
    <w:basedOn w:val="9"/>
    <w:link w:val="26"/>
    <w:semiHidden/>
    <w:qFormat/>
    <w:uiPriority w:val="99"/>
    <w:rPr>
      <w:sz w:val="0"/>
      <w:szCs w:val="0"/>
    </w:rPr>
  </w:style>
  <w:style w:type="paragraph" w:customStyle="1" w:styleId="42">
    <w:name w:val="tj"/>
    <w:basedOn w:val="1"/>
    <w:qFormat/>
    <w:uiPriority w:val="0"/>
    <w:pPr>
      <w:spacing w:before="100" w:beforeAutospacing="1" w:after="100" w:afterAutospacing="1"/>
    </w:pPr>
    <w:rPr>
      <w:rFonts w:ascii="Arial Unicode MS" w:hAnsi="Arial Unicode MS" w:eastAsia="Arial Unicode MS" w:cs="Arial Unicode MS"/>
    </w:rPr>
  </w:style>
  <w:style w:type="paragraph" w:customStyle="1" w:styleId="43">
    <w:name w:val="Conteúdo do quadro"/>
    <w:basedOn w:val="1"/>
    <w:qFormat/>
    <w:uiPriority w:val="0"/>
  </w:style>
  <w:style w:type="paragraph" w:styleId="44">
    <w:name w:val="Quote"/>
    <w:basedOn w:val="1"/>
    <w:next w:val="1"/>
    <w:link w:val="45"/>
    <w:qFormat/>
    <w:uiPriority w:val="0"/>
    <w:pPr>
      <w:pBdr>
        <w:top w:val="single" w:color="1F497D" w:sz="4" w:space="1"/>
        <w:left w:val="single" w:color="1F497D" w:sz="4" w:space="4"/>
        <w:bottom w:val="single" w:color="1F497D" w:sz="4" w:space="1"/>
        <w:right w:val="single" w:color="1F497D" w:sz="4" w:space="4"/>
      </w:pBdr>
      <w:shd w:val="clear" w:color="auto" w:fill="FFFFCC"/>
      <w:spacing w:before="120" w:line="360" w:lineRule="auto"/>
      <w:jc w:val="both"/>
    </w:pPr>
    <w:rPr>
      <w:rFonts w:ascii="Arial" w:hAnsi="Arial" w:eastAsia="Calibri" w:cs="Tahoma"/>
      <w:i/>
      <w:iCs/>
      <w:color w:val="000000"/>
      <w:sz w:val="20"/>
      <w:lang w:eastAsia="en-US"/>
    </w:rPr>
  </w:style>
  <w:style w:type="character" w:customStyle="1" w:styleId="45">
    <w:name w:val="Citação Char"/>
    <w:basedOn w:val="9"/>
    <w:link w:val="44"/>
    <w:qFormat/>
    <w:uiPriority w:val="0"/>
    <w:rPr>
      <w:rFonts w:ascii="Arial" w:hAnsi="Arial" w:eastAsia="Calibri" w:cs="Tahoma"/>
      <w:i/>
      <w:iCs/>
      <w:color w:val="000000"/>
      <w:szCs w:val="24"/>
      <w:shd w:val="clear" w:color="auto" w:fill="FFFFCC"/>
      <w:lang w:eastAsia="en-US"/>
    </w:rPr>
  </w:style>
  <w:style w:type="paragraph" w:customStyle="1" w:styleId="46">
    <w:name w:val="Nivel 01"/>
    <w:basedOn w:val="2"/>
    <w:next w:val="1"/>
    <w:link w:val="47"/>
    <w:qFormat/>
    <w:uiPriority w:val="0"/>
    <w:pPr>
      <w:keepLines/>
      <w:spacing w:before="480" w:after="120" w:line="276" w:lineRule="auto"/>
      <w:ind w:right="-15"/>
      <w:jc w:val="both"/>
    </w:pPr>
    <w:rPr>
      <w:rFonts w:eastAsiaTheme="majorEastAsia" w:cstheme="majorBidi"/>
      <w:b w:val="0"/>
      <w:color w:val="000000"/>
      <w:kern w:val="32"/>
      <w:sz w:val="32"/>
      <w:szCs w:val="32"/>
    </w:rPr>
  </w:style>
  <w:style w:type="character" w:customStyle="1" w:styleId="47">
    <w:name w:val="Nivel 01 Char"/>
    <w:basedOn w:val="31"/>
    <w:link w:val="46"/>
    <w:qFormat/>
    <w:uiPriority w:val="0"/>
    <w:rPr>
      <w:rFonts w:ascii="Arial" w:hAnsi="Arial" w:eastAsiaTheme="majorEastAsia" w:cstheme="majorBidi"/>
      <w:b w:val="0"/>
      <w:color w:val="000000"/>
      <w:kern w:val="32"/>
      <w:sz w:val="32"/>
      <w:szCs w:val="32"/>
    </w:rPr>
  </w:style>
  <w:style w:type="paragraph" w:customStyle="1" w:styleId="48">
    <w:name w:val="PADRÃO"/>
    <w:qFormat/>
    <w:uiPriority w:val="0"/>
    <w:pPr>
      <w:keepNext/>
      <w:widowControl w:val="0"/>
      <w:shd w:val="clear" w:color="auto" w:fill="FFFFFF"/>
      <w:spacing w:before="119" w:after="119" w:line="276" w:lineRule="auto"/>
      <w:ind w:firstLine="567"/>
      <w:jc w:val="both"/>
      <w:textAlignment w:val="baseline"/>
    </w:pPr>
    <w:rPr>
      <w:rFonts w:ascii="Ecofont_Spranq_eco_Sans" w:hAnsi="Ecofont_Spranq_eco_Sans" w:eastAsia="WenQuanYi Micro Hei" w:cs="Lohit Hindi"/>
      <w:szCs w:val="24"/>
      <w:lang w:val="pt-BR" w:eastAsia="zh-CN" w:bidi="hi-IN"/>
    </w:rPr>
  </w:style>
  <w:style w:type="paragraph" w:styleId="49">
    <w:name w:val="List Paragraph"/>
    <w:basedOn w:val="1"/>
    <w:qFormat/>
    <w:uiPriority w:val="99"/>
    <w:pPr>
      <w:spacing w:line="360" w:lineRule="auto"/>
      <w:ind w:left="720"/>
      <w:contextualSpacing/>
      <w:jc w:val="both"/>
    </w:pPr>
    <w:rPr>
      <w:rFonts w:ascii="Arial" w:hAnsi="Arial" w:cs="Tahoma"/>
      <w:sz w:val="20"/>
    </w:rPr>
  </w:style>
  <w:style w:type="paragraph" w:customStyle="1" w:styleId="50">
    <w:name w:val="citação 2"/>
    <w:basedOn w:val="44"/>
    <w:link w:val="51"/>
    <w:qFormat/>
    <w:uiPriority w:val="0"/>
  </w:style>
  <w:style w:type="character" w:customStyle="1" w:styleId="51">
    <w:name w:val="citação 2 Char"/>
    <w:basedOn w:val="45"/>
    <w:link w:val="50"/>
    <w:qFormat/>
    <w:uiPriority w:val="0"/>
    <w:rPr>
      <w:rFonts w:ascii="Arial" w:hAnsi="Arial" w:eastAsia="Calibri" w:cs="Tahoma"/>
      <w:color w:val="000000"/>
      <w:szCs w:val="24"/>
      <w:shd w:val="clear" w:color="auto" w:fill="FFFFCC"/>
      <w:lang w:eastAsia="en-US"/>
    </w:rPr>
  </w:style>
  <w:style w:type="character" w:customStyle="1" w:styleId="52">
    <w:name w:val="Quote Char"/>
    <w:basedOn w:val="9"/>
    <w:link w:val="53"/>
    <w:qFormat/>
    <w:uiPriority w:val="0"/>
    <w:rPr>
      <w:rFonts w:ascii="Ecofont_Spranq_eco_Sans" w:hAnsi="Ecofont_Spranq_eco_Sans" w:eastAsia="Calibri" w:cs="Tahoma"/>
      <w:i/>
      <w:iCs/>
      <w:color w:val="000000"/>
      <w:shd w:val="clear" w:color="auto" w:fill="FFFFCC"/>
    </w:rPr>
  </w:style>
  <w:style w:type="paragraph" w:customStyle="1" w:styleId="53">
    <w:name w:val="Citação1"/>
    <w:basedOn w:val="1"/>
    <w:next w:val="1"/>
    <w:link w:val="52"/>
    <w:qFormat/>
    <w:uiPriority w:val="0"/>
    <w:pPr>
      <w:pBdr>
        <w:top w:val="single" w:color="1F497D" w:sz="4" w:space="1"/>
        <w:left w:val="single" w:color="1F497D" w:sz="4" w:space="4"/>
        <w:bottom w:val="single" w:color="1F497D" w:sz="4" w:space="1"/>
        <w:right w:val="single" w:color="1F497D" w:sz="4" w:space="4"/>
      </w:pBdr>
      <w:shd w:val="clear" w:color="auto" w:fill="FFFFCC"/>
      <w:spacing w:before="120" w:line="360" w:lineRule="auto"/>
      <w:jc w:val="both"/>
    </w:pPr>
    <w:rPr>
      <w:rFonts w:ascii="Ecofont_Spranq_eco_Sans" w:hAnsi="Ecofont_Spranq_eco_Sans" w:eastAsia="Calibri" w:cs="Tahoma"/>
      <w:i/>
      <w:iCs/>
      <w:color w:val="000000"/>
      <w:sz w:val="20"/>
      <w:szCs w:val="20"/>
    </w:rPr>
  </w:style>
  <w:style w:type="character" w:customStyle="1" w:styleId="54">
    <w:name w:val="Texto de comentário Char"/>
    <w:basedOn w:val="9"/>
    <w:link w:val="19"/>
    <w:qFormat/>
    <w:uiPriority w:val="0"/>
    <w:rPr>
      <w:rFonts w:ascii="Arial" w:hAnsi="Arial" w:cs="Tahoma"/>
    </w:rPr>
  </w:style>
  <w:style w:type="character" w:customStyle="1" w:styleId="55">
    <w:name w:val="Assunto do comentário Char"/>
    <w:basedOn w:val="54"/>
    <w:link w:val="24"/>
    <w:semiHidden/>
    <w:qFormat/>
    <w:uiPriority w:val="99"/>
    <w:rPr>
      <w:rFonts w:ascii="Arial" w:hAnsi="Arial" w:cs="Tahoma"/>
      <w:b/>
      <w:bCs/>
    </w:rPr>
  </w:style>
  <w:style w:type="paragraph" w:customStyle="1" w:styleId="56">
    <w:name w:val="Nivel1"/>
    <w:basedOn w:val="2"/>
    <w:qFormat/>
    <w:uiPriority w:val="0"/>
    <w:pPr>
      <w:keepLines/>
      <w:spacing w:before="480" w:line="276" w:lineRule="auto"/>
      <w:ind w:left="644" w:hanging="360"/>
      <w:jc w:val="both"/>
    </w:pPr>
    <w:rPr>
      <w:rFonts w:cs="Times New Roman" w:eastAsiaTheme="majorEastAsia"/>
      <w:b w:val="0"/>
      <w:bCs w:val="0"/>
      <w:color w:val="000000"/>
      <w:sz w:val="20"/>
      <w:szCs w:val="20"/>
    </w:rPr>
  </w:style>
  <w:style w:type="paragraph" w:customStyle="1" w:styleId="57">
    <w:name w:val="Nivel 2"/>
    <w:link w:val="86"/>
    <w:qFormat/>
    <w:uiPriority w:val="0"/>
    <w:pPr>
      <w:numPr>
        <w:ilvl w:val="1"/>
        <w:numId w:val="1"/>
      </w:numPr>
      <w:spacing w:before="120" w:after="120" w:line="276" w:lineRule="auto"/>
      <w:jc w:val="both"/>
    </w:pPr>
    <w:rPr>
      <w:rFonts w:ascii="Ecofont_Spranq_eco_Sans" w:hAnsi="Ecofont_Spranq_eco_Sans" w:eastAsia="Arial Unicode MS" w:cs="Times New Roman"/>
      <w:lang w:val="pt-BR" w:eastAsia="pt-BR" w:bidi="ar-SA"/>
    </w:rPr>
  </w:style>
  <w:style w:type="paragraph" w:customStyle="1" w:styleId="58">
    <w:name w:val="Nivel 1"/>
    <w:basedOn w:val="57"/>
    <w:next w:val="57"/>
    <w:qFormat/>
    <w:uiPriority w:val="0"/>
    <w:pPr>
      <w:numPr>
        <w:ilvl w:val="0"/>
      </w:numPr>
      <w:tabs>
        <w:tab w:val="left" w:pos="360"/>
      </w:tabs>
      <w:ind w:left="858" w:hanging="432"/>
    </w:pPr>
    <w:rPr>
      <w:rFonts w:cs="Arial"/>
      <w:b/>
    </w:rPr>
  </w:style>
  <w:style w:type="paragraph" w:customStyle="1" w:styleId="59">
    <w:name w:val="Nivel 3"/>
    <w:basedOn w:val="57"/>
    <w:link w:val="88"/>
    <w:qFormat/>
    <w:uiPriority w:val="0"/>
    <w:pPr>
      <w:numPr>
        <w:ilvl w:val="2"/>
      </w:numPr>
    </w:pPr>
    <w:rPr>
      <w:rFonts w:cs="Arial"/>
      <w:color w:val="000000"/>
    </w:rPr>
  </w:style>
  <w:style w:type="paragraph" w:customStyle="1" w:styleId="60">
    <w:name w:val="Nivel 4"/>
    <w:basedOn w:val="59"/>
    <w:link w:val="62"/>
    <w:qFormat/>
    <w:uiPriority w:val="0"/>
    <w:pPr>
      <w:numPr>
        <w:ilvl w:val="3"/>
      </w:numPr>
    </w:pPr>
    <w:rPr>
      <w:color w:val="auto"/>
    </w:rPr>
  </w:style>
  <w:style w:type="paragraph" w:customStyle="1" w:styleId="61">
    <w:name w:val="Nivel 5"/>
    <w:basedOn w:val="60"/>
    <w:qFormat/>
    <w:uiPriority w:val="0"/>
    <w:pPr>
      <w:numPr>
        <w:ilvl w:val="4"/>
      </w:numPr>
      <w:tabs>
        <w:tab w:val="left" w:pos="360"/>
      </w:tabs>
    </w:pPr>
  </w:style>
  <w:style w:type="character" w:customStyle="1" w:styleId="62">
    <w:name w:val="Nivel 4 Char"/>
    <w:basedOn w:val="9"/>
    <w:link w:val="60"/>
    <w:qFormat/>
    <w:uiPriority w:val="0"/>
    <w:rPr>
      <w:rFonts w:ascii="Ecofont_Spranq_eco_Sans" w:hAnsi="Ecofont_Spranq_eco_Sans" w:eastAsia="Arial Unicode MS" w:cs="Arial"/>
    </w:rPr>
  </w:style>
  <w:style w:type="paragraph" w:customStyle="1" w:styleId="63">
    <w:name w:val="Cabeçalho do Sumário1"/>
    <w:basedOn w:val="2"/>
    <w:next w:val="1"/>
    <w:unhideWhenUsed/>
    <w:qFormat/>
    <w:uiPriority w:val="39"/>
    <w:pPr>
      <w:keepLines/>
      <w:spacing w:before="240" w:line="259" w:lineRule="auto"/>
      <w:jc w:val="both"/>
      <w:outlineLvl w:val="9"/>
    </w:pPr>
    <w:rPr>
      <w:rFonts w:eastAsiaTheme="majorEastAsia" w:cstheme="majorBidi"/>
      <w:bCs w:val="0"/>
      <w:color w:val="376092" w:themeColor="accent1" w:themeShade="BF"/>
      <w:sz w:val="28"/>
      <w:szCs w:val="32"/>
    </w:rPr>
  </w:style>
  <w:style w:type="character" w:customStyle="1" w:styleId="64">
    <w:name w:val="Título Char"/>
    <w:basedOn w:val="9"/>
    <w:link w:val="20"/>
    <w:qFormat/>
    <w:uiPriority w:val="10"/>
    <w:rPr>
      <w:rFonts w:asciiTheme="majorHAnsi" w:hAnsiTheme="majorHAnsi" w:eastAsiaTheme="majorEastAsia" w:cstheme="majorBidi"/>
      <w:spacing w:val="-10"/>
      <w:kern w:val="28"/>
      <w:sz w:val="56"/>
      <w:szCs w:val="56"/>
    </w:rPr>
  </w:style>
  <w:style w:type="character" w:customStyle="1" w:styleId="65">
    <w:name w:val="Unresolved Mention1"/>
    <w:basedOn w:val="9"/>
    <w:semiHidden/>
    <w:unhideWhenUsed/>
    <w:qFormat/>
    <w:uiPriority w:val="99"/>
    <w:rPr>
      <w:color w:val="605E5C"/>
      <w:shd w:val="clear" w:color="auto" w:fill="E1DFDD"/>
    </w:rPr>
  </w:style>
  <w:style w:type="paragraph" w:customStyle="1" w:styleId="66">
    <w:name w:val="Grade Colorida - Ênfase 11"/>
    <w:basedOn w:val="1"/>
    <w:next w:val="1"/>
    <w:link w:val="67"/>
    <w:qFormat/>
    <w:uiPriority w:val="29"/>
    <w:pPr>
      <w:pBdr>
        <w:top w:val="single" w:color="1F497D" w:sz="4" w:space="1"/>
        <w:left w:val="single" w:color="1F497D" w:sz="4" w:space="4"/>
        <w:bottom w:val="single" w:color="1F497D" w:sz="4" w:space="1"/>
        <w:right w:val="single" w:color="1F497D" w:sz="4" w:space="4"/>
      </w:pBdr>
      <w:shd w:val="clear" w:color="auto" w:fill="FFFFCC"/>
      <w:spacing w:before="120"/>
      <w:jc w:val="both"/>
    </w:pPr>
    <w:rPr>
      <w:rFonts w:ascii="Arial" w:hAnsi="Arial" w:eastAsia="Calibri"/>
      <w:i/>
      <w:iCs/>
      <w:color w:val="000000"/>
      <w:sz w:val="20"/>
      <w:lang w:val="zh-CN" w:eastAsia="en-US"/>
    </w:rPr>
  </w:style>
  <w:style w:type="character" w:customStyle="1" w:styleId="67">
    <w:name w:val="Grade Colorida - Ênfase 1 Char"/>
    <w:link w:val="66"/>
    <w:qFormat/>
    <w:uiPriority w:val="29"/>
    <w:rPr>
      <w:rFonts w:ascii="Arial" w:hAnsi="Arial" w:eastAsia="Calibri"/>
      <w:i/>
      <w:iCs/>
      <w:color w:val="000000"/>
      <w:szCs w:val="24"/>
      <w:shd w:val="clear" w:color="auto" w:fill="FFFFCC"/>
      <w:lang w:val="zh-CN" w:eastAsia="en-US"/>
    </w:rPr>
  </w:style>
  <w:style w:type="paragraph" w:customStyle="1" w:styleId="68">
    <w:name w:val="Nivel_01_Titulo"/>
    <w:basedOn w:val="2"/>
    <w:next w:val="1"/>
    <w:link w:val="69"/>
    <w:qFormat/>
    <w:uiPriority w:val="0"/>
    <w:pPr>
      <w:keepLines/>
      <w:numPr>
        <w:ilvl w:val="0"/>
        <w:numId w:val="2"/>
      </w:numPr>
      <w:tabs>
        <w:tab w:val="left" w:pos="567"/>
      </w:tabs>
      <w:spacing w:before="240" w:line="360" w:lineRule="auto"/>
      <w:jc w:val="both"/>
    </w:pPr>
    <w:rPr>
      <w:rFonts w:eastAsiaTheme="majorEastAsia" w:cstheme="majorBidi"/>
      <w:kern w:val="32"/>
      <w:sz w:val="32"/>
      <w:szCs w:val="32"/>
    </w:rPr>
  </w:style>
  <w:style w:type="character" w:customStyle="1" w:styleId="69">
    <w:name w:val="Nivel_01_Titulo Char"/>
    <w:basedOn w:val="31"/>
    <w:link w:val="68"/>
    <w:qFormat/>
    <w:uiPriority w:val="0"/>
    <w:rPr>
      <w:rFonts w:ascii="Arial" w:hAnsi="Arial" w:eastAsiaTheme="majorEastAsia" w:cstheme="majorBidi"/>
      <w:kern w:val="32"/>
      <w:sz w:val="32"/>
      <w:szCs w:val="32"/>
    </w:rPr>
  </w:style>
  <w:style w:type="paragraph" w:customStyle="1" w:styleId="70">
    <w:name w:val="Parágrafo da Lista1"/>
    <w:basedOn w:val="1"/>
    <w:qFormat/>
    <w:uiPriority w:val="0"/>
    <w:pPr>
      <w:ind w:left="720"/>
      <w:jc w:val="both"/>
    </w:pPr>
    <w:rPr>
      <w:rFonts w:ascii="Ecofont_Spranq_eco_Sans" w:hAnsi="Ecofont_Spranq_eco_Sans" w:cs="Ecofont_Spranq_eco_Sans"/>
      <w:sz w:val="20"/>
    </w:rPr>
  </w:style>
  <w:style w:type="character" w:customStyle="1" w:styleId="71">
    <w:name w:val="normaltextrun"/>
    <w:basedOn w:val="9"/>
    <w:qFormat/>
    <w:uiPriority w:val="0"/>
  </w:style>
  <w:style w:type="paragraph" w:customStyle="1" w:styleId="72">
    <w:name w:val="paragraph"/>
    <w:basedOn w:val="1"/>
    <w:qFormat/>
    <w:uiPriority w:val="0"/>
    <w:pPr>
      <w:spacing w:before="100" w:beforeAutospacing="1" w:after="100" w:afterAutospacing="1"/>
      <w:jc w:val="both"/>
    </w:pPr>
    <w:rPr>
      <w:sz w:val="20"/>
    </w:rPr>
  </w:style>
  <w:style w:type="character" w:customStyle="1" w:styleId="73">
    <w:name w:val="eop"/>
    <w:basedOn w:val="9"/>
    <w:qFormat/>
    <w:uiPriority w:val="0"/>
  </w:style>
  <w:style w:type="character" w:customStyle="1" w:styleId="74">
    <w:name w:val="cf01"/>
    <w:basedOn w:val="9"/>
    <w:qFormat/>
    <w:uiPriority w:val="0"/>
    <w:rPr>
      <w:rFonts w:hint="default" w:ascii="Segoe UI" w:hAnsi="Segoe UI" w:cs="Segoe UI"/>
      <w:sz w:val="18"/>
      <w:szCs w:val="18"/>
    </w:rPr>
  </w:style>
  <w:style w:type="paragraph" w:customStyle="1" w:styleId="75">
    <w:name w:val="citacao"/>
    <w:basedOn w:val="1"/>
    <w:qFormat/>
    <w:uiPriority w:val="0"/>
    <w:pPr>
      <w:spacing w:before="100" w:beforeAutospacing="1" w:after="100" w:afterAutospacing="1"/>
      <w:jc w:val="both"/>
    </w:pPr>
    <w:rPr>
      <w:sz w:val="20"/>
    </w:rPr>
  </w:style>
  <w:style w:type="paragraph" w:customStyle="1" w:styleId="76">
    <w:name w:val="texto_justificado_recuo_primeira_linha"/>
    <w:basedOn w:val="1"/>
    <w:qFormat/>
    <w:uiPriority w:val="0"/>
    <w:pPr>
      <w:spacing w:before="100" w:beforeAutospacing="1" w:after="100" w:afterAutospacing="1"/>
      <w:jc w:val="both"/>
    </w:pPr>
    <w:rPr>
      <w:sz w:val="20"/>
    </w:rPr>
  </w:style>
  <w:style w:type="character" w:customStyle="1" w:styleId="77">
    <w:name w:val="Menção Pendente1"/>
    <w:basedOn w:val="9"/>
    <w:semiHidden/>
    <w:unhideWhenUsed/>
    <w:qFormat/>
    <w:uiPriority w:val="99"/>
    <w:rPr>
      <w:color w:val="605E5C"/>
      <w:shd w:val="clear" w:color="auto" w:fill="E1DFDD"/>
    </w:rPr>
  </w:style>
  <w:style w:type="paragraph" w:customStyle="1" w:styleId="78">
    <w:name w:val="TÍTULO"/>
    <w:basedOn w:val="68"/>
    <w:link w:val="79"/>
    <w:qFormat/>
    <w:uiPriority w:val="0"/>
    <w:pPr>
      <w:numPr>
        <w:numId w:val="0"/>
      </w:numPr>
    </w:pPr>
    <w:rPr>
      <w:rFonts w:asciiTheme="minorHAnsi" w:hAnsiTheme="minorHAnsi" w:cstheme="minorHAnsi"/>
      <w:sz w:val="24"/>
    </w:rPr>
  </w:style>
  <w:style w:type="character" w:customStyle="1" w:styleId="79">
    <w:name w:val="TÍTULO Char"/>
    <w:basedOn w:val="69"/>
    <w:link w:val="78"/>
    <w:qFormat/>
    <w:uiPriority w:val="0"/>
    <w:rPr>
      <w:rFonts w:asciiTheme="minorHAnsi" w:hAnsiTheme="minorHAnsi" w:eastAsiaTheme="majorEastAsia" w:cstheme="minorHAnsi"/>
      <w:kern w:val="32"/>
      <w:sz w:val="24"/>
      <w:szCs w:val="32"/>
    </w:rPr>
  </w:style>
  <w:style w:type="character" w:customStyle="1" w:styleId="80">
    <w:name w:val="Texto de nota de fim Char"/>
    <w:basedOn w:val="9"/>
    <w:link w:val="21"/>
    <w:semiHidden/>
    <w:qFormat/>
    <w:uiPriority w:val="99"/>
    <w:rPr>
      <w:rFonts w:ascii="Arial" w:hAnsi="Arial" w:cs="Tahoma"/>
    </w:rPr>
  </w:style>
  <w:style w:type="character" w:customStyle="1" w:styleId="81">
    <w:name w:val="Texto de nota de rodapé Char"/>
    <w:basedOn w:val="9"/>
    <w:link w:val="27"/>
    <w:qFormat/>
    <w:uiPriority w:val="99"/>
    <w:rPr>
      <w:rFonts w:ascii="Arial" w:hAnsi="Arial" w:cs="Tahoma"/>
    </w:rPr>
  </w:style>
  <w:style w:type="paragraph" w:customStyle="1" w:styleId="82">
    <w:name w:val="Notas explicativas"/>
    <w:basedOn w:val="1"/>
    <w:link w:val="83"/>
    <w:qFormat/>
    <w:uiPriority w:val="0"/>
    <w:pPr>
      <w:jc w:val="both"/>
    </w:pPr>
    <w:rPr>
      <w:rFonts w:ascii="Arial" w:hAnsi="Arial" w:cs="Tahoma"/>
      <w:sz w:val="20"/>
      <w:szCs w:val="20"/>
    </w:rPr>
  </w:style>
  <w:style w:type="character" w:customStyle="1" w:styleId="83">
    <w:name w:val="Notas explicativas Char"/>
    <w:basedOn w:val="9"/>
    <w:link w:val="82"/>
    <w:qFormat/>
    <w:uiPriority w:val="0"/>
    <w:rPr>
      <w:rFonts w:ascii="Arial" w:hAnsi="Arial" w:cs="Tahoma"/>
    </w:rPr>
  </w:style>
  <w:style w:type="paragraph" w:customStyle="1" w:styleId="84">
    <w:name w:val="tabela_texto_centralizado"/>
    <w:basedOn w:val="1"/>
    <w:qFormat/>
    <w:uiPriority w:val="0"/>
    <w:pPr>
      <w:spacing w:before="100" w:beforeAutospacing="1" w:after="100" w:afterAutospacing="1"/>
    </w:pPr>
    <w:rPr>
      <w:sz w:val="20"/>
    </w:rPr>
  </w:style>
  <w:style w:type="paragraph" w:customStyle="1" w:styleId="85">
    <w:name w:val="tabela_texto_justificado"/>
    <w:basedOn w:val="1"/>
    <w:qFormat/>
    <w:uiPriority w:val="0"/>
    <w:pPr>
      <w:spacing w:before="100" w:beforeAutospacing="1" w:after="100" w:afterAutospacing="1"/>
    </w:pPr>
    <w:rPr>
      <w:sz w:val="20"/>
    </w:rPr>
  </w:style>
  <w:style w:type="character" w:customStyle="1" w:styleId="86">
    <w:name w:val="Nivel 2 Char"/>
    <w:basedOn w:val="9"/>
    <w:link w:val="57"/>
    <w:qFormat/>
    <w:locked/>
    <w:uiPriority w:val="0"/>
    <w:rPr>
      <w:rFonts w:ascii="Ecofont_Spranq_eco_Sans" w:hAnsi="Ecofont_Spranq_eco_Sans" w:eastAsia="Arial Unicode MS"/>
    </w:rPr>
  </w:style>
  <w:style w:type="character" w:customStyle="1" w:styleId="87">
    <w:name w:val="cf11"/>
    <w:basedOn w:val="9"/>
    <w:qFormat/>
    <w:uiPriority w:val="0"/>
    <w:rPr>
      <w:rFonts w:hint="default" w:ascii="Segoe UI" w:hAnsi="Segoe UI" w:cs="Segoe UI"/>
      <w:i/>
      <w:iCs/>
      <w:sz w:val="18"/>
      <w:szCs w:val="18"/>
    </w:rPr>
  </w:style>
  <w:style w:type="character" w:customStyle="1" w:styleId="88">
    <w:name w:val="Nivel 3 Char"/>
    <w:basedOn w:val="9"/>
    <w:link w:val="59"/>
    <w:qFormat/>
    <w:uiPriority w:val="0"/>
    <w:rPr>
      <w:rFonts w:ascii="Ecofont_Spranq_eco_Sans" w:hAnsi="Ecofont_Spranq_eco_Sans" w:eastAsia="Arial Unicode MS" w:cs="Arial"/>
      <w:color w:val="000000"/>
    </w:rPr>
  </w:style>
  <w:style w:type="paragraph" w:customStyle="1" w:styleId="89">
    <w:name w:val="Nível 3-R"/>
    <w:basedOn w:val="59"/>
    <w:link w:val="90"/>
    <w:qFormat/>
    <w:uiPriority w:val="0"/>
    <w:pPr>
      <w:numPr>
        <w:numId w:val="3"/>
      </w:numPr>
    </w:pPr>
    <w:rPr>
      <w:rFonts w:ascii="Arial" w:hAnsi="Arial" w:eastAsiaTheme="minorEastAsia"/>
      <w:i/>
      <w:iCs/>
      <w:color w:val="FF0000"/>
    </w:rPr>
  </w:style>
  <w:style w:type="character" w:customStyle="1" w:styleId="90">
    <w:name w:val="Nível 3-R Char"/>
    <w:basedOn w:val="88"/>
    <w:link w:val="89"/>
    <w:qFormat/>
    <w:uiPriority w:val="0"/>
    <w:rPr>
      <w:rFonts w:ascii="Arial" w:hAnsi="Arial" w:cs="Arial" w:eastAsiaTheme="minorEastAsia"/>
      <w:i/>
      <w:iCs/>
      <w:color w:val="FF0000"/>
    </w:rPr>
  </w:style>
  <w:style w:type="paragraph" w:customStyle="1" w:styleId="91">
    <w:name w:val="pf0"/>
    <w:basedOn w:val="1"/>
    <w:qFormat/>
    <w:uiPriority w:val="0"/>
    <w:pPr>
      <w:spacing w:before="100" w:beforeAutospacing="1" w:after="100" w:afterAutospacing="1"/>
    </w:pPr>
    <w:rPr>
      <w:sz w:val="20"/>
    </w:rPr>
  </w:style>
  <w:style w:type="paragraph" w:customStyle="1" w:styleId="92">
    <w:name w:val="textbody"/>
    <w:basedOn w:val="1"/>
    <w:qFormat/>
    <w:uiPriority w:val="0"/>
    <w:pPr>
      <w:suppressAutoHyphens/>
      <w:spacing w:beforeAutospacing="1" w:after="160" w:afterAutospacing="1"/>
    </w:pPr>
  </w:style>
  <w:style w:type="character" w:customStyle="1" w:styleId="93">
    <w:name w:val="Link da Internet"/>
    <w:qFormat/>
    <w:uiPriority w:val="0"/>
    <w:rPr>
      <w:color w:val="0000FF"/>
      <w:u w:val="single"/>
    </w:rPr>
  </w:style>
  <w:style w:type="paragraph" w:customStyle="1" w:styleId="94">
    <w:name w:val="Divisão de Tabelas"/>
    <w:basedOn w:val="1"/>
    <w:qFormat/>
    <w:uiPriority w:val="0"/>
    <w:pPr>
      <w:suppressAutoHyphens/>
      <w:spacing w:line="20" w:lineRule="exact"/>
      <w:textAlignment w:val="baseline"/>
    </w:pPr>
    <w:rPr>
      <w:sz w:val="20"/>
      <w:szCs w:val="20"/>
      <w:lang w:eastAsia="en-US"/>
    </w:rPr>
  </w:style>
  <w:style w:type="character" w:customStyle="1" w:styleId="95">
    <w:name w:val="font11"/>
    <w:qFormat/>
    <w:uiPriority w:val="0"/>
    <w:rPr>
      <w:rFonts w:hint="default" w:ascii="Calibri" w:hAnsi="Calibri" w:cs="Calibri"/>
      <w:color w:val="000000"/>
      <w:u w:val="none"/>
    </w:rPr>
  </w:style>
  <w:style w:type="paragraph" w:customStyle="1" w:styleId="96">
    <w:name w:val="Nível 2 -Red"/>
    <w:basedOn w:val="57"/>
    <w:qFormat/>
    <w:uiPriority w:val="0"/>
    <w:pPr>
      <w:numPr>
        <w:ilvl w:val="0"/>
        <w:numId w:val="0"/>
      </w:numPr>
      <w:tabs>
        <w:tab w:val="left" w:pos="1417"/>
      </w:tabs>
    </w:pPr>
    <w:rPr>
      <w:i/>
      <w:iCs/>
      <w:color w:val="FF0000"/>
    </w:rPr>
  </w:style>
  <w:style w:type="paragraph" w:customStyle="1" w:styleId="97">
    <w:name w:val="Default"/>
    <w:qFormat/>
    <w:uiPriority w:val="0"/>
    <w:pPr>
      <w:autoSpaceDE w:val="0"/>
      <w:autoSpaceDN w:val="0"/>
      <w:adjustRightInd w:val="0"/>
    </w:pPr>
    <w:rPr>
      <w:rFonts w:ascii="Times New Roman" w:hAnsi="Times New Roman" w:eastAsia="Times New Roman" w:cs="Times New Roman"/>
      <w:color w:val="000000"/>
      <w:sz w:val="24"/>
      <w:szCs w:val="24"/>
      <w:lang w:val="pt-BR" w:eastAsia="pt-BR" w:bidi="ar-SA"/>
    </w:rPr>
  </w:style>
  <w:style w:type="paragraph" w:customStyle="1" w:styleId="98">
    <w:name w:val="_Style 17"/>
    <w:basedOn w:val="1"/>
    <w:next w:val="1"/>
    <w:qFormat/>
    <w:uiPriority w:val="0"/>
    <w:pPr>
      <w:pBdr>
        <w:bottom w:val="single" w:color="auto" w:sz="6" w:space="1"/>
      </w:pBdr>
      <w:jc w:val="center"/>
    </w:pPr>
    <w:rPr>
      <w:rFonts w:ascii="Arial" w:eastAsia="SimSun"/>
      <w:vanish/>
      <w:sz w:val="16"/>
    </w:rPr>
  </w:style>
  <w:style w:type="paragraph" w:customStyle="1" w:styleId="99">
    <w:name w:val="_Style 18"/>
    <w:basedOn w:val="1"/>
    <w:next w:val="1"/>
    <w:qFormat/>
    <w:uiPriority w:val="0"/>
    <w:pPr>
      <w:pBdr>
        <w:top w:val="single" w:color="auto" w:sz="6" w:space="1"/>
      </w:pBdr>
      <w:jc w:val="center"/>
    </w:pPr>
    <w:rPr>
      <w:rFonts w:ascii="Arial" w:eastAsia="SimSun"/>
      <w:vanish/>
      <w:sz w:val="16"/>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glossaryDocument" Target="glossary/document.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c6652674-c5c0-466d-9120-1544991cf406}"/>
        <w:style w:val=""/>
        <w:category>
          <w:name w:val="Geral"/>
          <w:gallery w:val="placeholder"/>
        </w:category>
        <w:types>
          <w:type w:val="bbPlcHdr"/>
        </w:types>
        <w:behaviors>
          <w:behavior w:val="content"/>
        </w:behaviors>
        <w:description w:val=""/>
        <w:guid w:val="{c6652674-c5c0-466d-9120-1544991cf406}"/>
      </w:docPartPr>
      <w:docPartBody>
        <w:p w14:paraId="41A16546">
          <w:pPr>
            <w:pStyle w:val="2"/>
          </w:pPr>
          <w:r>
            <w:rPr>
              <w:rStyle w:val="3"/>
            </w:rPr>
            <w:t>Clique aqui para digitar texto.</w:t>
          </w:r>
        </w:p>
      </w:docPartBody>
    </w:docPart>
    <w:docPart>
      <w:docPartPr>
        <w:name w:val="{1595fe30-d71d-4ae0-a759-528706c7ea92}"/>
        <w:style w:val=""/>
        <w:category>
          <w:name w:val="Geral"/>
          <w:gallery w:val="placeholder"/>
        </w:category>
        <w:types>
          <w:type w:val="bbPlcHdr"/>
        </w:types>
        <w:behaviors>
          <w:behavior w:val="content"/>
        </w:behaviors>
        <w:description w:val=""/>
        <w:guid w:val="{1595fe30-d71d-4ae0-a759-528706c7ea92}"/>
      </w:docPartPr>
      <w:docPartBody>
        <w:p w14:paraId="2078DA01">
          <w:pPr>
            <w:pStyle w:val="4"/>
          </w:pPr>
          <w:r>
            <w:rPr>
              <w:rStyle w:val="3"/>
            </w:rPr>
            <w:t>Clique aqui para digitar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splitPgBreakAndParaMark/>
    <w:compatSetting w:name="compatibilityMode" w:uri="http://schemas.microsoft.com/office/word" w:val="15"/>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iPriority="1" w:name="Default Paragraph Font"/>
    <w:lsdException w:qFormat="1" w:unhideWhenUsed="0" w:uiPriority="99" w:name="Placeholder Text"/>
  </w:latentStyles>
  <w:style w:type="character" w:default="1" w:styleId="1">
    <w:name w:val="Default Paragraph Font"/>
    <w:semiHidden/>
    <w:unhideWhenUsed/>
    <w:qFormat/>
    <w:uiPriority w:val="1"/>
  </w:style>
  <w:style w:type="paragraph" w:customStyle="1" w:styleId="2">
    <w:name w:val="840E28B196134C7C9D8236E39CDDEAAF"/>
    <w:qFormat/>
    <w:uiPriority w:val="0"/>
    <w:pPr>
      <w:spacing w:after="200" w:line="276" w:lineRule="auto"/>
    </w:pPr>
    <w:rPr>
      <w:rFonts w:asciiTheme="minorHAnsi" w:hAnsiTheme="minorHAnsi" w:eastAsiaTheme="minorEastAsia" w:cstheme="minorBidi"/>
      <w:sz w:val="22"/>
      <w:szCs w:val="22"/>
      <w:lang w:val="pt-BR" w:eastAsia="pt-BR" w:bidi="ar-SA"/>
    </w:rPr>
  </w:style>
  <w:style w:type="character" w:styleId="3">
    <w:name w:val="Placeholder Text"/>
    <w:basedOn w:val="1"/>
    <w:semiHidden/>
    <w:qFormat/>
    <w:uiPriority w:val="99"/>
  </w:style>
  <w:style w:type="paragraph" w:customStyle="1" w:styleId="4">
    <w:name w:val="BDEEFB0EA6BD4EFA8B9A6A80FA10AA6E"/>
    <w:qFormat/>
    <w:uiPriority w:val="0"/>
    <w:pPr>
      <w:spacing w:after="200" w:line="276" w:lineRule="auto"/>
    </w:pPr>
    <w:rPr>
      <w:rFonts w:asciiTheme="minorHAnsi" w:hAnsiTheme="minorHAnsi" w:eastAsiaTheme="minorEastAsia" w:cstheme="minorBidi"/>
      <w:sz w:val="22"/>
      <w:szCs w:val="22"/>
      <w:lang w:val="pt-BR" w:eastAsia="pt-BR" w:bidi="ar-SA"/>
    </w:r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8D96BE-3BA5-4AF1-84A9-1F23C35AA242}">
  <ds:schemaRefs/>
</ds:datastoreItem>
</file>

<file path=docProps/app.xml><?xml version="1.0" encoding="utf-8"?>
<Properties xmlns="http://schemas.openxmlformats.org/officeDocument/2006/extended-properties" xmlns:vt="http://schemas.openxmlformats.org/officeDocument/2006/docPropsVTypes">
  <Template>Normal.dotm</Template>
  <Company>Pa</Company>
  <Pages>59</Pages>
  <Words>13626</Words>
  <Characters>79462</Characters>
  <Lines>433</Lines>
  <Paragraphs>123</Paragraphs>
  <TotalTime>6</TotalTime>
  <ScaleCrop>false</ScaleCrop>
  <LinksUpToDate>false</LinksUpToDate>
  <CharactersWithSpaces>92873</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2024-03-05T15:00:00Z</dcterms:created>
  <dc:creator>Particular</dc:creator>
  <cp:lastModifiedBy>02209698170</cp:lastModifiedBy>
  <cp:lastPrinted>2025-08-07T17:23:00Z</cp:lastPrinted>
  <dcterms:modified xsi:type="dcterms:W3CDTF">2025-08-08T11:45:17Z</dcterms:modified>
  <dc:title>Ofício nº 289 /2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1046-12.2.0.19805</vt:lpwstr>
  </property>
  <property fmtid="{D5CDD505-2E9C-101B-9397-08002B2CF9AE}" pid="3" name="ICV">
    <vt:lpwstr>14E593DD9929465B9CD3A35177C29016_13</vt:lpwstr>
  </property>
</Properties>
</file>